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利尿类药物心脑血管类药物项目规划设计蓝图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 w:history="1">
        <w:r>
          <w:rPr>
            <w:rFonts w:ascii="仿宋" w:eastAsia="仿宋" w:hAnsi="仿宋" w:cs="仿宋" w:hint="eastAsia"/>
            <w:lang w:eastAsia="zh-CN"/>
          </w:rPr>
          <w:t>前言</w:t>
        </w:r>
        <w:r>
          <w:tab/>
        </w:r>
        <w:r>
          <w:fldChar w:fldCharType="begin"/>
        </w:r>
        <w:r>
          <w:instrText xml:space="preserve"> PAGEREF _Toc488 \h </w:instrText>
        </w:r>
        <w:r>
          <w:fldChar w:fldCharType="separate"/>
        </w:r>
        <w:r>
          <w:t>3</w:t>
        </w:r>
        <w:r>
          <w:fldChar w:fldCharType="end"/>
        </w:r>
      </w:hyperlink>
    </w:p>
    <w:p>
      <w:pPr>
        <w:pStyle w:val="TOC1"/>
        <w:tabs>
          <w:tab w:val="right" w:leader="dot" w:pos="8306"/>
        </w:tabs>
      </w:pPr>
      <w:hyperlink w:anchor="_Toc21115" w:history="1">
        <w:r>
          <w:rPr>
            <w:rFonts w:ascii="仿宋" w:eastAsia="仿宋" w:hAnsi="仿宋" w:cs="仿宋" w:hint="eastAsia"/>
            <w:lang w:eastAsia="zh-CN"/>
          </w:rPr>
          <w:t>一、利尿类药物心脑血管类药物项目建设单位说明</w:t>
        </w:r>
        <w:r>
          <w:tab/>
        </w:r>
        <w:r>
          <w:fldChar w:fldCharType="begin"/>
        </w:r>
        <w:r>
          <w:instrText xml:space="preserve"> PAGEREF _Toc21115 \h </w:instrText>
        </w:r>
        <w:r>
          <w:fldChar w:fldCharType="separate"/>
        </w:r>
        <w:r>
          <w:t>3</w:t>
        </w:r>
        <w:r>
          <w:fldChar w:fldCharType="end"/>
        </w:r>
      </w:hyperlink>
    </w:p>
    <w:p>
      <w:pPr>
        <w:pStyle w:val="TOC2"/>
        <w:tabs>
          <w:tab w:val="right" w:leader="dot" w:pos="8306"/>
        </w:tabs>
      </w:pPr>
      <w:hyperlink w:anchor="_Toc21628" w:history="1">
        <w:r>
          <w:rPr>
            <w:rFonts w:ascii="仿宋" w:eastAsia="仿宋" w:hAnsi="仿宋" w:cs="仿宋" w:hint="eastAsia"/>
            <w:lang w:eastAsia="zh-CN"/>
          </w:rPr>
          <w:t>(一)、利尿类药物心脑血管类药物项目承办单位基本情况</w:t>
        </w:r>
        <w:r>
          <w:tab/>
        </w:r>
        <w:r>
          <w:fldChar w:fldCharType="begin"/>
        </w:r>
        <w:r>
          <w:instrText xml:space="preserve"> PAGEREF _Toc21628 \h </w:instrText>
        </w:r>
        <w:r>
          <w:fldChar w:fldCharType="separate"/>
        </w:r>
        <w:r>
          <w:t>3</w:t>
        </w:r>
        <w:r>
          <w:fldChar w:fldCharType="end"/>
        </w:r>
      </w:hyperlink>
    </w:p>
    <w:p>
      <w:pPr>
        <w:pStyle w:val="TOC2"/>
        <w:tabs>
          <w:tab w:val="right" w:leader="dot" w:pos="8306"/>
        </w:tabs>
      </w:pPr>
      <w:hyperlink w:anchor="_Toc1922" w:history="1">
        <w:r>
          <w:rPr>
            <w:rFonts w:ascii="仿宋" w:eastAsia="仿宋" w:hAnsi="仿宋" w:cs="仿宋" w:hint="eastAsia"/>
            <w:lang w:eastAsia="zh-CN"/>
          </w:rPr>
          <w:t>(二)、公司经济效益分析</w:t>
        </w:r>
        <w:r>
          <w:tab/>
        </w:r>
        <w:r>
          <w:fldChar w:fldCharType="begin"/>
        </w:r>
        <w:r>
          <w:instrText xml:space="preserve"> PAGEREF _Toc1922 \h </w:instrText>
        </w:r>
        <w:r>
          <w:fldChar w:fldCharType="separate"/>
        </w:r>
        <w:r>
          <w:t>4</w:t>
        </w:r>
        <w:r>
          <w:fldChar w:fldCharType="end"/>
        </w:r>
      </w:hyperlink>
    </w:p>
    <w:p>
      <w:pPr>
        <w:pStyle w:val="TOC1"/>
        <w:tabs>
          <w:tab w:val="right" w:leader="dot" w:pos="8306"/>
        </w:tabs>
      </w:pPr>
      <w:hyperlink w:anchor="_Toc18112" w:history="1">
        <w:r>
          <w:rPr>
            <w:rFonts w:ascii="仿宋" w:eastAsia="仿宋" w:hAnsi="仿宋" w:cs="仿宋" w:hint="eastAsia"/>
            <w:lang w:eastAsia="zh-CN"/>
          </w:rPr>
          <w:t>二、利尿类药物心脑血管类药物项目土建工程</w:t>
        </w:r>
        <w:r>
          <w:tab/>
        </w:r>
        <w:r>
          <w:fldChar w:fldCharType="begin"/>
        </w:r>
        <w:r>
          <w:instrText xml:space="preserve"> PAGEREF _Toc18112 \h </w:instrText>
        </w:r>
        <w:r>
          <w:fldChar w:fldCharType="separate"/>
        </w:r>
        <w:r>
          <w:t>5</w:t>
        </w:r>
        <w:r>
          <w:fldChar w:fldCharType="end"/>
        </w:r>
      </w:hyperlink>
    </w:p>
    <w:p>
      <w:pPr>
        <w:pStyle w:val="TOC2"/>
        <w:tabs>
          <w:tab w:val="right" w:leader="dot" w:pos="8306"/>
        </w:tabs>
      </w:pPr>
      <w:hyperlink w:anchor="_Toc13762" w:history="1">
        <w:r>
          <w:rPr>
            <w:rFonts w:ascii="仿宋" w:eastAsia="仿宋" w:hAnsi="仿宋" w:cs="仿宋" w:hint="eastAsia"/>
            <w:lang w:eastAsia="zh-CN"/>
          </w:rPr>
          <w:t>(一)、建筑工程设计原则</w:t>
        </w:r>
        <w:r>
          <w:tab/>
        </w:r>
        <w:r>
          <w:fldChar w:fldCharType="begin"/>
        </w:r>
        <w:r>
          <w:instrText xml:space="preserve"> PAGEREF _Toc13762 \h </w:instrText>
        </w:r>
        <w:r>
          <w:fldChar w:fldCharType="separate"/>
        </w:r>
        <w:r>
          <w:t>5</w:t>
        </w:r>
        <w:r>
          <w:fldChar w:fldCharType="end"/>
        </w:r>
      </w:hyperlink>
    </w:p>
    <w:p>
      <w:pPr>
        <w:pStyle w:val="TOC2"/>
        <w:tabs>
          <w:tab w:val="right" w:leader="dot" w:pos="8306"/>
        </w:tabs>
      </w:pPr>
      <w:hyperlink w:anchor="_Toc379" w:history="1">
        <w:r>
          <w:rPr>
            <w:rFonts w:ascii="仿宋" w:eastAsia="仿宋" w:hAnsi="仿宋" w:cs="仿宋" w:hint="eastAsia"/>
            <w:lang w:eastAsia="zh-CN"/>
          </w:rPr>
          <w:t>(二)、土建工程设计年限及安全等级</w:t>
        </w:r>
        <w:r>
          <w:tab/>
        </w:r>
        <w:r>
          <w:fldChar w:fldCharType="begin"/>
        </w:r>
        <w:r>
          <w:instrText xml:space="preserve"> PAGEREF _Toc379 \h </w:instrText>
        </w:r>
        <w:r>
          <w:fldChar w:fldCharType="separate"/>
        </w:r>
        <w:r>
          <w:t>6</w:t>
        </w:r>
        <w:r>
          <w:fldChar w:fldCharType="end"/>
        </w:r>
      </w:hyperlink>
    </w:p>
    <w:p>
      <w:pPr>
        <w:pStyle w:val="TOC2"/>
        <w:tabs>
          <w:tab w:val="right" w:leader="dot" w:pos="8306"/>
        </w:tabs>
      </w:pPr>
      <w:hyperlink w:anchor="_Toc14148" w:history="1">
        <w:r>
          <w:rPr>
            <w:rFonts w:ascii="仿宋" w:eastAsia="仿宋" w:hAnsi="仿宋" w:cs="仿宋" w:hint="eastAsia"/>
            <w:lang w:eastAsia="zh-CN"/>
          </w:rPr>
          <w:t>(三)、建筑工程设计总体要求</w:t>
        </w:r>
        <w:r>
          <w:tab/>
        </w:r>
        <w:r>
          <w:fldChar w:fldCharType="begin"/>
        </w:r>
        <w:r>
          <w:instrText xml:space="preserve"> PAGEREF _Toc14148 \h </w:instrText>
        </w:r>
        <w:r>
          <w:fldChar w:fldCharType="separate"/>
        </w:r>
        <w:r>
          <w:t>7</w:t>
        </w:r>
        <w:r>
          <w:fldChar w:fldCharType="end"/>
        </w:r>
      </w:hyperlink>
    </w:p>
    <w:p>
      <w:pPr>
        <w:pStyle w:val="TOC2"/>
        <w:tabs>
          <w:tab w:val="right" w:leader="dot" w:pos="8306"/>
        </w:tabs>
      </w:pPr>
      <w:hyperlink w:anchor="_Toc24960" w:history="1">
        <w:r>
          <w:rPr>
            <w:rFonts w:ascii="仿宋" w:eastAsia="仿宋" w:hAnsi="仿宋" w:cs="仿宋" w:hint="eastAsia"/>
            <w:lang w:eastAsia="zh-CN"/>
          </w:rPr>
          <w:t>(四)、土建工程建设指标</w:t>
        </w:r>
        <w:r>
          <w:tab/>
        </w:r>
        <w:r>
          <w:fldChar w:fldCharType="begin"/>
        </w:r>
        <w:r>
          <w:instrText xml:space="preserve"> PAGEREF _Toc24960 \h </w:instrText>
        </w:r>
        <w:r>
          <w:fldChar w:fldCharType="separate"/>
        </w:r>
        <w:r>
          <w:t>8</w:t>
        </w:r>
        <w:r>
          <w:fldChar w:fldCharType="end"/>
        </w:r>
      </w:hyperlink>
    </w:p>
    <w:p>
      <w:pPr>
        <w:pStyle w:val="TOC1"/>
        <w:tabs>
          <w:tab w:val="right" w:leader="dot" w:pos="8306"/>
        </w:tabs>
      </w:pPr>
      <w:hyperlink w:anchor="_Toc31927" w:history="1">
        <w:r>
          <w:rPr>
            <w:rFonts w:ascii="仿宋" w:eastAsia="仿宋" w:hAnsi="仿宋" w:cs="仿宋" w:hint="eastAsia"/>
            <w:lang w:eastAsia="zh-CN"/>
          </w:rPr>
          <w:t>三、利尿类药物心脑血管类药物项目可持续发展</w:t>
        </w:r>
        <w:r>
          <w:tab/>
        </w:r>
        <w:r>
          <w:fldChar w:fldCharType="begin"/>
        </w:r>
        <w:r>
          <w:instrText xml:space="preserve"> PAGEREF _Toc31927 \h </w:instrText>
        </w:r>
        <w:r>
          <w:fldChar w:fldCharType="separate"/>
        </w:r>
        <w:r>
          <w:t>8</w:t>
        </w:r>
        <w:r>
          <w:fldChar w:fldCharType="end"/>
        </w:r>
      </w:hyperlink>
    </w:p>
    <w:p>
      <w:pPr>
        <w:pStyle w:val="TOC2"/>
        <w:tabs>
          <w:tab w:val="right" w:leader="dot" w:pos="8306"/>
        </w:tabs>
      </w:pPr>
      <w:hyperlink w:anchor="_Toc10052" w:history="1">
        <w:r>
          <w:rPr>
            <w:rFonts w:ascii="仿宋" w:eastAsia="仿宋" w:hAnsi="仿宋" w:cs="仿宋" w:hint="eastAsia"/>
            <w:lang w:eastAsia="zh-CN"/>
          </w:rPr>
          <w:t>(一)、可持续战略与实践</w:t>
        </w:r>
        <w:r>
          <w:tab/>
        </w:r>
        <w:r>
          <w:fldChar w:fldCharType="begin"/>
        </w:r>
        <w:r>
          <w:instrText xml:space="preserve"> PAGEREF _Toc10052 \h </w:instrText>
        </w:r>
        <w:r>
          <w:fldChar w:fldCharType="separate"/>
        </w:r>
        <w:r>
          <w:t>8</w:t>
        </w:r>
        <w:r>
          <w:fldChar w:fldCharType="end"/>
        </w:r>
      </w:hyperlink>
    </w:p>
    <w:p>
      <w:pPr>
        <w:pStyle w:val="TOC2"/>
        <w:tabs>
          <w:tab w:val="right" w:leader="dot" w:pos="8306"/>
        </w:tabs>
      </w:pPr>
      <w:hyperlink w:anchor="_Toc5426" w:history="1">
        <w:r>
          <w:rPr>
            <w:rFonts w:ascii="仿宋" w:eastAsia="仿宋" w:hAnsi="仿宋" w:cs="仿宋" w:hint="eastAsia"/>
            <w:lang w:eastAsia="zh-CN"/>
          </w:rPr>
          <w:t>(二)、环保与社会责任</w:t>
        </w:r>
        <w:r>
          <w:tab/>
        </w:r>
        <w:r>
          <w:fldChar w:fldCharType="begin"/>
        </w:r>
        <w:r>
          <w:instrText xml:space="preserve"> PAGEREF _Toc5426 \h </w:instrText>
        </w:r>
        <w:r>
          <w:fldChar w:fldCharType="separate"/>
        </w:r>
        <w:r>
          <w:t>9</w:t>
        </w:r>
        <w:r>
          <w:fldChar w:fldCharType="end"/>
        </w:r>
      </w:hyperlink>
    </w:p>
    <w:p>
      <w:pPr>
        <w:pStyle w:val="TOC1"/>
        <w:tabs>
          <w:tab w:val="right" w:leader="dot" w:pos="8306"/>
        </w:tabs>
      </w:pPr>
      <w:hyperlink w:anchor="_Toc7186" w:history="1">
        <w:r>
          <w:rPr>
            <w:rFonts w:ascii="仿宋" w:eastAsia="仿宋" w:hAnsi="仿宋" w:cs="仿宋" w:hint="eastAsia"/>
            <w:lang w:eastAsia="zh-CN"/>
          </w:rPr>
          <w:t>四、利尿类药物心脑血管类药物项目文档管理</w:t>
        </w:r>
        <w:r>
          <w:tab/>
        </w:r>
        <w:r>
          <w:fldChar w:fldCharType="begin"/>
        </w:r>
        <w:r>
          <w:instrText xml:space="preserve"> PAGEREF _Toc7186 \h </w:instrText>
        </w:r>
        <w:r>
          <w:fldChar w:fldCharType="separate"/>
        </w:r>
        <w:r>
          <w:t>10</w:t>
        </w:r>
        <w:r>
          <w:fldChar w:fldCharType="end"/>
        </w:r>
      </w:hyperlink>
    </w:p>
    <w:p>
      <w:pPr>
        <w:pStyle w:val="TOC2"/>
        <w:tabs>
          <w:tab w:val="right" w:leader="dot" w:pos="8306"/>
        </w:tabs>
      </w:pPr>
      <w:hyperlink w:anchor="_Toc2344" w:history="1">
        <w:r>
          <w:rPr>
            <w:rFonts w:ascii="仿宋" w:eastAsia="仿宋" w:hAnsi="仿宋" w:cs="仿宋" w:hint="eastAsia"/>
            <w:lang w:eastAsia="zh-CN"/>
          </w:rPr>
          <w:t>(一)、文档编制与审查</w:t>
        </w:r>
        <w:r>
          <w:tab/>
        </w:r>
        <w:r>
          <w:fldChar w:fldCharType="begin"/>
        </w:r>
        <w:r>
          <w:instrText xml:space="preserve"> PAGEREF _Toc2344 \h </w:instrText>
        </w:r>
        <w:r>
          <w:fldChar w:fldCharType="separate"/>
        </w:r>
        <w:r>
          <w:t>10</w:t>
        </w:r>
        <w:r>
          <w:fldChar w:fldCharType="end"/>
        </w:r>
      </w:hyperlink>
    </w:p>
    <w:p>
      <w:pPr>
        <w:pStyle w:val="TOC2"/>
        <w:tabs>
          <w:tab w:val="right" w:leader="dot" w:pos="8306"/>
        </w:tabs>
      </w:pPr>
      <w:hyperlink w:anchor="_Toc8633" w:history="1">
        <w:r>
          <w:rPr>
            <w:rFonts w:ascii="仿宋" w:eastAsia="仿宋" w:hAnsi="仿宋" w:cs="仿宋" w:hint="eastAsia"/>
            <w:lang w:eastAsia="zh-CN"/>
          </w:rPr>
          <w:t>(二)、文档发布与分发</w:t>
        </w:r>
        <w:r>
          <w:tab/>
        </w:r>
        <w:r>
          <w:fldChar w:fldCharType="begin"/>
        </w:r>
        <w:r>
          <w:instrText xml:space="preserve"> PAGEREF _Toc8633 \h </w:instrText>
        </w:r>
        <w:r>
          <w:fldChar w:fldCharType="separate"/>
        </w:r>
        <w:r>
          <w:t>11</w:t>
        </w:r>
        <w:r>
          <w:fldChar w:fldCharType="end"/>
        </w:r>
      </w:hyperlink>
    </w:p>
    <w:p>
      <w:pPr>
        <w:pStyle w:val="TOC2"/>
        <w:tabs>
          <w:tab w:val="right" w:leader="dot" w:pos="8306"/>
        </w:tabs>
      </w:pPr>
      <w:hyperlink w:anchor="_Toc18878" w:history="1">
        <w:r>
          <w:rPr>
            <w:rFonts w:ascii="仿宋" w:eastAsia="仿宋" w:hAnsi="仿宋" w:cs="仿宋" w:hint="eastAsia"/>
            <w:lang w:eastAsia="zh-CN"/>
          </w:rPr>
          <w:t>(三)、文档存档与归档</w:t>
        </w:r>
        <w:r>
          <w:tab/>
        </w:r>
        <w:r>
          <w:fldChar w:fldCharType="begin"/>
        </w:r>
        <w:r>
          <w:instrText xml:space="preserve"> PAGEREF _Toc18878 \h </w:instrText>
        </w:r>
        <w:r>
          <w:fldChar w:fldCharType="separate"/>
        </w:r>
        <w:r>
          <w:t>12</w:t>
        </w:r>
        <w:r>
          <w:fldChar w:fldCharType="end"/>
        </w:r>
      </w:hyperlink>
    </w:p>
    <w:p>
      <w:pPr>
        <w:pStyle w:val="TOC1"/>
        <w:tabs>
          <w:tab w:val="right" w:leader="dot" w:pos="8306"/>
        </w:tabs>
      </w:pPr>
      <w:hyperlink w:anchor="_Toc2293" w:history="1">
        <w:r>
          <w:rPr>
            <w:rFonts w:ascii="仿宋" w:eastAsia="仿宋" w:hAnsi="仿宋" w:cs="仿宋" w:hint="eastAsia"/>
            <w:lang w:eastAsia="zh-CN"/>
          </w:rPr>
          <w:t>五、利尿类药物心脑血管类药物项目危机管理</w:t>
        </w:r>
        <w:r>
          <w:tab/>
        </w:r>
        <w:r>
          <w:fldChar w:fldCharType="begin"/>
        </w:r>
        <w:r>
          <w:instrText xml:space="preserve"> PAGEREF _Toc2293 \h </w:instrText>
        </w:r>
        <w:r>
          <w:fldChar w:fldCharType="separate"/>
        </w:r>
        <w:r>
          <w:t>13</w:t>
        </w:r>
        <w:r>
          <w:fldChar w:fldCharType="end"/>
        </w:r>
      </w:hyperlink>
    </w:p>
    <w:p>
      <w:pPr>
        <w:pStyle w:val="TOC2"/>
        <w:tabs>
          <w:tab w:val="right" w:leader="dot" w:pos="8306"/>
        </w:tabs>
      </w:pPr>
      <w:hyperlink w:anchor="_Toc16428" w:history="1">
        <w:r>
          <w:rPr>
            <w:rFonts w:ascii="仿宋" w:eastAsia="仿宋" w:hAnsi="仿宋" w:cs="仿宋" w:hint="eastAsia"/>
            <w:lang w:eastAsia="zh-CN"/>
          </w:rPr>
          <w:t>(一)、危机预警与识别</w:t>
        </w:r>
        <w:r>
          <w:tab/>
        </w:r>
        <w:r>
          <w:fldChar w:fldCharType="begin"/>
        </w:r>
        <w:r>
          <w:instrText xml:space="preserve"> PAGEREF _Toc16428 \h </w:instrText>
        </w:r>
        <w:r>
          <w:fldChar w:fldCharType="separate"/>
        </w:r>
        <w:r>
          <w:t>13</w:t>
        </w:r>
        <w:r>
          <w:fldChar w:fldCharType="end"/>
        </w:r>
      </w:hyperlink>
    </w:p>
    <w:p>
      <w:pPr>
        <w:pStyle w:val="TOC2"/>
        <w:tabs>
          <w:tab w:val="right" w:leader="dot" w:pos="8306"/>
        </w:tabs>
      </w:pPr>
      <w:hyperlink w:anchor="_Toc11236" w:history="1">
        <w:r>
          <w:rPr>
            <w:rFonts w:ascii="仿宋" w:eastAsia="仿宋" w:hAnsi="仿宋" w:cs="仿宋" w:hint="eastAsia"/>
            <w:lang w:eastAsia="zh-CN"/>
          </w:rPr>
          <w:t>(二)、危机应对与恢复</w:t>
        </w:r>
        <w:r>
          <w:tab/>
        </w:r>
        <w:r>
          <w:fldChar w:fldCharType="begin"/>
        </w:r>
        <w:r>
          <w:instrText xml:space="preserve"> PAGEREF _Toc11236 \h </w:instrText>
        </w:r>
        <w:r>
          <w:fldChar w:fldCharType="separate"/>
        </w:r>
        <w:r>
          <w:t>14</w:t>
        </w:r>
        <w:r>
          <w:fldChar w:fldCharType="end"/>
        </w:r>
      </w:hyperlink>
    </w:p>
    <w:p>
      <w:pPr>
        <w:pStyle w:val="TOC1"/>
        <w:tabs>
          <w:tab w:val="right" w:leader="dot" w:pos="8306"/>
        </w:tabs>
      </w:pPr>
      <w:hyperlink w:anchor="_Toc9424" w:history="1">
        <w:r>
          <w:rPr>
            <w:rFonts w:ascii="仿宋" w:eastAsia="仿宋" w:hAnsi="仿宋" w:cs="仿宋" w:hint="eastAsia"/>
            <w:lang w:eastAsia="zh-CN"/>
          </w:rPr>
          <w:t>六、产品规划分析</w:t>
        </w:r>
        <w:r>
          <w:tab/>
        </w:r>
        <w:r>
          <w:fldChar w:fldCharType="begin"/>
        </w:r>
        <w:r>
          <w:instrText xml:space="preserve"> PAGEREF _Toc9424 \h </w:instrText>
        </w:r>
        <w:r>
          <w:fldChar w:fldCharType="separate"/>
        </w:r>
        <w:r>
          <w:t>16</w:t>
        </w:r>
        <w:r>
          <w:fldChar w:fldCharType="end"/>
        </w:r>
      </w:hyperlink>
    </w:p>
    <w:p>
      <w:pPr>
        <w:pStyle w:val="TOC2"/>
        <w:tabs>
          <w:tab w:val="right" w:leader="dot" w:pos="8306"/>
        </w:tabs>
      </w:pPr>
      <w:hyperlink w:anchor="_Toc30013" w:history="1">
        <w:r>
          <w:rPr>
            <w:rFonts w:ascii="仿宋" w:eastAsia="仿宋" w:hAnsi="仿宋" w:cs="仿宋" w:hint="eastAsia"/>
            <w:lang w:eastAsia="zh-CN"/>
          </w:rPr>
          <w:t>(一)、产品规划</w:t>
        </w:r>
        <w:r>
          <w:tab/>
        </w:r>
        <w:r>
          <w:fldChar w:fldCharType="begin"/>
        </w:r>
        <w:r>
          <w:instrText xml:space="preserve"> PAGEREF _Toc30013 \h </w:instrText>
        </w:r>
        <w:r>
          <w:fldChar w:fldCharType="separate"/>
        </w:r>
        <w:r>
          <w:t>16</w:t>
        </w:r>
        <w:r>
          <w:fldChar w:fldCharType="end"/>
        </w:r>
      </w:hyperlink>
    </w:p>
    <w:p>
      <w:pPr>
        <w:pStyle w:val="TOC2"/>
        <w:tabs>
          <w:tab w:val="right" w:leader="dot" w:pos="8306"/>
        </w:tabs>
      </w:pPr>
      <w:hyperlink w:anchor="_Toc17428" w:history="1">
        <w:r>
          <w:rPr>
            <w:rFonts w:ascii="仿宋" w:eastAsia="仿宋" w:hAnsi="仿宋" w:cs="仿宋" w:hint="eastAsia"/>
            <w:lang w:eastAsia="zh-CN"/>
          </w:rPr>
          <w:t>(二)、建设规模</w:t>
        </w:r>
        <w:r>
          <w:tab/>
        </w:r>
        <w:r>
          <w:fldChar w:fldCharType="begin"/>
        </w:r>
        <w:r>
          <w:instrText xml:space="preserve"> PAGEREF _Toc17428 \h </w:instrText>
        </w:r>
        <w:r>
          <w:fldChar w:fldCharType="separate"/>
        </w:r>
        <w:r>
          <w:t>17</w:t>
        </w:r>
        <w:r>
          <w:fldChar w:fldCharType="end"/>
        </w:r>
      </w:hyperlink>
    </w:p>
    <w:p>
      <w:pPr>
        <w:pStyle w:val="TOC1"/>
        <w:tabs>
          <w:tab w:val="right" w:leader="dot" w:pos="8306"/>
        </w:tabs>
      </w:pPr>
      <w:hyperlink w:anchor="_Toc550" w:history="1">
        <w:r>
          <w:rPr>
            <w:rFonts w:ascii="仿宋" w:eastAsia="仿宋" w:hAnsi="仿宋" w:cs="仿宋" w:hint="eastAsia"/>
            <w:lang w:eastAsia="zh-CN"/>
          </w:rPr>
          <w:t>七、利尿类药物心脑血管类药物项目投资规划</w:t>
        </w:r>
        <w:r>
          <w:tab/>
        </w:r>
        <w:r>
          <w:fldChar w:fldCharType="begin"/>
        </w:r>
        <w:r>
          <w:instrText xml:space="preserve"> PAGEREF _Toc550 \h </w:instrText>
        </w:r>
        <w:r>
          <w:fldChar w:fldCharType="separate"/>
        </w:r>
        <w:r>
          <w:t>18</w:t>
        </w:r>
        <w:r>
          <w:fldChar w:fldCharType="end"/>
        </w:r>
      </w:hyperlink>
    </w:p>
    <w:p>
      <w:pPr>
        <w:pStyle w:val="TOC2"/>
        <w:tabs>
          <w:tab w:val="right" w:leader="dot" w:pos="8306"/>
        </w:tabs>
      </w:pPr>
      <w:hyperlink w:anchor="_Toc18270" w:history="1">
        <w:r>
          <w:rPr>
            <w:rFonts w:ascii="仿宋" w:eastAsia="仿宋" w:hAnsi="仿宋" w:cs="仿宋" w:hint="eastAsia"/>
            <w:lang w:eastAsia="zh-CN"/>
          </w:rPr>
          <w:t>(一)、利尿类药物心脑血管类药物项目总投资估算</w:t>
        </w:r>
        <w:r>
          <w:tab/>
        </w:r>
        <w:r>
          <w:fldChar w:fldCharType="begin"/>
        </w:r>
        <w:r>
          <w:instrText xml:space="preserve"> PAGEREF _Toc18270 \h </w:instrText>
        </w:r>
        <w:r>
          <w:fldChar w:fldCharType="separate"/>
        </w:r>
        <w:r>
          <w:t>18</w:t>
        </w:r>
        <w:r>
          <w:fldChar w:fldCharType="end"/>
        </w:r>
      </w:hyperlink>
    </w:p>
    <w:p>
      <w:pPr>
        <w:pStyle w:val="TOC2"/>
        <w:tabs>
          <w:tab w:val="right" w:leader="dot" w:pos="8306"/>
        </w:tabs>
      </w:pPr>
      <w:hyperlink w:anchor="_Toc15324" w:history="1">
        <w:r>
          <w:rPr>
            <w:rFonts w:ascii="仿宋" w:eastAsia="仿宋" w:hAnsi="仿宋" w:cs="仿宋" w:hint="eastAsia"/>
            <w:lang w:eastAsia="zh-CN"/>
          </w:rPr>
          <w:t>(二)、资金筹措</w:t>
        </w:r>
        <w:r>
          <w:tab/>
        </w:r>
        <w:r>
          <w:fldChar w:fldCharType="begin"/>
        </w:r>
        <w:r>
          <w:instrText xml:space="preserve"> PAGEREF _Toc15324 \h </w:instrText>
        </w:r>
        <w:r>
          <w:fldChar w:fldCharType="separate"/>
        </w:r>
        <w:r>
          <w:t>20</w:t>
        </w:r>
        <w:r>
          <w:fldChar w:fldCharType="end"/>
        </w:r>
      </w:hyperlink>
    </w:p>
    <w:p>
      <w:pPr>
        <w:pStyle w:val="TOC1"/>
        <w:tabs>
          <w:tab w:val="right" w:leader="dot" w:pos="8306"/>
        </w:tabs>
      </w:pPr>
      <w:hyperlink w:anchor="_Toc2719" w:history="1">
        <w:r>
          <w:rPr>
            <w:rFonts w:ascii="仿宋" w:eastAsia="仿宋" w:hAnsi="仿宋" w:cs="仿宋" w:hint="eastAsia"/>
            <w:lang w:eastAsia="zh-CN"/>
          </w:rPr>
          <w:t>八、利尿类药物心脑血管类药物项目社会影响</w:t>
        </w:r>
        <w:r>
          <w:tab/>
        </w:r>
        <w:r>
          <w:fldChar w:fldCharType="begin"/>
        </w:r>
        <w:r>
          <w:instrText xml:space="preserve"> PAGEREF _Toc2719 \h </w:instrText>
        </w:r>
        <w:r>
          <w:fldChar w:fldCharType="separate"/>
        </w:r>
        <w:r>
          <w:t>20</w:t>
        </w:r>
        <w:r>
          <w:fldChar w:fldCharType="end"/>
        </w:r>
      </w:hyperlink>
    </w:p>
    <w:p>
      <w:pPr>
        <w:pStyle w:val="TOC2"/>
        <w:tabs>
          <w:tab w:val="right" w:leader="dot" w:pos="8306"/>
        </w:tabs>
      </w:pPr>
      <w:hyperlink w:anchor="_Toc28561" w:history="1">
        <w:r>
          <w:rPr>
            <w:rFonts w:ascii="仿宋" w:eastAsia="仿宋" w:hAnsi="仿宋" w:cs="仿宋" w:hint="eastAsia"/>
            <w:lang w:eastAsia="zh-CN"/>
          </w:rPr>
          <w:t>(一)、社会责任与义务</w:t>
        </w:r>
        <w:r>
          <w:tab/>
        </w:r>
        <w:r>
          <w:fldChar w:fldCharType="begin"/>
        </w:r>
        <w:r>
          <w:instrText xml:space="preserve"> PAGEREF _Toc28561 \h </w:instrText>
        </w:r>
        <w:r>
          <w:fldChar w:fldCharType="separate"/>
        </w:r>
        <w:r>
          <w:t>20</w:t>
        </w:r>
        <w:r>
          <w:fldChar w:fldCharType="end"/>
        </w:r>
      </w:hyperlink>
    </w:p>
    <w:p>
      <w:pPr>
        <w:pStyle w:val="TOC2"/>
        <w:tabs>
          <w:tab w:val="right" w:leader="dot" w:pos="8306"/>
        </w:tabs>
      </w:pPr>
      <w:hyperlink w:anchor="_Toc2877" w:history="1">
        <w:r>
          <w:rPr>
            <w:rFonts w:ascii="仿宋" w:eastAsia="仿宋" w:hAnsi="仿宋" w:cs="仿宋" w:hint="eastAsia"/>
            <w:lang w:eastAsia="zh-CN"/>
          </w:rPr>
          <w:t>(二)、社会参与与沟通</w:t>
        </w:r>
        <w:r>
          <w:tab/>
        </w:r>
        <w:r>
          <w:fldChar w:fldCharType="begin"/>
        </w:r>
        <w:r>
          <w:instrText xml:space="preserve"> PAGEREF _Toc2877 \h </w:instrText>
        </w:r>
        <w:r>
          <w:fldChar w:fldCharType="separate"/>
        </w:r>
        <w:r>
          <w:t>21</w:t>
        </w:r>
        <w:r>
          <w:fldChar w:fldCharType="end"/>
        </w:r>
      </w:hyperlink>
    </w:p>
    <w:p>
      <w:pPr>
        <w:pStyle w:val="TOC1"/>
        <w:tabs>
          <w:tab w:val="right" w:leader="dot" w:pos="8306"/>
        </w:tabs>
      </w:pPr>
      <w:hyperlink w:anchor="_Toc24097" w:history="1">
        <w:r>
          <w:rPr>
            <w:rFonts w:ascii="仿宋" w:eastAsia="仿宋" w:hAnsi="仿宋" w:cs="仿宋" w:hint="eastAsia"/>
            <w:lang w:eastAsia="zh-CN"/>
          </w:rPr>
          <w:t>九、利尿类药物心脑血管类药物项目创新与研发</w:t>
        </w:r>
        <w:r>
          <w:tab/>
        </w:r>
        <w:r>
          <w:fldChar w:fldCharType="begin"/>
        </w:r>
        <w:r>
          <w:instrText xml:space="preserve"> PAGEREF _Toc24097 \h </w:instrText>
        </w:r>
        <w:r>
          <w:fldChar w:fldCharType="separate"/>
        </w:r>
        <w:r>
          <w:t>22</w:t>
        </w:r>
        <w:r>
          <w:fldChar w:fldCharType="end"/>
        </w:r>
      </w:hyperlink>
    </w:p>
    <w:p>
      <w:pPr>
        <w:pStyle w:val="TOC2"/>
        <w:tabs>
          <w:tab w:val="right" w:leader="dot" w:pos="8306"/>
        </w:tabs>
      </w:pPr>
      <w:hyperlink w:anchor="_Toc9069" w:history="1">
        <w:r>
          <w:rPr>
            <w:rFonts w:ascii="仿宋" w:eastAsia="仿宋" w:hAnsi="仿宋" w:cs="仿宋" w:hint="eastAsia"/>
            <w:lang w:eastAsia="zh-CN"/>
          </w:rPr>
          <w:t>(一)、创新策略与方向</w:t>
        </w:r>
        <w:r>
          <w:tab/>
        </w:r>
        <w:r>
          <w:fldChar w:fldCharType="begin"/>
        </w:r>
        <w:r>
          <w:instrText xml:space="preserve"> PAGEREF _Toc9069 \h </w:instrText>
        </w:r>
        <w:r>
          <w:fldChar w:fldCharType="separate"/>
        </w:r>
        <w:r>
          <w:t>22</w:t>
        </w:r>
        <w:r>
          <w:fldChar w:fldCharType="end"/>
        </w:r>
      </w:hyperlink>
    </w:p>
    <w:p>
      <w:pPr>
        <w:pStyle w:val="TOC2"/>
        <w:tabs>
          <w:tab w:val="right" w:leader="dot" w:pos="8306"/>
        </w:tabs>
      </w:pPr>
      <w:hyperlink w:anchor="_Toc19090" w:history="1">
        <w:r>
          <w:rPr>
            <w:rFonts w:ascii="仿宋" w:eastAsia="仿宋" w:hAnsi="仿宋" w:cs="仿宋" w:hint="eastAsia"/>
            <w:lang w:eastAsia="zh-CN"/>
          </w:rPr>
          <w:t>(二)、研发规划与投入</w:t>
        </w:r>
        <w:r>
          <w:tab/>
        </w:r>
        <w:r>
          <w:fldChar w:fldCharType="begin"/>
        </w:r>
        <w:r>
          <w:instrText xml:space="preserve"> PAGEREF _Toc19090 \h </w:instrText>
        </w:r>
        <w:r>
          <w:fldChar w:fldCharType="separate"/>
        </w:r>
        <w:r>
          <w:t>24</w:t>
        </w:r>
        <w:r>
          <w:fldChar w:fldCharType="end"/>
        </w:r>
      </w:hyperlink>
    </w:p>
    <w:p>
      <w:pPr>
        <w:pStyle w:val="TOC1"/>
        <w:tabs>
          <w:tab w:val="right" w:leader="dot" w:pos="8306"/>
        </w:tabs>
      </w:pPr>
      <w:hyperlink w:anchor="_Toc7479" w:history="1">
        <w:r>
          <w:rPr>
            <w:rFonts w:ascii="仿宋" w:eastAsia="仿宋" w:hAnsi="仿宋" w:cs="仿宋" w:hint="eastAsia"/>
            <w:lang w:eastAsia="zh-CN"/>
          </w:rPr>
          <w:t>十、利尿类药物心脑血管类药物项目财务管理</w:t>
        </w:r>
        <w:r>
          <w:tab/>
        </w:r>
        <w:r>
          <w:fldChar w:fldCharType="begin"/>
        </w:r>
        <w:r>
          <w:instrText xml:space="preserve"> PAGEREF _Toc7479 \h </w:instrText>
        </w:r>
        <w:r>
          <w:fldChar w:fldCharType="separate"/>
        </w:r>
        <w:r>
          <w:t>25</w:t>
        </w:r>
        <w:r>
          <w:fldChar w:fldCharType="end"/>
        </w:r>
      </w:hyperlink>
    </w:p>
    <w:p>
      <w:pPr>
        <w:pStyle w:val="TOC2"/>
        <w:tabs>
          <w:tab w:val="right" w:leader="dot" w:pos="8306"/>
        </w:tabs>
      </w:pPr>
      <w:hyperlink w:anchor="_Toc1406" w:history="1">
        <w:r>
          <w:rPr>
            <w:rFonts w:ascii="仿宋" w:eastAsia="仿宋" w:hAnsi="仿宋" w:cs="仿宋" w:hint="eastAsia"/>
            <w:lang w:eastAsia="zh-CN"/>
          </w:rPr>
          <w:t>(一)、资金需求大</w:t>
        </w:r>
        <w:r>
          <w:tab/>
        </w:r>
        <w:r>
          <w:fldChar w:fldCharType="begin"/>
        </w:r>
        <w:r>
          <w:instrText xml:space="preserve"> PAGEREF _Toc1406 \h </w:instrText>
        </w:r>
        <w:r>
          <w:fldChar w:fldCharType="separate"/>
        </w:r>
        <w:r>
          <w:t>25</w:t>
        </w:r>
        <w:r>
          <w:fldChar w:fldCharType="end"/>
        </w:r>
      </w:hyperlink>
    </w:p>
    <w:p>
      <w:pPr>
        <w:pStyle w:val="TOC2"/>
        <w:tabs>
          <w:tab w:val="right" w:leader="dot" w:pos="8306"/>
        </w:tabs>
      </w:pPr>
      <w:hyperlink w:anchor="_Toc17078" w:history="1">
        <w:r>
          <w:rPr>
            <w:rFonts w:ascii="仿宋" w:eastAsia="仿宋" w:hAnsi="仿宋" w:cs="仿宋" w:hint="eastAsia"/>
            <w:lang w:eastAsia="zh-CN"/>
          </w:rPr>
          <w:t>(二)、研发周期长</w:t>
        </w:r>
        <w:r>
          <w:tab/>
        </w:r>
        <w:r>
          <w:fldChar w:fldCharType="begin"/>
        </w:r>
        <w:r>
          <w:instrText xml:space="preserve"> PAGEREF _Toc17078 \h </w:instrText>
        </w:r>
        <w:r>
          <w:fldChar w:fldCharType="separate"/>
        </w:r>
        <w:r>
          <w:t>27</w:t>
        </w:r>
        <w:r>
          <w:fldChar w:fldCharType="end"/>
        </w:r>
      </w:hyperlink>
    </w:p>
    <w:p>
      <w:pPr>
        <w:pStyle w:val="TOC2"/>
        <w:tabs>
          <w:tab w:val="right" w:leader="dot" w:pos="8306"/>
        </w:tabs>
      </w:pPr>
      <w:hyperlink w:anchor="_Toc9427" w:history="1">
        <w:r>
          <w:rPr>
            <w:rFonts w:ascii="仿宋" w:eastAsia="仿宋" w:hAnsi="仿宋" w:cs="仿宋" w:hint="eastAsia"/>
            <w:lang w:eastAsia="zh-CN"/>
          </w:rPr>
          <w:t>(三)、市场风险大</w:t>
        </w:r>
        <w:r>
          <w:tab/>
        </w:r>
        <w:r>
          <w:fldChar w:fldCharType="begin"/>
        </w:r>
        <w:r>
          <w:instrText xml:space="preserve"> PAGEREF _Toc9427 \h </w:instrText>
        </w:r>
        <w:r>
          <w:fldChar w:fldCharType="separate"/>
        </w:r>
        <w:r>
          <w:t>28</w:t>
        </w:r>
        <w:r>
          <w:fldChar w:fldCharType="end"/>
        </w:r>
      </w:hyperlink>
    </w:p>
    <w:p>
      <w:pPr>
        <w:pStyle w:val="TOC2"/>
        <w:tabs>
          <w:tab w:val="right" w:leader="dot" w:pos="8306"/>
        </w:tabs>
      </w:pPr>
      <w:hyperlink w:anchor="_Toc32093" w:history="1">
        <w:r>
          <w:rPr>
            <w:rFonts w:ascii="仿宋" w:eastAsia="仿宋" w:hAnsi="仿宋" w:cs="仿宋" w:hint="eastAsia"/>
            <w:lang w:eastAsia="zh-CN"/>
          </w:rPr>
          <w:t>(四)、利润率高</w:t>
        </w:r>
        <w:r>
          <w:tab/>
        </w:r>
        <w:r>
          <w:fldChar w:fldCharType="begin"/>
        </w:r>
        <w:r>
          <w:instrText xml:space="preserve"> PAGEREF _Toc32093 \h </w:instrText>
        </w:r>
        <w:r>
          <w:fldChar w:fldCharType="separate"/>
        </w:r>
        <w:r>
          <w:t>31</w:t>
        </w:r>
        <w:r>
          <w:fldChar w:fldCharType="end"/>
        </w:r>
      </w:hyperlink>
    </w:p>
    <w:p>
      <w:pPr>
        <w:pStyle w:val="TOC1"/>
        <w:tabs>
          <w:tab w:val="right" w:leader="dot" w:pos="8306"/>
        </w:tabs>
      </w:pPr>
      <w:hyperlink w:anchor="_Toc21134" w:history="1">
        <w:r>
          <w:rPr>
            <w:rFonts w:ascii="仿宋" w:eastAsia="仿宋" w:hAnsi="仿宋" w:cs="仿宋" w:hint="eastAsia"/>
            <w:lang w:eastAsia="zh-CN"/>
          </w:rPr>
          <w:t>十一、利尿类药物心脑血管类药物项目计划安排</w:t>
        </w:r>
        <w:r>
          <w:tab/>
        </w:r>
        <w:r>
          <w:fldChar w:fldCharType="begin"/>
        </w:r>
        <w:r>
          <w:instrText xml:space="preserve"> PAGEREF _Toc21134 \h </w:instrText>
        </w:r>
        <w:r>
          <w:fldChar w:fldCharType="separate"/>
        </w:r>
        <w:r>
          <w:t>33</w:t>
        </w:r>
        <w:r>
          <w:fldChar w:fldCharType="end"/>
        </w:r>
      </w:hyperlink>
    </w:p>
    <w:p>
      <w:pPr>
        <w:pStyle w:val="TOC2"/>
        <w:tabs>
          <w:tab w:val="right" w:leader="dot" w:pos="8306"/>
        </w:tabs>
      </w:pPr>
      <w:hyperlink w:anchor="_Toc25660" w:history="1">
        <w:r>
          <w:rPr>
            <w:rFonts w:ascii="仿宋" w:eastAsia="仿宋" w:hAnsi="仿宋" w:cs="仿宋" w:hint="eastAsia"/>
            <w:lang w:eastAsia="zh-CN"/>
          </w:rPr>
          <w:t>(一)、建设周期</w:t>
        </w:r>
        <w:r>
          <w:tab/>
        </w:r>
        <w:r>
          <w:fldChar w:fldCharType="begin"/>
        </w:r>
        <w:r>
          <w:instrText xml:space="preserve"> PAGEREF _Toc25660 \h </w:instrText>
        </w:r>
        <w:r>
          <w:fldChar w:fldCharType="separate"/>
        </w:r>
        <w:r>
          <w:t>33</w:t>
        </w:r>
        <w:r>
          <w:fldChar w:fldCharType="end"/>
        </w:r>
      </w:hyperlink>
    </w:p>
    <w:p>
      <w:pPr>
        <w:pStyle w:val="TOC2"/>
        <w:tabs>
          <w:tab w:val="right" w:leader="dot" w:pos="8306"/>
        </w:tabs>
      </w:pPr>
      <w:hyperlink w:anchor="_Toc12895" w:history="1">
        <w:r>
          <w:rPr>
            <w:rFonts w:ascii="仿宋" w:eastAsia="仿宋" w:hAnsi="仿宋" w:cs="仿宋" w:hint="eastAsia"/>
            <w:lang w:eastAsia="zh-CN"/>
          </w:rPr>
          <w:t>(二)、建设进度</w:t>
        </w:r>
        <w:r>
          <w:tab/>
        </w:r>
        <w:r>
          <w:fldChar w:fldCharType="begin"/>
        </w:r>
        <w:r>
          <w:instrText xml:space="preserve"> PAGEREF _Toc12895 \h </w:instrText>
        </w:r>
        <w:r>
          <w:fldChar w:fldCharType="separate"/>
        </w:r>
        <w:r>
          <w:t>34</w:t>
        </w:r>
        <w:r>
          <w:fldChar w:fldCharType="end"/>
        </w:r>
      </w:hyperlink>
    </w:p>
    <w:p>
      <w:pPr>
        <w:pStyle w:val="TOC2"/>
        <w:tabs>
          <w:tab w:val="right" w:leader="dot" w:pos="8306"/>
        </w:tabs>
      </w:pPr>
      <w:hyperlink w:anchor="_Toc22942" w:history="1">
        <w:r>
          <w:rPr>
            <w:rFonts w:ascii="仿宋" w:eastAsia="仿宋" w:hAnsi="仿宋" w:cs="仿宋" w:hint="eastAsia"/>
            <w:lang w:eastAsia="zh-CN"/>
          </w:rPr>
          <w:t>(三)、进度安排注意事项</w:t>
        </w:r>
        <w:r>
          <w:tab/>
        </w:r>
        <w:r>
          <w:fldChar w:fldCharType="begin"/>
        </w:r>
        <w:r>
          <w:instrText xml:space="preserve"> PAGEREF _Toc22942 \h </w:instrText>
        </w:r>
        <w:r>
          <w:fldChar w:fldCharType="separate"/>
        </w:r>
        <w:r>
          <w:t>35</w:t>
        </w:r>
        <w:r>
          <w:fldChar w:fldCharType="end"/>
        </w:r>
      </w:hyperlink>
    </w:p>
    <w:p>
      <w:pPr>
        <w:pStyle w:val="TOC2"/>
        <w:tabs>
          <w:tab w:val="right" w:leader="dot" w:pos="8306"/>
        </w:tabs>
      </w:pPr>
      <w:hyperlink w:anchor="_Toc7510" w:history="1">
        <w:r>
          <w:rPr>
            <w:rFonts w:ascii="仿宋" w:eastAsia="仿宋" w:hAnsi="仿宋" w:cs="仿宋" w:hint="eastAsia"/>
            <w:lang w:eastAsia="zh-CN"/>
          </w:rPr>
          <w:t>(四)、人力资源配置</w:t>
        </w:r>
        <w:r>
          <w:tab/>
        </w:r>
        <w:r>
          <w:fldChar w:fldCharType="begin"/>
        </w:r>
        <w:r>
          <w:instrText xml:space="preserve"> PAGEREF _Toc7510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782" w:history="1">
        <w:r>
          <w:rPr>
            <w:rFonts w:ascii="仿宋" w:eastAsia="仿宋" w:hAnsi="仿宋" w:cs="仿宋" w:hint="eastAsia"/>
            <w:lang w:eastAsia="zh-CN"/>
          </w:rPr>
          <w:t>十二、生产安全保护</w:t>
        </w:r>
        <w:r>
          <w:tab/>
        </w:r>
        <w:r>
          <w:fldChar w:fldCharType="begin"/>
        </w:r>
        <w:r>
          <w:instrText xml:space="preserve"> PAGEREF _Toc6782 \h </w:instrText>
        </w:r>
        <w:r>
          <w:fldChar w:fldCharType="separate"/>
        </w:r>
        <w:r>
          <w:t>38</w:t>
        </w:r>
        <w:r>
          <w:fldChar w:fldCharType="end"/>
        </w:r>
      </w:hyperlink>
    </w:p>
    <w:p>
      <w:pPr>
        <w:pStyle w:val="TOC2"/>
        <w:tabs>
          <w:tab w:val="right" w:leader="dot" w:pos="8306"/>
        </w:tabs>
      </w:pPr>
      <w:hyperlink w:anchor="_Toc11272" w:history="1">
        <w:r>
          <w:rPr>
            <w:rFonts w:ascii="仿宋" w:eastAsia="仿宋" w:hAnsi="仿宋" w:cs="仿宋" w:hint="eastAsia"/>
            <w:lang w:eastAsia="zh-CN"/>
          </w:rPr>
          <w:t>(一)、消防安全</w:t>
        </w:r>
        <w:r>
          <w:tab/>
        </w:r>
        <w:r>
          <w:fldChar w:fldCharType="begin"/>
        </w:r>
        <w:r>
          <w:instrText xml:space="preserve"> PAGEREF _Toc11272 \h </w:instrText>
        </w:r>
        <w:r>
          <w:fldChar w:fldCharType="separate"/>
        </w:r>
        <w:r>
          <w:t>38</w:t>
        </w:r>
        <w:r>
          <w:fldChar w:fldCharType="end"/>
        </w:r>
      </w:hyperlink>
    </w:p>
    <w:p>
      <w:pPr>
        <w:pStyle w:val="TOC2"/>
        <w:tabs>
          <w:tab w:val="right" w:leader="dot" w:pos="8306"/>
        </w:tabs>
      </w:pPr>
      <w:hyperlink w:anchor="_Toc30361" w:history="1">
        <w:r>
          <w:rPr>
            <w:rFonts w:ascii="仿宋" w:eastAsia="仿宋" w:hAnsi="仿宋" w:cs="仿宋" w:hint="eastAsia"/>
            <w:lang w:eastAsia="zh-CN"/>
          </w:rPr>
          <w:t>(二)、防火防爆总图布置措施</w:t>
        </w:r>
        <w:r>
          <w:tab/>
        </w:r>
        <w:r>
          <w:fldChar w:fldCharType="begin"/>
        </w:r>
        <w:r>
          <w:instrText xml:space="preserve"> PAGEREF _Toc30361 \h </w:instrText>
        </w:r>
        <w:r>
          <w:fldChar w:fldCharType="separate"/>
        </w:r>
        <w:r>
          <w:t>39</w:t>
        </w:r>
        <w:r>
          <w:fldChar w:fldCharType="end"/>
        </w:r>
      </w:hyperlink>
    </w:p>
    <w:p>
      <w:pPr>
        <w:pStyle w:val="TOC2"/>
        <w:tabs>
          <w:tab w:val="right" w:leader="dot" w:pos="8306"/>
        </w:tabs>
      </w:pPr>
      <w:hyperlink w:anchor="_Toc2764" w:history="1">
        <w:r>
          <w:rPr>
            <w:rFonts w:ascii="仿宋" w:eastAsia="仿宋" w:hAnsi="仿宋" w:cs="仿宋" w:hint="eastAsia"/>
            <w:lang w:eastAsia="zh-CN"/>
          </w:rPr>
          <w:t>(三)、自然灾害防范措施</w:t>
        </w:r>
        <w:r>
          <w:tab/>
        </w:r>
        <w:r>
          <w:fldChar w:fldCharType="begin"/>
        </w:r>
        <w:r>
          <w:instrText xml:space="preserve"> PAGEREF _Toc2764 \h </w:instrText>
        </w:r>
        <w:r>
          <w:fldChar w:fldCharType="separate"/>
        </w:r>
        <w:r>
          <w:t>40</w:t>
        </w:r>
        <w:r>
          <w:fldChar w:fldCharType="end"/>
        </w:r>
      </w:hyperlink>
    </w:p>
    <w:p>
      <w:pPr>
        <w:pStyle w:val="TOC2"/>
        <w:tabs>
          <w:tab w:val="right" w:leader="dot" w:pos="8306"/>
        </w:tabs>
      </w:pPr>
      <w:hyperlink w:anchor="_Toc24111" w:history="1">
        <w:r>
          <w:rPr>
            <w:rFonts w:ascii="仿宋" w:eastAsia="仿宋" w:hAnsi="仿宋" w:cs="仿宋" w:hint="eastAsia"/>
            <w:lang w:eastAsia="zh-CN"/>
          </w:rPr>
          <w:t>(四)、安全色及安全标志使用要求</w:t>
        </w:r>
        <w:r>
          <w:tab/>
        </w:r>
        <w:r>
          <w:fldChar w:fldCharType="begin"/>
        </w:r>
        <w:r>
          <w:instrText xml:space="preserve"> PAGEREF _Toc24111 \h </w:instrText>
        </w:r>
        <w:r>
          <w:fldChar w:fldCharType="separate"/>
        </w:r>
        <w:r>
          <w:t>42</w:t>
        </w:r>
        <w:r>
          <w:fldChar w:fldCharType="end"/>
        </w:r>
      </w:hyperlink>
    </w:p>
    <w:p>
      <w:pPr>
        <w:pStyle w:val="TOC2"/>
        <w:tabs>
          <w:tab w:val="right" w:leader="dot" w:pos="8306"/>
        </w:tabs>
      </w:pPr>
      <w:hyperlink w:anchor="_Toc12550" w:history="1">
        <w:r>
          <w:rPr>
            <w:rFonts w:ascii="仿宋" w:eastAsia="仿宋" w:hAnsi="仿宋" w:cs="仿宋" w:hint="eastAsia"/>
            <w:lang w:eastAsia="zh-CN"/>
          </w:rPr>
          <w:t>(五)、防尘防毒措施</w:t>
        </w:r>
        <w:r>
          <w:tab/>
        </w:r>
        <w:r>
          <w:fldChar w:fldCharType="begin"/>
        </w:r>
        <w:r>
          <w:instrText xml:space="preserve"> PAGEREF _Toc12550 \h </w:instrText>
        </w:r>
        <w:r>
          <w:fldChar w:fldCharType="separate"/>
        </w:r>
        <w:r>
          <w:t>43</w:t>
        </w:r>
        <w:r>
          <w:fldChar w:fldCharType="end"/>
        </w:r>
      </w:hyperlink>
    </w:p>
    <w:p>
      <w:pPr>
        <w:pStyle w:val="TOC2"/>
        <w:tabs>
          <w:tab w:val="right" w:leader="dot" w:pos="8306"/>
        </w:tabs>
      </w:pPr>
      <w:hyperlink w:anchor="_Toc6832" w:history="1">
        <w:r>
          <w:rPr>
            <w:rFonts w:ascii="仿宋" w:eastAsia="仿宋" w:hAnsi="仿宋" w:cs="仿宋" w:hint="eastAsia"/>
            <w:lang w:eastAsia="zh-CN"/>
          </w:rPr>
          <w:t>(六)、防静电、触电防护及防雷措施</w:t>
        </w:r>
        <w:r>
          <w:tab/>
        </w:r>
        <w:r>
          <w:fldChar w:fldCharType="begin"/>
        </w:r>
        <w:r>
          <w:instrText xml:space="preserve"> PAGEREF _Toc6832 \h </w:instrText>
        </w:r>
        <w:r>
          <w:fldChar w:fldCharType="separate"/>
        </w:r>
        <w:r>
          <w:t>44</w:t>
        </w:r>
        <w:r>
          <w:fldChar w:fldCharType="end"/>
        </w:r>
      </w:hyperlink>
    </w:p>
    <w:p>
      <w:pPr>
        <w:pStyle w:val="TOC2"/>
        <w:tabs>
          <w:tab w:val="right" w:leader="dot" w:pos="8306"/>
        </w:tabs>
      </w:pPr>
      <w:hyperlink w:anchor="_Toc7061" w:history="1">
        <w:r>
          <w:rPr>
            <w:rFonts w:ascii="仿宋" w:eastAsia="仿宋" w:hAnsi="仿宋" w:cs="仿宋" w:hint="eastAsia"/>
            <w:lang w:eastAsia="zh-CN"/>
          </w:rPr>
          <w:t>(七)、机械设备安全保障措施</w:t>
        </w:r>
        <w:r>
          <w:tab/>
        </w:r>
        <w:r>
          <w:fldChar w:fldCharType="begin"/>
        </w:r>
        <w:r>
          <w:instrText xml:space="preserve"> PAGEREF _Toc7061 \h </w:instrText>
        </w:r>
        <w:r>
          <w:fldChar w:fldCharType="separate"/>
        </w:r>
        <w:r>
          <w:t>45</w:t>
        </w:r>
        <w:r>
          <w:fldChar w:fldCharType="end"/>
        </w:r>
      </w:hyperlink>
    </w:p>
    <w:p>
      <w:pPr>
        <w:pStyle w:val="TOC1"/>
        <w:tabs>
          <w:tab w:val="right" w:leader="dot" w:pos="8306"/>
        </w:tabs>
      </w:pPr>
      <w:hyperlink w:anchor="_Toc29158" w:history="1">
        <w:r>
          <w:rPr>
            <w:rFonts w:ascii="仿宋" w:eastAsia="仿宋" w:hAnsi="仿宋" w:cs="仿宋" w:hint="eastAsia"/>
            <w:lang w:eastAsia="zh-CN"/>
          </w:rPr>
          <w:t>十三、利尿类药物心脑血管类药物项目变更管理</w:t>
        </w:r>
        <w:r>
          <w:tab/>
        </w:r>
        <w:r>
          <w:fldChar w:fldCharType="begin"/>
        </w:r>
        <w:r>
          <w:instrText xml:space="preserve"> PAGEREF _Toc29158 \h </w:instrText>
        </w:r>
        <w:r>
          <w:fldChar w:fldCharType="separate"/>
        </w:r>
        <w:r>
          <w:t>47</w:t>
        </w:r>
        <w:r>
          <w:fldChar w:fldCharType="end"/>
        </w:r>
      </w:hyperlink>
    </w:p>
    <w:p>
      <w:pPr>
        <w:pStyle w:val="TOC2"/>
        <w:tabs>
          <w:tab w:val="right" w:leader="dot" w:pos="8306"/>
        </w:tabs>
      </w:pPr>
      <w:hyperlink w:anchor="_Toc27616" w:history="1">
        <w:r>
          <w:rPr>
            <w:rFonts w:ascii="仿宋" w:eastAsia="仿宋" w:hAnsi="仿宋" w:cs="仿宋" w:hint="eastAsia"/>
            <w:lang w:eastAsia="zh-CN"/>
          </w:rPr>
          <w:t>(一)、变更申请与评估</w:t>
        </w:r>
        <w:r>
          <w:tab/>
        </w:r>
        <w:r>
          <w:fldChar w:fldCharType="begin"/>
        </w:r>
        <w:r>
          <w:instrText xml:space="preserve"> PAGEREF _Toc27616 \h </w:instrText>
        </w:r>
        <w:r>
          <w:fldChar w:fldCharType="separate"/>
        </w:r>
        <w:r>
          <w:t>47</w:t>
        </w:r>
        <w:r>
          <w:fldChar w:fldCharType="end"/>
        </w:r>
      </w:hyperlink>
    </w:p>
    <w:p>
      <w:pPr>
        <w:pStyle w:val="TOC2"/>
        <w:tabs>
          <w:tab w:val="right" w:leader="dot" w:pos="8306"/>
        </w:tabs>
      </w:pPr>
      <w:hyperlink w:anchor="_Toc12126" w:history="1">
        <w:r>
          <w:rPr>
            <w:rFonts w:ascii="仿宋" w:eastAsia="仿宋" w:hAnsi="仿宋" w:cs="仿宋" w:hint="eastAsia"/>
            <w:lang w:eastAsia="zh-CN"/>
          </w:rPr>
          <w:t>(二)、变更实施与控制</w:t>
        </w:r>
        <w:r>
          <w:tab/>
        </w:r>
        <w:r>
          <w:fldChar w:fldCharType="begin"/>
        </w:r>
        <w:r>
          <w:instrText xml:space="preserve"> PAGEREF _Toc12126 \h </w:instrText>
        </w:r>
        <w:r>
          <w:fldChar w:fldCharType="separate"/>
        </w:r>
        <w:r>
          <w:t>47</w:t>
        </w:r>
        <w:r>
          <w:fldChar w:fldCharType="end"/>
        </w:r>
      </w:hyperlink>
    </w:p>
    <w:p>
      <w:pPr>
        <w:pStyle w:val="TOC1"/>
        <w:tabs>
          <w:tab w:val="right" w:leader="dot" w:pos="8306"/>
        </w:tabs>
      </w:pPr>
      <w:hyperlink w:anchor="_Toc6163" w:history="1">
        <w:r>
          <w:rPr>
            <w:rFonts w:ascii="仿宋" w:eastAsia="仿宋" w:hAnsi="仿宋" w:cs="仿宋" w:hint="eastAsia"/>
            <w:lang w:eastAsia="zh-CN"/>
          </w:rPr>
          <w:t>十四、供应链管理</w:t>
        </w:r>
        <w:r>
          <w:tab/>
        </w:r>
        <w:r>
          <w:fldChar w:fldCharType="begin"/>
        </w:r>
        <w:r>
          <w:instrText xml:space="preserve"> PAGEREF _Toc6163 \h </w:instrText>
        </w:r>
        <w:r>
          <w:fldChar w:fldCharType="separate"/>
        </w:r>
        <w:r>
          <w:t>48</w:t>
        </w:r>
        <w:r>
          <w:fldChar w:fldCharType="end"/>
        </w:r>
      </w:hyperlink>
    </w:p>
    <w:p>
      <w:pPr>
        <w:pStyle w:val="TOC2"/>
        <w:tabs>
          <w:tab w:val="right" w:leader="dot" w:pos="8306"/>
        </w:tabs>
      </w:pPr>
      <w:hyperlink w:anchor="_Toc11799" w:history="1">
        <w:r>
          <w:rPr>
            <w:rFonts w:ascii="仿宋" w:eastAsia="仿宋" w:hAnsi="仿宋" w:cs="仿宋" w:hint="eastAsia"/>
            <w:lang w:eastAsia="zh-CN"/>
          </w:rPr>
          <w:t>(一)、供应链战略规划</w:t>
        </w:r>
        <w:r>
          <w:tab/>
        </w:r>
        <w:r>
          <w:fldChar w:fldCharType="begin"/>
        </w:r>
        <w:r>
          <w:instrText xml:space="preserve"> PAGEREF _Toc11799 \h </w:instrText>
        </w:r>
        <w:r>
          <w:fldChar w:fldCharType="separate"/>
        </w:r>
        <w:r>
          <w:t>48</w:t>
        </w:r>
        <w:r>
          <w:fldChar w:fldCharType="end"/>
        </w:r>
      </w:hyperlink>
    </w:p>
    <w:p>
      <w:pPr>
        <w:pStyle w:val="TOC2"/>
        <w:tabs>
          <w:tab w:val="right" w:leader="dot" w:pos="8306"/>
        </w:tabs>
      </w:pPr>
      <w:hyperlink w:anchor="_Toc32400" w:history="1">
        <w:r>
          <w:rPr>
            <w:rFonts w:ascii="仿宋" w:eastAsia="仿宋" w:hAnsi="仿宋" w:cs="仿宋" w:hint="eastAsia"/>
            <w:lang w:eastAsia="zh-CN"/>
          </w:rPr>
          <w:t>(二)、供应商选择与合作</w:t>
        </w:r>
        <w:r>
          <w:tab/>
        </w:r>
        <w:r>
          <w:fldChar w:fldCharType="begin"/>
        </w:r>
        <w:r>
          <w:instrText xml:space="preserve"> PAGEREF _Toc32400 \h </w:instrText>
        </w:r>
        <w:r>
          <w:fldChar w:fldCharType="separate"/>
        </w:r>
        <w:r>
          <w:t>49</w:t>
        </w:r>
        <w:r>
          <w:fldChar w:fldCharType="end"/>
        </w:r>
      </w:hyperlink>
    </w:p>
    <w:p>
      <w:pPr>
        <w:pStyle w:val="TOC2"/>
        <w:tabs>
          <w:tab w:val="right" w:leader="dot" w:pos="8306"/>
        </w:tabs>
      </w:pPr>
      <w:hyperlink w:anchor="_Toc3274" w:history="1">
        <w:r>
          <w:rPr>
            <w:rFonts w:ascii="仿宋" w:eastAsia="仿宋" w:hAnsi="仿宋" w:cs="仿宋" w:hint="eastAsia"/>
            <w:lang w:eastAsia="zh-CN"/>
          </w:rPr>
          <w:t>(三)、物流与库存管理</w:t>
        </w:r>
        <w:r>
          <w:tab/>
        </w:r>
        <w:r>
          <w:fldChar w:fldCharType="begin"/>
        </w:r>
        <w:r>
          <w:instrText xml:space="preserve"> PAGEREF _Toc3274 \h </w:instrText>
        </w:r>
        <w:r>
          <w:fldChar w:fldCharType="separate"/>
        </w:r>
        <w:r>
          <w:t>51</w:t>
        </w:r>
        <w:r>
          <w:fldChar w:fldCharType="end"/>
        </w:r>
      </w:hyperlink>
    </w:p>
    <w:p>
      <w:pPr>
        <w:pStyle w:val="TOC1"/>
        <w:tabs>
          <w:tab w:val="right" w:leader="dot" w:pos="8306"/>
        </w:tabs>
      </w:pPr>
      <w:hyperlink w:anchor="_Toc32159" w:history="1">
        <w:r>
          <w:rPr>
            <w:rFonts w:ascii="仿宋" w:eastAsia="仿宋" w:hAnsi="仿宋" w:cs="仿宋" w:hint="eastAsia"/>
            <w:lang w:eastAsia="zh-CN"/>
          </w:rPr>
          <w:t>十五、质量管理体系</w:t>
        </w:r>
        <w:r>
          <w:tab/>
        </w:r>
        <w:r>
          <w:fldChar w:fldCharType="begin"/>
        </w:r>
        <w:r>
          <w:instrText xml:space="preserve"> PAGEREF _Toc32159 \h </w:instrText>
        </w:r>
        <w:r>
          <w:fldChar w:fldCharType="separate"/>
        </w:r>
        <w:r>
          <w:t>52</w:t>
        </w:r>
        <w:r>
          <w:fldChar w:fldCharType="end"/>
        </w:r>
      </w:hyperlink>
    </w:p>
    <w:p>
      <w:pPr>
        <w:pStyle w:val="TOC2"/>
        <w:tabs>
          <w:tab w:val="right" w:leader="dot" w:pos="8306"/>
        </w:tabs>
      </w:pPr>
      <w:hyperlink w:anchor="_Toc18754" w:history="1">
        <w:r>
          <w:rPr>
            <w:rFonts w:ascii="仿宋" w:eastAsia="仿宋" w:hAnsi="仿宋" w:cs="仿宋" w:hint="eastAsia"/>
            <w:lang w:eastAsia="zh-CN"/>
          </w:rPr>
          <w:t>(一)、质量目标与方针</w:t>
        </w:r>
        <w:r>
          <w:tab/>
        </w:r>
        <w:r>
          <w:fldChar w:fldCharType="begin"/>
        </w:r>
        <w:r>
          <w:instrText xml:space="preserve"> PAGEREF _Toc18754 \h </w:instrText>
        </w:r>
        <w:r>
          <w:fldChar w:fldCharType="separate"/>
        </w:r>
        <w:r>
          <w:t>52</w:t>
        </w:r>
        <w:r>
          <w:fldChar w:fldCharType="end"/>
        </w:r>
      </w:hyperlink>
    </w:p>
    <w:p>
      <w:pPr>
        <w:pStyle w:val="TOC2"/>
        <w:tabs>
          <w:tab w:val="right" w:leader="dot" w:pos="8306"/>
        </w:tabs>
      </w:pPr>
      <w:hyperlink w:anchor="_Toc31202" w:history="1">
        <w:r>
          <w:rPr>
            <w:rFonts w:ascii="仿宋" w:eastAsia="仿宋" w:hAnsi="仿宋" w:cs="仿宋" w:hint="eastAsia"/>
            <w:lang w:eastAsia="zh-CN"/>
          </w:rPr>
          <w:t>(二)、质量管理责任</w:t>
        </w:r>
        <w:r>
          <w:tab/>
        </w:r>
        <w:r>
          <w:fldChar w:fldCharType="begin"/>
        </w:r>
        <w:r>
          <w:instrText xml:space="preserve"> PAGEREF _Toc31202 \h </w:instrText>
        </w:r>
        <w:r>
          <w:fldChar w:fldCharType="separate"/>
        </w:r>
        <w:r>
          <w:t>53</w:t>
        </w:r>
        <w:r>
          <w:fldChar w:fldCharType="end"/>
        </w:r>
      </w:hyperlink>
    </w:p>
    <w:p>
      <w:pPr>
        <w:pStyle w:val="TOC2"/>
        <w:tabs>
          <w:tab w:val="right" w:leader="dot" w:pos="8306"/>
        </w:tabs>
      </w:pPr>
      <w:hyperlink w:anchor="_Toc9116" w:history="1">
        <w:r>
          <w:rPr>
            <w:rFonts w:ascii="仿宋" w:eastAsia="仿宋" w:hAnsi="仿宋" w:cs="仿宋" w:hint="eastAsia"/>
            <w:lang w:eastAsia="zh-CN"/>
          </w:rPr>
          <w:t>(三)、质量管理体系文件</w:t>
        </w:r>
        <w:r>
          <w:tab/>
        </w:r>
        <w:r>
          <w:fldChar w:fldCharType="begin"/>
        </w:r>
        <w:r>
          <w:instrText xml:space="preserve"> PAGEREF _Toc9116 \h </w:instrText>
        </w:r>
        <w:r>
          <w:fldChar w:fldCharType="separate"/>
        </w:r>
        <w:r>
          <w:t>55</w:t>
        </w:r>
        <w:r>
          <w:fldChar w:fldCharType="end"/>
        </w:r>
      </w:hyperlink>
    </w:p>
    <w:p>
      <w:pPr>
        <w:pStyle w:val="TOC2"/>
        <w:tabs>
          <w:tab w:val="right" w:leader="dot" w:pos="8306"/>
        </w:tabs>
      </w:pPr>
      <w:hyperlink w:anchor="_Toc20755" w:history="1">
        <w:r>
          <w:rPr>
            <w:rFonts w:ascii="仿宋" w:eastAsia="仿宋" w:hAnsi="仿宋" w:cs="仿宋" w:hint="eastAsia"/>
            <w:lang w:eastAsia="zh-CN"/>
          </w:rPr>
          <w:t>(四)、质量培训与教育</w:t>
        </w:r>
        <w:r>
          <w:tab/>
        </w:r>
        <w:r>
          <w:fldChar w:fldCharType="begin"/>
        </w:r>
        <w:r>
          <w:instrText xml:space="preserve"> PAGEREF _Toc20755 \h </w:instrText>
        </w:r>
        <w:r>
          <w:fldChar w:fldCharType="separate"/>
        </w:r>
        <w:r>
          <w:t>57</w:t>
        </w:r>
        <w:r>
          <w:fldChar w:fldCharType="end"/>
        </w:r>
      </w:hyperlink>
    </w:p>
    <w:p>
      <w:pPr>
        <w:pStyle w:val="TOC2"/>
        <w:tabs>
          <w:tab w:val="right" w:leader="dot" w:pos="8306"/>
        </w:tabs>
      </w:pPr>
      <w:hyperlink w:anchor="_Toc28778" w:history="1">
        <w:r>
          <w:rPr>
            <w:rFonts w:ascii="仿宋" w:eastAsia="仿宋" w:hAnsi="仿宋" w:cs="仿宋" w:hint="eastAsia"/>
            <w:lang w:eastAsia="zh-CN"/>
          </w:rPr>
          <w:t>(五)、质量审核与评价</w:t>
        </w:r>
        <w:r>
          <w:tab/>
        </w:r>
        <w:r>
          <w:fldChar w:fldCharType="begin"/>
        </w:r>
        <w:r>
          <w:instrText xml:space="preserve"> PAGEREF _Toc28778 \h </w:instrText>
        </w:r>
        <w:r>
          <w:fldChar w:fldCharType="separate"/>
        </w:r>
        <w:r>
          <w:t>58</w:t>
        </w:r>
        <w:r>
          <w:fldChar w:fldCharType="end"/>
        </w:r>
      </w:hyperlink>
    </w:p>
    <w:p>
      <w:pPr>
        <w:pStyle w:val="TOC2"/>
        <w:tabs>
          <w:tab w:val="right" w:leader="dot" w:pos="8306"/>
        </w:tabs>
      </w:pPr>
      <w:hyperlink w:anchor="_Toc25629" w:history="1">
        <w:r>
          <w:rPr>
            <w:rFonts w:ascii="仿宋" w:eastAsia="仿宋" w:hAnsi="仿宋" w:cs="仿宋" w:hint="eastAsia"/>
            <w:lang w:eastAsia="zh-CN"/>
          </w:rPr>
          <w:t>(六)、不符合与纠正措施</w:t>
        </w:r>
        <w:r>
          <w:tab/>
        </w:r>
        <w:r>
          <w:fldChar w:fldCharType="begin"/>
        </w:r>
        <w:r>
          <w:instrText xml:space="preserve"> PAGEREF _Toc25629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15"/>
      <w:r>
        <w:rPr>
          <w:rFonts w:ascii="仿宋" w:eastAsia="仿宋" w:hAnsi="仿宋" w:cs="仿宋" w:hint="eastAsia"/>
          <w:sz w:val="28"/>
          <w:lang w:eastAsia="zh-CN"/>
        </w:rPr>
        <w:t>一、利尿类药物心脑血管类药物项目建设单位说明</w:t>
      </w:r>
      <w:bookmarkEnd w:id="2"/>
    </w:p>
    <w:p>
      <w:pPr>
        <w:pStyle w:val="Heading2"/>
        <w:rPr>
          <w:rFonts w:ascii="仿宋" w:eastAsia="仿宋" w:hAnsi="仿宋" w:cs="仿宋" w:hint="eastAsia"/>
          <w:lang w:eastAsia="zh-CN"/>
        </w:rPr>
      </w:pPr>
      <w:bookmarkStart w:id="3" w:name="_Toc21628"/>
      <w:r>
        <w:rPr>
          <w:rFonts w:ascii="仿宋" w:eastAsia="仿宋" w:hAnsi="仿宋" w:cs="仿宋" w:hint="eastAsia"/>
          <w:lang w:eastAsia="zh-CN"/>
        </w:rPr>
        <w:t>(一)、利尿类药物心脑血管类药物项目承办单位基本情况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9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利尿类药物心脑血管类药物项目承办单位的XXXX，我们着眼于实现可持续的经济效益。通过技术创新和解决方案的提供，公司预计在利尿类药物心脑血管类药物项目执行期间将获得可观的收入增长。这一收入来源主要包括利尿类药物心脑血管类药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同时，我们注重成本控制和效率提升，以确保利尿类药物心脑血管类药物项目的可持续盈利。透过精细的管理和资源优化，公司期望实现利尿类药物心脑血管类药物项目利润最大化。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利尿类药物心脑血管类药物项目实施进行全面的投资评估，包括利尿类药物心脑血管类药物项目启动阶段的资金投入和后续运营成本。通过对利尿类药物心脑血管类药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利尿类药物心脑血管类药物项目实施过程中具备足够的资金流动性，公司将进行详尽的现金流分析。这包括资金需求的合理预测、利尿类药物心脑血管类药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112"/>
      <w:r>
        <w:rPr>
          <w:rFonts w:ascii="仿宋" w:eastAsia="仿宋" w:hAnsi="仿宋" w:cs="仿宋" w:hint="eastAsia"/>
          <w:sz w:val="28"/>
          <w:lang w:eastAsia="zh-CN"/>
        </w:rPr>
        <w:t>二、利尿类药物心脑血管类药物项目土建工程</w:t>
      </w:r>
      <w:bookmarkEnd w:id="5"/>
    </w:p>
    <w:p>
      <w:pPr>
        <w:pStyle w:val="Heading2"/>
        <w:rPr>
          <w:rFonts w:ascii="仿宋" w:eastAsia="仿宋" w:hAnsi="仿宋" w:cs="仿宋" w:hint="eastAsia"/>
          <w:lang w:eastAsia="zh-CN"/>
        </w:rPr>
      </w:pPr>
      <w:bookmarkStart w:id="6" w:name="_Toc1376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在利尿类药物心脑血管类药物项目的建筑工程设计中，我们将秉承一系列重要的设计原则，以确保利尿类药物心脑血管类药物项目建筑在功能、美观、可持续性等方面达到最佳效果。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首要原则是确保建筑的功能性得到最大化的发挥。我们将充分理解利尿类药物心脑血管类药物项目的实际需求，合理布局各个功能区域，保证建筑在满足业务需求的同时，提供高效的工作环境。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在建筑设计中，我们将综合考虑建设和运营成本。通过精细的经济效益分析，确保设计方案在高效利用资源的同时，对利尿类药物心脑血管类药物项目的长期盈利能力有积极的贡献。</w:t>
      </w:r>
    </w:p>
    <w:p>
      <w:pPr>
        <w:pStyle w:val="Heading2"/>
        <w:ind w:firstLine="560" w:firstLineChars="200"/>
        <w:rPr>
          <w:rFonts w:ascii="仿宋" w:eastAsia="仿宋" w:hAnsi="仿宋" w:cs="仿宋" w:hint="eastAsia"/>
          <w:sz w:val="28"/>
          <w:lang w:eastAsia="zh-CN"/>
        </w:rPr>
      </w:pPr>
      <w:bookmarkStart w:id="7" w:name="_Toc3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的土建工程设计中，我们将精准设定设计年限，结合利尿类药物心脑血管类药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利尿类药物心脑血管类药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148"/>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利尿类药物心脑血管类药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利尿类药物心脑血管类药物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利尿类药物心脑血管类药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96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本期工程利尿类药物心脑血管类药物项目预计总建筑面积XXX平方米，其中：计容建筑面积XXX平方米，计划建筑工程投资XX万元，占利尿类药物心脑血管类药物项目总投资的XX%。</w:t>
      </w:r>
    </w:p>
    <w:p>
      <w:pPr>
        <w:pStyle w:val="Heading1"/>
        <w:ind w:firstLine="560" w:firstLineChars="200"/>
        <w:rPr>
          <w:rFonts w:ascii="仿宋" w:eastAsia="仿宋" w:hAnsi="仿宋" w:cs="仿宋" w:hint="eastAsia"/>
          <w:sz w:val="28"/>
          <w:lang w:eastAsia="zh-CN"/>
        </w:rPr>
      </w:pPr>
      <w:bookmarkStart w:id="10" w:name="_Toc31927"/>
      <w:r>
        <w:rPr>
          <w:rFonts w:ascii="仿宋" w:eastAsia="仿宋" w:hAnsi="仿宋" w:cs="仿宋" w:hint="eastAsia"/>
          <w:sz w:val="28"/>
          <w:lang w:eastAsia="zh-CN"/>
        </w:rPr>
        <w:t>三、利尿类药物心脑血管类药物项目可持续发展</w:t>
      </w:r>
      <w:bookmarkEnd w:id="10"/>
    </w:p>
    <w:p>
      <w:pPr>
        <w:pStyle w:val="Heading2"/>
        <w:rPr>
          <w:rFonts w:ascii="仿宋" w:eastAsia="仿宋" w:hAnsi="仿宋" w:cs="仿宋" w:hint="eastAsia"/>
          <w:lang w:eastAsia="zh-CN"/>
        </w:rPr>
      </w:pPr>
      <w:bookmarkStart w:id="11" w:name="_Toc1005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中，利尿类药物心脑血管类药物项目团队着眼于未来，明确了可持续发展的战略方向。制定的具体可持续发展目标包括降低资源使用、采用环保技术、最大化社会效益等。这一步骤不仅有助于利尿类药物心脑血管类药物项目在环保和社会责任方面达到最高标准，也为未来提供了明确的指引，确保利尿类药物心脑血管类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可持续实践的融入利尿类药物心脑血管类药物项目管理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利尿类药物心脑血管类药物项目管理周期。从利尿类药物心脑血管类药物项目规划开始，利尿类药物心脑血管类药物项目团队就考虑了环境和社会的因素。在执行阶段，利尿类药物心脑血管类药物项目团队积极推动绿色技术的应用，优化资源利用。此外，关注员工的社会责任，通过培训和沟通活动提高员工对可持续发展的认知，使他们能够在日常工作中践行可持续实践。这些举措不仅为利尿类药物心脑血管类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5426"/>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利尿类药物心脑血管类药物项目的可持续发展理念，我们深信环保与社会责任是利尿类药物心脑血管类药物项目成功的关键支柱。在利尿类药物心脑血管类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团队通过引入先进的环保技术、建立高效的废物处理系统以及推动能源节约措施，积极履行环保责任。定期的环保监测和评估确保利尿类药物心脑血管类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不仅致力于自身可持续发展，还注重对社会的回馈。通过支持社区利尿类药物心脑血管类药物项目、参与慈善事业、提供培训机会等方式，利尿类药物心脑血管类药物项目积极履行社会责任。与当地社区建立积极互动，关注员工的工作与生活平衡，以及员工的身心健康，是利尿类药物心脑血管类药物项目在社会责任层面的关键举措。这样的实践不仅增强了利尿类药物心脑血管类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7186"/>
      <w:r>
        <w:rPr>
          <w:rFonts w:ascii="仿宋" w:eastAsia="仿宋" w:hAnsi="仿宋" w:cs="仿宋" w:hint="eastAsia"/>
          <w:sz w:val="28"/>
          <w:lang w:eastAsia="zh-CN"/>
        </w:rPr>
        <w:t>四、利尿类药物心脑血管类药物项目文档管理</w:t>
      </w:r>
      <w:bookmarkEnd w:id="13"/>
    </w:p>
    <w:p>
      <w:pPr>
        <w:pStyle w:val="Heading2"/>
        <w:rPr>
          <w:rFonts w:ascii="仿宋" w:eastAsia="仿宋" w:hAnsi="仿宋" w:cs="仿宋" w:hint="eastAsia"/>
          <w:lang w:eastAsia="zh-CN"/>
        </w:rPr>
      </w:pPr>
      <w:bookmarkStart w:id="14" w:name="_Toc2344"/>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利尿类药物心脑血管类药物项目高度重视文档的质量和准确性，以支持利尿类药物心脑血管类药物项目的各项活动和决策。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文档的编制始于利尿类药物心脑血管类药物项目计划的初期，我们制定了详细的文档编制计划，明确了每个文档的内容、格式和编写责任人。在利尿类药物心脑血管类药物项目启动阶段，我们首先编制了利尿类药物心脑血管类药物项目章程，明确定义了利尿类药物心脑血管类药物项目的目标、范围、风险等关键要素。随后，利尿类药物心脑血管类药物项目团队根据计划陆续编制了需求文档、设计文档、测试文档等各类文档，确保利尿类药物心脑血管类药物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利尿类药物心脑血管类药物项目管理中的重要环节，旨在确保利尿类药物心脑血管类药物项目文档符合质量标准和利尿类药物心脑血管类药物项目需求。在利尿类药物心脑血管类药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利尿类药物心脑血管类药物项目相关利益方和专业领域的专家对文档进行独立审查。这有助于获取更全面、客观的反馈，确保利尿类药物心脑血管类药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在文档编制与审查方面建立了严格的管理机制，通过规范的流程和多维度的审查，确保利尿类药物心脑血管类药物项目文档的质量、准确性和可靠性，为利尿类药物心脑血管类药物项目的顺利推进提供了有力支持。</w:t>
      </w:r>
    </w:p>
    <w:p>
      <w:pPr>
        <w:pStyle w:val="Heading2"/>
        <w:ind w:firstLine="560" w:firstLineChars="200"/>
        <w:rPr>
          <w:rFonts w:ascii="仿宋" w:eastAsia="仿宋" w:hAnsi="仿宋" w:cs="仿宋" w:hint="eastAsia"/>
          <w:sz w:val="28"/>
          <w:lang w:eastAsia="zh-CN"/>
        </w:rPr>
      </w:pPr>
      <w:bookmarkStart w:id="15" w:name="_Toc863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我们通过多渠道发布文档，包括电子邮件、利尿类药物心脑血管类药物项目管理平台、内部网站等，以满足不同团队成员的偏好和需求。多渠道发布确保了信息的全面覆盖。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我们采用了精细的权限控制，确保只有授权人员可以访问敏感信息。这种安全措施保护了利尿类药物心脑血管类药物项目文档的机密性，防止了未经授权的信息泄露。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878"/>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利尿类药物心脑血管类药物项目生命周期中一个至关重要的环节，直接关系到利尿类药物心脑血管类药物项目信息的长期保存和历史记录的完整性。在利尿类药物心脑血管类药物项目中，我们实施了一系列有效的文档存档与归档管理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293"/>
      <w:r>
        <w:rPr>
          <w:rFonts w:ascii="仿宋" w:eastAsia="仿宋" w:hAnsi="仿宋" w:cs="仿宋" w:hint="eastAsia"/>
          <w:sz w:val="28"/>
          <w:lang w:eastAsia="zh-CN"/>
        </w:rPr>
        <w:t>五、利尿类药物心脑血管类药物项目危机管理</w:t>
      </w:r>
      <w:bookmarkEnd w:id="17"/>
    </w:p>
    <w:p>
      <w:pPr>
        <w:pStyle w:val="Heading2"/>
        <w:rPr>
          <w:rFonts w:ascii="仿宋" w:eastAsia="仿宋" w:hAnsi="仿宋" w:cs="仿宋" w:hint="eastAsia"/>
          <w:lang w:eastAsia="zh-CN"/>
        </w:rPr>
      </w:pPr>
      <w:bookmarkStart w:id="18" w:name="_Toc16428"/>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利尿类药物心脑血管类药物项目危机管理中，危机预警与识别是确保利尿类药物心脑血管类药物项目稳健运行的核心步骤。通过建立全面的监测机制，利尿类药物心脑血管类药物项目团队旨在及时发现和理解潜在的风险和危机因素，以便采取及时的预防和应对措施，确保利尿类药物心脑血管类药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利尿类药物心脑血管类药物项目团队全面分析了整个利尿类药物心脑血管类药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利尿类药物心脑血管类药物项目团队着重于明确定义利尿类药物心脑血管类药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利尿类药物心脑血管类药物项目进展的持续监控，团队能够及时发现潜在问题并作出迅速反应。利尿类药物心脑血管类药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利尿类药物心脑血管类药物项目得以更有序、可控地推进。</w:t>
      </w:r>
    </w:p>
    <w:p>
      <w:pPr>
        <w:pStyle w:val="Heading2"/>
        <w:ind w:firstLine="560" w:firstLineChars="200"/>
        <w:rPr>
          <w:rFonts w:ascii="仿宋" w:eastAsia="仿宋" w:hAnsi="仿宋" w:cs="仿宋" w:hint="eastAsia"/>
          <w:sz w:val="28"/>
          <w:lang w:eastAsia="zh-CN"/>
        </w:rPr>
      </w:pPr>
      <w:bookmarkStart w:id="19" w:name="_Toc11236"/>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在危机发生时，利尿类药物心脑血管类药物项目团队立即行动，成立了应急小组。该小组的任务是迅速制定并实施紧急应对措施，以最小化潜在损失。以下是采取的主要措施：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暂停利尿类药物心脑血管类药物项目进度：为遏制危机蔓延，利尿类药物心脑血管类药物项目暂时停止进行，以便全面评估当前状况。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资源重新分配：重新评估利尿类药物心脑血管类药物项目资源的分配，确保最大限度地减小损失。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实时沟通：与关键利益相关者建立实时沟通机制，向他们传递利尿类药物心脑血管类药物项目危机的实际状况，保障利尿类药物心脑血管类药物项目核心利益。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在紧急应对的同时，利尿类药物心脑血管类药物项目团队强调了团队协作和有效沟通的重要性。以下是团队协作的关键举措：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信息共享机制：建立了信息共享平台，确保团队成员能够及时获取利尿类药物心脑血管类药物项目危机的实时信息。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领导者沟通：利尿类药物心脑血管类药物项目领导者通过定期会议和即时沟通工具，指导团队应对危机，保持团队稳定运行。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随着危机得到初步控制，利尿类药物心脑血管类药物项目团队转向制定恢复计划，以确保利尿类药物心脑血管类药物项目能够从中迅速恢复。主要恢复计划包括：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修复受损的进度计划：重新评估利尿类药物心脑血管类药物项目进度，制定修复计划，确保利尿类药物心脑血管类药物项目尽快回归正常进程。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重新调整资源分配：优化资源分配，确保利尿类药物心脑血管类药物项目在有限资源下高效运转。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风险管理机制加强：对利尿类药物心脑血管类药物项目风险进行全面评估，制定更强化的风险管理策略，以预防未来可能的危机。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20" w:name="_Toc9424"/>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0013"/>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利尿类药物心脑血管类药物项目的主要产品是XXXX，预计年产值为XXX万元。这一产品在市场中占据着重要的地位，其广泛的应用范围使得该利尿类药物心脑血管类药物项目的市场前景非常广阔。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https://d.book118.com/026135130235010033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利尿类药物心脑血管类药物项目规划设计蓝图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60CF1"/>
    <w:rsid w:val="32F60C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613513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2024-01-12T19:48:00Z</dcterms:created>
  <dcterms:modified xsi:type="dcterms:W3CDTF">2024-01-12T19:48:20Z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87E4DD952698406FAE117C2EEFEFF8B1_11</vt:lpwstr>
  </property>
  <property fmtid="{D5CDD505-2E9C-101B-9397-08002B2CF9AE}" pid="3" name="KSOProductBuildVer">
    <vt:lpwstr>2052-12.1.0.16120</vt:lpwstr>
  </property>
</Properties>
</file>