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5"/>
          <w:footerReference w:type="default" r:id="rId6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US"/>
        </w:rPr>
        <w:t>整流器行业企业战略发展规划及建议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val="en-US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3494" w:history="1">
        <w:r>
          <w:rPr>
            <w:rFonts w:ascii="仿宋" w:eastAsia="仿宋" w:hAnsi="仿宋" w:cs="仿宋" w:hint="eastAsia"/>
            <w:lang w:val="en-US"/>
          </w:rPr>
          <w:t>前言</w:t>
        </w:r>
        <w:r>
          <w:tab/>
        </w:r>
        <w:r>
          <w:fldChar w:fldCharType="begin"/>
        </w:r>
        <w:r>
          <w:instrText xml:space="preserve"> PAGEREF _Toc23494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143" w:history="1">
        <w:r>
          <w:rPr>
            <w:rFonts w:ascii="仿宋" w:eastAsia="仿宋" w:hAnsi="仿宋" w:cs="仿宋" w:hint="eastAsia"/>
            <w:lang w:val="en-US"/>
          </w:rPr>
          <w:t>一、整流器行业背景分析</w:t>
        </w:r>
        <w:r>
          <w:tab/>
        </w:r>
        <w:r>
          <w:fldChar w:fldCharType="begin"/>
        </w:r>
        <w:r>
          <w:instrText xml:space="preserve"> PAGEREF _Toc25143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76" w:history="1">
        <w:r>
          <w:rPr>
            <w:rFonts w:ascii="仿宋" w:eastAsia="仿宋" w:hAnsi="仿宋" w:cs="仿宋" w:hint="eastAsia"/>
            <w:lang w:val="en-US"/>
          </w:rPr>
          <w:t>(一)、整流器行业背景分析</w:t>
        </w:r>
        <w:r>
          <w:tab/>
        </w:r>
        <w:r>
          <w:fldChar w:fldCharType="begin"/>
        </w:r>
        <w:r>
          <w:instrText xml:space="preserve"> PAGEREF _Toc31576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051" w:history="1">
        <w:r>
          <w:rPr>
            <w:rFonts w:ascii="仿宋" w:eastAsia="仿宋" w:hAnsi="仿宋" w:cs="仿宋" w:hint="eastAsia"/>
            <w:lang w:val="en-US"/>
          </w:rPr>
          <w:t>二、安全评价程序与评价方法</w:t>
        </w:r>
        <w:r>
          <w:tab/>
        </w:r>
        <w:r>
          <w:fldChar w:fldCharType="begin"/>
        </w:r>
        <w:r>
          <w:instrText xml:space="preserve"> PAGEREF _Toc18051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66" w:history="1">
        <w:r>
          <w:rPr>
            <w:rFonts w:ascii="仿宋" w:eastAsia="仿宋" w:hAnsi="仿宋" w:cs="仿宋" w:hint="eastAsia"/>
            <w:lang w:val="en-US"/>
          </w:rPr>
          <w:t>(一)、安全评价程序</w:t>
        </w:r>
        <w:r>
          <w:tab/>
        </w:r>
        <w:r>
          <w:fldChar w:fldCharType="begin"/>
        </w:r>
        <w:r>
          <w:instrText xml:space="preserve"> PAGEREF _Toc3466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24" w:history="1">
        <w:r>
          <w:rPr>
            <w:rFonts w:ascii="仿宋" w:eastAsia="仿宋" w:hAnsi="仿宋" w:cs="仿宋" w:hint="eastAsia"/>
            <w:lang w:val="en-US"/>
          </w:rPr>
          <w:t>(二)、划分评价单元</w:t>
        </w:r>
        <w:r>
          <w:tab/>
        </w:r>
        <w:r>
          <w:fldChar w:fldCharType="begin"/>
        </w:r>
        <w:r>
          <w:instrText xml:space="preserve"> PAGEREF _Toc14924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92" w:history="1">
        <w:r>
          <w:rPr>
            <w:rFonts w:ascii="仿宋" w:eastAsia="仿宋" w:hAnsi="仿宋" w:cs="仿宋" w:hint="eastAsia"/>
            <w:lang w:val="en-US"/>
          </w:rPr>
          <w:t>(三)、确定采用的安全评价方法</w:t>
        </w:r>
        <w:r>
          <w:tab/>
        </w:r>
        <w:r>
          <w:fldChar w:fldCharType="begin"/>
        </w:r>
        <w:r>
          <w:instrText xml:space="preserve"> PAGEREF _Toc31792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561" w:history="1">
        <w:r>
          <w:rPr>
            <w:rFonts w:ascii="仿宋" w:eastAsia="仿宋" w:hAnsi="仿宋" w:cs="仿宋" w:hint="eastAsia"/>
            <w:lang w:val="en-US"/>
          </w:rPr>
          <w:t>三、项目监理与质量保证</w:t>
        </w:r>
        <w:r>
          <w:tab/>
        </w:r>
        <w:r>
          <w:fldChar w:fldCharType="begin"/>
        </w:r>
        <w:r>
          <w:instrText xml:space="preserve"> PAGEREF _Toc13561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56" w:history="1">
        <w:r>
          <w:rPr>
            <w:rFonts w:ascii="仿宋" w:eastAsia="仿宋" w:hAnsi="仿宋" w:cs="仿宋" w:hint="eastAsia"/>
            <w:lang w:val="en-US"/>
          </w:rPr>
          <w:t>(一)、监理体系构建</w:t>
        </w:r>
        <w:r>
          <w:tab/>
        </w:r>
        <w:r>
          <w:fldChar w:fldCharType="begin"/>
        </w:r>
        <w:r>
          <w:instrText xml:space="preserve"> PAGEREF _Toc19056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92" w:history="1">
        <w:r>
          <w:rPr>
            <w:rFonts w:ascii="仿宋" w:eastAsia="仿宋" w:hAnsi="仿宋" w:cs="仿宋" w:hint="eastAsia"/>
            <w:lang w:val="en-US"/>
          </w:rPr>
          <w:t>(二)、质量保证体系实施</w:t>
        </w:r>
        <w:r>
          <w:tab/>
        </w:r>
        <w:r>
          <w:fldChar w:fldCharType="begin"/>
        </w:r>
        <w:r>
          <w:instrText xml:space="preserve"> PAGEREF _Toc22792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50" w:history="1">
        <w:r>
          <w:rPr>
            <w:rFonts w:ascii="仿宋" w:eastAsia="仿宋" w:hAnsi="仿宋" w:cs="仿宋" w:hint="eastAsia"/>
            <w:lang w:val="en-US"/>
          </w:rPr>
          <w:t>(三)、监理与质量控制流程</w:t>
        </w:r>
        <w:r>
          <w:tab/>
        </w:r>
        <w:r>
          <w:fldChar w:fldCharType="begin"/>
        </w:r>
        <w:r>
          <w:instrText xml:space="preserve"> PAGEREF _Toc21750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638" w:history="1">
        <w:r>
          <w:rPr>
            <w:rFonts w:ascii="仿宋" w:eastAsia="仿宋" w:hAnsi="仿宋" w:cs="仿宋" w:hint="eastAsia"/>
            <w:lang w:val="en-US"/>
          </w:rPr>
          <w:t>四、整流器概述</w:t>
        </w:r>
        <w:r>
          <w:tab/>
        </w:r>
        <w:r>
          <w:fldChar w:fldCharType="begin"/>
        </w:r>
        <w:r>
          <w:instrText xml:space="preserve"> PAGEREF _Toc27638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88" w:history="1">
        <w:r>
          <w:rPr>
            <w:rFonts w:ascii="仿宋" w:eastAsia="仿宋" w:hAnsi="仿宋" w:cs="仿宋" w:hint="eastAsia"/>
            <w:lang w:val="en-US"/>
          </w:rPr>
          <w:t>(一)、整流器项目名称及建设性质</w:t>
        </w:r>
        <w:r>
          <w:tab/>
        </w:r>
        <w:r>
          <w:fldChar w:fldCharType="begin"/>
        </w:r>
        <w:r>
          <w:instrText xml:space="preserve"> PAGEREF _Toc16588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3" w:history="1">
        <w:r>
          <w:rPr>
            <w:rFonts w:ascii="仿宋" w:eastAsia="仿宋" w:hAnsi="仿宋" w:cs="仿宋" w:hint="eastAsia"/>
            <w:lang w:val="en-US"/>
          </w:rPr>
          <w:t>(二)、整流器项目承办单位背景分析</w:t>
        </w:r>
        <w:r>
          <w:tab/>
        </w:r>
        <w:r>
          <w:fldChar w:fldCharType="begin"/>
        </w:r>
        <w:r>
          <w:instrText xml:space="preserve"> PAGEREF _Toc1593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64" w:history="1">
        <w:r>
          <w:rPr>
            <w:rFonts w:ascii="仿宋" w:eastAsia="仿宋" w:hAnsi="仿宋" w:cs="仿宋" w:hint="eastAsia"/>
            <w:lang w:val="en-US"/>
          </w:rPr>
          <w:t>(三)、战略合作单位</w:t>
        </w:r>
        <w:r>
          <w:tab/>
        </w:r>
        <w:r>
          <w:fldChar w:fldCharType="begin"/>
        </w:r>
        <w:r>
          <w:instrText xml:space="preserve"> PAGEREF _Toc30164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0" w:history="1">
        <w:r>
          <w:rPr>
            <w:rFonts w:ascii="仿宋" w:eastAsia="仿宋" w:hAnsi="仿宋" w:cs="仿宋" w:hint="eastAsia"/>
            <w:lang w:val="en-US"/>
          </w:rPr>
          <w:t>(四)、整流器项目提出的理由</w:t>
        </w:r>
        <w:r>
          <w:tab/>
        </w:r>
        <w:r>
          <w:fldChar w:fldCharType="begin"/>
        </w:r>
        <w:r>
          <w:instrText xml:space="preserve"> PAGEREF _Toc1100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10" w:history="1">
        <w:r>
          <w:rPr>
            <w:rFonts w:ascii="仿宋" w:eastAsia="仿宋" w:hAnsi="仿宋" w:cs="仿宋" w:hint="eastAsia"/>
            <w:lang w:val="en-US"/>
          </w:rPr>
          <w:t>(五)、整流器项目选址及用地综述</w:t>
        </w:r>
        <w:r>
          <w:tab/>
        </w:r>
        <w:r>
          <w:fldChar w:fldCharType="begin"/>
        </w:r>
        <w:r>
          <w:instrText xml:space="preserve"> PAGEREF _Toc10810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54" w:history="1">
        <w:r>
          <w:rPr>
            <w:rFonts w:ascii="仿宋" w:eastAsia="仿宋" w:hAnsi="仿宋" w:cs="仿宋" w:hint="eastAsia"/>
            <w:lang w:val="en-US"/>
          </w:rPr>
          <w:t>(六)、土建工程建设指标</w:t>
        </w:r>
        <w:r>
          <w:tab/>
        </w:r>
        <w:r>
          <w:fldChar w:fldCharType="begin"/>
        </w:r>
        <w:r>
          <w:instrText xml:space="preserve"> PAGEREF _Toc18654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50" w:history="1">
        <w:r>
          <w:rPr>
            <w:rFonts w:ascii="仿宋" w:eastAsia="仿宋" w:hAnsi="仿宋" w:cs="仿宋" w:hint="eastAsia"/>
            <w:lang w:val="en-US"/>
          </w:rPr>
          <w:t>(七)、设备购置</w:t>
        </w:r>
        <w:r>
          <w:tab/>
        </w:r>
        <w:r>
          <w:fldChar w:fldCharType="begin"/>
        </w:r>
        <w:r>
          <w:instrText xml:space="preserve"> PAGEREF _Toc28250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03" w:history="1">
        <w:r>
          <w:rPr>
            <w:rFonts w:ascii="仿宋" w:eastAsia="仿宋" w:hAnsi="仿宋" w:cs="仿宋" w:hint="eastAsia"/>
            <w:lang w:val="en-US"/>
          </w:rPr>
          <w:t>(八)、产品规划方案</w:t>
        </w:r>
        <w:r>
          <w:tab/>
        </w:r>
        <w:r>
          <w:fldChar w:fldCharType="begin"/>
        </w:r>
        <w:r>
          <w:instrText xml:space="preserve"> PAGEREF _Toc8603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36" w:history="1">
        <w:r>
          <w:rPr>
            <w:rFonts w:ascii="仿宋" w:eastAsia="仿宋" w:hAnsi="仿宋" w:cs="仿宋" w:hint="eastAsia"/>
            <w:lang w:val="en-US"/>
          </w:rPr>
          <w:t>(九)、原材料供应</w:t>
        </w:r>
        <w:r>
          <w:tab/>
        </w:r>
        <w:r>
          <w:fldChar w:fldCharType="begin"/>
        </w:r>
        <w:r>
          <w:instrText xml:space="preserve"> PAGEREF _Toc25836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39" w:history="1">
        <w:r>
          <w:rPr>
            <w:rFonts w:ascii="仿宋" w:eastAsia="仿宋" w:hAnsi="仿宋" w:cs="仿宋" w:hint="eastAsia"/>
            <w:lang w:val="en-US"/>
          </w:rPr>
          <w:t>(十)、整流器项目能耗分析</w:t>
        </w:r>
        <w:r>
          <w:tab/>
        </w:r>
        <w:r>
          <w:fldChar w:fldCharType="begin"/>
        </w:r>
        <w:r>
          <w:instrText xml:space="preserve"> PAGEREF _Toc27439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43" w:history="1">
        <w:r>
          <w:rPr>
            <w:rFonts w:ascii="仿宋" w:eastAsia="仿宋" w:hAnsi="仿宋" w:cs="仿宋" w:hint="eastAsia"/>
            <w:lang w:val="en-US"/>
          </w:rPr>
          <w:t>(十一)、环境保护</w:t>
        </w:r>
        <w:r>
          <w:tab/>
        </w:r>
        <w:r>
          <w:fldChar w:fldCharType="begin"/>
        </w:r>
        <w:r>
          <w:instrText xml:space="preserve"> PAGEREF _Toc29043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38" w:history="1">
        <w:r>
          <w:rPr>
            <w:rFonts w:ascii="仿宋" w:eastAsia="仿宋" w:hAnsi="仿宋" w:cs="仿宋" w:hint="eastAsia"/>
            <w:lang w:val="en-US"/>
          </w:rPr>
          <w:t>(十二)、整流器项目建设符合性</w:t>
        </w:r>
        <w:r>
          <w:tab/>
        </w:r>
        <w:r>
          <w:fldChar w:fldCharType="begin"/>
        </w:r>
        <w:r>
          <w:instrText xml:space="preserve"> PAGEREF _Toc13938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46" w:history="1">
        <w:r>
          <w:rPr>
            <w:rFonts w:ascii="仿宋" w:eastAsia="仿宋" w:hAnsi="仿宋" w:cs="仿宋" w:hint="eastAsia"/>
            <w:lang w:val="en-US"/>
          </w:rPr>
          <w:t>(十三)、整流器项目进度规划</w:t>
        </w:r>
        <w:r>
          <w:tab/>
        </w:r>
        <w:r>
          <w:fldChar w:fldCharType="begin"/>
        </w:r>
        <w:r>
          <w:instrText xml:space="preserve"> PAGEREF _Toc14146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7"/>
          <w:footerReference w:type="default" r:id="rId8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2733" w:history="1">
        <w:r>
          <w:rPr>
            <w:rFonts w:ascii="仿宋" w:eastAsia="仿宋" w:hAnsi="仿宋" w:cs="仿宋" w:hint="eastAsia"/>
            <w:lang w:val="en-US"/>
          </w:rPr>
          <w:t>(十四)、投资估算及经济效益分析</w:t>
        </w:r>
        <w:r>
          <w:tab/>
        </w:r>
        <w:r>
          <w:fldChar w:fldCharType="begin"/>
        </w:r>
        <w:r>
          <w:instrText xml:space="preserve"> PAGEREF _Toc32733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12" w:history="1">
        <w:r>
          <w:rPr>
            <w:rFonts w:ascii="仿宋" w:eastAsia="仿宋" w:hAnsi="仿宋" w:cs="仿宋" w:hint="eastAsia"/>
            <w:lang w:val="en-US"/>
          </w:rPr>
          <w:t>(十五)、报告说明</w:t>
        </w:r>
        <w:r>
          <w:tab/>
        </w:r>
        <w:r>
          <w:fldChar w:fldCharType="begin"/>
        </w:r>
        <w:r>
          <w:instrText xml:space="preserve"> PAGEREF _Toc21912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30" w:history="1">
        <w:r>
          <w:rPr>
            <w:rFonts w:ascii="仿宋" w:eastAsia="仿宋" w:hAnsi="仿宋" w:cs="仿宋" w:hint="eastAsia"/>
            <w:lang w:val="en-US"/>
          </w:rPr>
          <w:t>(十六)、整流器项目评价</w:t>
        </w:r>
        <w:r>
          <w:tab/>
        </w:r>
        <w:r>
          <w:fldChar w:fldCharType="begin"/>
        </w:r>
        <w:r>
          <w:instrText xml:space="preserve"> PAGEREF _Toc21430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083" w:history="1">
        <w:r>
          <w:rPr>
            <w:rFonts w:ascii="仿宋" w:eastAsia="仿宋" w:hAnsi="仿宋" w:cs="仿宋" w:hint="eastAsia"/>
            <w:lang w:val="en-US"/>
          </w:rPr>
          <w:t>五、整流器财务管理分析</w:t>
        </w:r>
        <w:r>
          <w:tab/>
        </w:r>
        <w:r>
          <w:fldChar w:fldCharType="begin"/>
        </w:r>
        <w:r>
          <w:instrText xml:space="preserve"> PAGEREF _Toc29083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10" w:history="1">
        <w:r>
          <w:rPr>
            <w:rFonts w:ascii="仿宋" w:eastAsia="仿宋" w:hAnsi="仿宋" w:cs="仿宋" w:hint="eastAsia"/>
            <w:lang w:val="en-US"/>
          </w:rPr>
          <w:t>(一)、整流器财务管理制度</w:t>
        </w:r>
        <w:r>
          <w:tab/>
        </w:r>
        <w:r>
          <w:fldChar w:fldCharType="begin"/>
        </w:r>
        <w:r>
          <w:instrText xml:space="preserve"> PAGEREF _Toc19610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23" w:history="1">
        <w:r>
          <w:rPr>
            <w:rFonts w:ascii="仿宋" w:eastAsia="仿宋" w:hAnsi="仿宋" w:cs="仿宋" w:hint="eastAsia"/>
            <w:lang w:val="en-US"/>
          </w:rPr>
          <w:t>(二)、整流器经济效益分析</w:t>
        </w:r>
        <w:r>
          <w:tab/>
        </w:r>
        <w:r>
          <w:fldChar w:fldCharType="begin"/>
        </w:r>
        <w:r>
          <w:instrText xml:space="preserve"> PAGEREF _Toc25923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4" w:history="1">
        <w:r>
          <w:rPr>
            <w:rFonts w:ascii="仿宋" w:eastAsia="仿宋" w:hAnsi="仿宋" w:cs="仿宋" w:hint="eastAsia"/>
            <w:lang w:val="en-US"/>
          </w:rPr>
          <w:t>(三)、整流器收入及成本核算</w:t>
        </w:r>
        <w:r>
          <w:tab/>
        </w:r>
        <w:r>
          <w:fldChar w:fldCharType="begin"/>
        </w:r>
        <w:r>
          <w:instrText xml:space="preserve"> PAGEREF _Toc1864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96" w:history="1">
        <w:r>
          <w:rPr>
            <w:rFonts w:ascii="仿宋" w:eastAsia="仿宋" w:hAnsi="仿宋" w:cs="仿宋" w:hint="eastAsia"/>
            <w:lang w:val="en-US"/>
          </w:rPr>
          <w:t>(四)、整流器成本管理</w:t>
        </w:r>
        <w:r>
          <w:tab/>
        </w:r>
        <w:r>
          <w:fldChar w:fldCharType="begin"/>
        </w:r>
        <w:r>
          <w:instrText xml:space="preserve"> PAGEREF _Toc25196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836" w:history="1">
        <w:r>
          <w:rPr>
            <w:rFonts w:ascii="仿宋" w:eastAsia="仿宋" w:hAnsi="仿宋" w:cs="仿宋" w:hint="eastAsia"/>
            <w:lang w:val="en-US"/>
          </w:rPr>
          <w:t>六、社交媒体与在线营销</w:t>
        </w:r>
        <w:r>
          <w:tab/>
        </w:r>
        <w:r>
          <w:fldChar w:fldCharType="begin"/>
        </w:r>
        <w:r>
          <w:instrText xml:space="preserve"> PAGEREF _Toc15836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31" w:history="1">
        <w:r>
          <w:rPr>
            <w:rFonts w:ascii="仿宋" w:eastAsia="仿宋" w:hAnsi="仿宋" w:cs="仿宋" w:hint="eastAsia"/>
            <w:lang w:val="en-US"/>
          </w:rPr>
          <w:t>(一)、社交媒体策略</w:t>
        </w:r>
        <w:r>
          <w:tab/>
        </w:r>
        <w:r>
          <w:fldChar w:fldCharType="begin"/>
        </w:r>
        <w:r>
          <w:instrText xml:space="preserve"> PAGEREF _Toc5031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54" w:history="1">
        <w:r>
          <w:rPr>
            <w:rFonts w:ascii="仿宋" w:eastAsia="仿宋" w:hAnsi="仿宋" w:cs="仿宋" w:hint="eastAsia"/>
            <w:lang w:val="en-US"/>
          </w:rPr>
          <w:t>(二)、在线广告与内容营销</w:t>
        </w:r>
        <w:r>
          <w:tab/>
        </w:r>
        <w:r>
          <w:fldChar w:fldCharType="begin"/>
        </w:r>
        <w:r>
          <w:instrText xml:space="preserve"> PAGEREF _Toc3554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23" w:history="1">
        <w:r>
          <w:rPr>
            <w:rFonts w:ascii="仿宋" w:eastAsia="仿宋" w:hAnsi="仿宋" w:cs="仿宋" w:hint="eastAsia"/>
            <w:lang w:val="en-US"/>
          </w:rPr>
          <w:t>(三)、社交媒体分析与ROI</w:t>
        </w:r>
        <w:r>
          <w:tab/>
        </w:r>
        <w:r>
          <w:fldChar w:fldCharType="begin"/>
        </w:r>
        <w:r>
          <w:instrText xml:space="preserve"> PAGEREF _Toc20623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398" w:history="1">
        <w:r>
          <w:rPr>
            <w:rFonts w:ascii="仿宋" w:eastAsia="仿宋" w:hAnsi="仿宋" w:cs="仿宋" w:hint="eastAsia"/>
            <w:lang w:val="en-US"/>
          </w:rPr>
          <w:t>七、战略制订框架</w:t>
        </w:r>
        <w:r>
          <w:tab/>
        </w:r>
        <w:r>
          <w:fldChar w:fldCharType="begin"/>
        </w:r>
        <w:r>
          <w:instrText xml:space="preserve"> PAGEREF _Toc18398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38" w:history="1">
        <w:r>
          <w:rPr>
            <w:rFonts w:ascii="仿宋" w:eastAsia="仿宋" w:hAnsi="仿宋" w:cs="仿宋" w:hint="eastAsia"/>
            <w:lang w:val="en-US"/>
          </w:rPr>
          <w:t>(一)、战略制订框架</w:t>
        </w:r>
        <w:r>
          <w:tab/>
        </w:r>
        <w:r>
          <w:fldChar w:fldCharType="begin"/>
        </w:r>
        <w:r>
          <w:instrText xml:space="preserve"> PAGEREF _Toc27038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618" w:history="1">
        <w:r>
          <w:rPr>
            <w:rFonts w:ascii="仿宋" w:eastAsia="仿宋" w:hAnsi="仿宋" w:cs="仿宋" w:hint="eastAsia"/>
            <w:lang w:val="en-US"/>
          </w:rPr>
          <w:t>八、整流器项目规划进度</w:t>
        </w:r>
        <w:r>
          <w:tab/>
        </w:r>
        <w:r>
          <w:fldChar w:fldCharType="begin"/>
        </w:r>
        <w:r>
          <w:instrText xml:space="preserve"> PAGEREF _Toc23618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37" w:history="1">
        <w:r>
          <w:rPr>
            <w:rFonts w:ascii="仿宋" w:eastAsia="仿宋" w:hAnsi="仿宋" w:cs="仿宋" w:hint="eastAsia"/>
            <w:lang w:val="en-US"/>
          </w:rPr>
          <w:t>(一)、整流器项目进度安排</w:t>
        </w:r>
        <w:r>
          <w:tab/>
        </w:r>
        <w:r>
          <w:fldChar w:fldCharType="begin"/>
        </w:r>
        <w:r>
          <w:instrText xml:space="preserve"> PAGEREF _Toc28637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60" w:history="1">
        <w:r>
          <w:rPr>
            <w:rFonts w:ascii="仿宋" w:eastAsia="仿宋" w:hAnsi="仿宋" w:cs="仿宋" w:hint="eastAsia"/>
            <w:lang w:val="en-US"/>
          </w:rPr>
          <w:t>(二)、整流器项目实施保障措施</w:t>
        </w:r>
        <w:r>
          <w:tab/>
        </w:r>
        <w:r>
          <w:fldChar w:fldCharType="begin"/>
        </w:r>
        <w:r>
          <w:instrText xml:space="preserve"> PAGEREF _Toc22760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099" w:history="1">
        <w:r>
          <w:rPr>
            <w:rFonts w:ascii="仿宋" w:eastAsia="仿宋" w:hAnsi="仿宋" w:cs="仿宋" w:hint="eastAsia"/>
            <w:lang w:val="en-US"/>
          </w:rPr>
          <w:t>九、营销策略和销售计划</w:t>
        </w:r>
        <w:r>
          <w:tab/>
        </w:r>
        <w:r>
          <w:fldChar w:fldCharType="begin"/>
        </w:r>
        <w:r>
          <w:instrText xml:space="preserve"> PAGEREF _Toc16099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91" w:history="1">
        <w:r>
          <w:rPr>
            <w:rFonts w:ascii="仿宋" w:eastAsia="仿宋" w:hAnsi="仿宋" w:cs="仿宋" w:hint="eastAsia"/>
            <w:lang w:val="en-US"/>
          </w:rPr>
          <w:t>(一)、品牌定位与推广策略</w:t>
        </w:r>
        <w:r>
          <w:tab/>
        </w:r>
        <w:r>
          <w:fldChar w:fldCharType="begin"/>
        </w:r>
        <w:r>
          <w:instrText xml:space="preserve"> PAGEREF _Toc17291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2" w:history="1">
        <w:r>
          <w:rPr>
            <w:rFonts w:ascii="仿宋" w:eastAsia="仿宋" w:hAnsi="仿宋" w:cs="仿宋" w:hint="eastAsia"/>
            <w:lang w:val="en-US"/>
          </w:rPr>
          <w:t>(二)、定价策略</w:t>
        </w:r>
        <w:r>
          <w:tab/>
        </w:r>
        <w:r>
          <w:fldChar w:fldCharType="begin"/>
        </w:r>
        <w:r>
          <w:instrText xml:space="preserve"> PAGEREF _Toc1022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93" w:history="1">
        <w:r>
          <w:rPr>
            <w:rFonts w:ascii="仿宋" w:eastAsia="仿宋" w:hAnsi="仿宋" w:cs="仿宋" w:hint="eastAsia"/>
            <w:lang w:val="en-US"/>
          </w:rPr>
          <w:t>(三)、销售渠道与销售策略</w:t>
        </w:r>
        <w:r>
          <w:tab/>
        </w:r>
        <w:r>
          <w:fldChar w:fldCharType="begin"/>
        </w:r>
        <w:r>
          <w:instrText xml:space="preserve"> PAGEREF _Toc16593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93" w:history="1">
        <w:r>
          <w:rPr>
            <w:rFonts w:ascii="仿宋" w:eastAsia="仿宋" w:hAnsi="仿宋" w:cs="仿宋" w:hint="eastAsia"/>
            <w:lang w:val="en-US"/>
          </w:rPr>
          <w:t>(四)、促销活动与市场研究</w:t>
        </w:r>
        <w:r>
          <w:tab/>
        </w:r>
        <w:r>
          <w:fldChar w:fldCharType="begin"/>
        </w:r>
        <w:r>
          <w:instrText xml:space="preserve"> PAGEREF _Toc4993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44" w:history="1">
        <w:r>
          <w:rPr>
            <w:rFonts w:ascii="仿宋" w:eastAsia="仿宋" w:hAnsi="仿宋" w:cs="仿宋" w:hint="eastAsia"/>
            <w:lang w:val="en-US"/>
          </w:rPr>
          <w:t>(五)、客户关系管理</w:t>
        </w:r>
        <w:r>
          <w:tab/>
        </w:r>
        <w:r>
          <w:fldChar w:fldCharType="begin"/>
        </w:r>
        <w:r>
          <w:instrText xml:space="preserve"> PAGEREF _Toc13544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600" w:history="1">
        <w:r>
          <w:rPr>
            <w:rFonts w:ascii="仿宋" w:eastAsia="仿宋" w:hAnsi="仿宋" w:cs="仿宋" w:hint="eastAsia"/>
            <w:lang w:val="en-US"/>
          </w:rPr>
          <w:t>十、组织架构分析</w:t>
        </w:r>
        <w:r>
          <w:tab/>
        </w:r>
        <w:r>
          <w:fldChar w:fldCharType="begin"/>
        </w:r>
        <w:r>
          <w:instrText xml:space="preserve"> PAGEREF _Toc9600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38" w:history="1">
        <w:r>
          <w:rPr>
            <w:rFonts w:ascii="仿宋" w:eastAsia="仿宋" w:hAnsi="仿宋" w:cs="仿宋" w:hint="eastAsia"/>
            <w:lang w:val="en-US"/>
          </w:rPr>
          <w:t>(一)、人力资源配置</w:t>
        </w:r>
        <w:r>
          <w:tab/>
        </w:r>
        <w:r>
          <w:fldChar w:fldCharType="begin"/>
        </w:r>
        <w:r>
          <w:instrText xml:space="preserve"> PAGEREF _Toc12738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63" w:history="1">
        <w:r>
          <w:rPr>
            <w:rFonts w:ascii="仿宋" w:eastAsia="仿宋" w:hAnsi="仿宋" w:cs="仿宋" w:hint="eastAsia"/>
            <w:lang w:val="en-US"/>
          </w:rPr>
          <w:t>(二)、员工技能培训</w:t>
        </w:r>
        <w:r>
          <w:tab/>
        </w:r>
        <w:r>
          <w:fldChar w:fldCharType="begin"/>
        </w:r>
        <w:r>
          <w:instrText xml:space="preserve"> PAGEREF _Toc7563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738" w:history="1">
        <w:r>
          <w:rPr>
            <w:rFonts w:ascii="仿宋" w:eastAsia="仿宋" w:hAnsi="仿宋" w:cs="仿宋" w:hint="eastAsia"/>
            <w:lang w:val="en-US"/>
          </w:rPr>
          <w:t>十一、发展规划、产业政策和行业准入分析</w:t>
        </w:r>
        <w:r>
          <w:tab/>
        </w:r>
        <w:r>
          <w:fldChar w:fldCharType="begin"/>
        </w:r>
        <w:r>
          <w:instrText xml:space="preserve"> PAGEREF _Toc26738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47" w:history="1">
        <w:r>
          <w:rPr>
            <w:rFonts w:ascii="仿宋" w:eastAsia="仿宋" w:hAnsi="仿宋" w:cs="仿宋" w:hint="eastAsia"/>
            <w:lang w:val="en-US"/>
          </w:rPr>
          <w:t>(一)、发展规划分析</w:t>
        </w:r>
        <w:r>
          <w:tab/>
        </w:r>
        <w:r>
          <w:fldChar w:fldCharType="begin"/>
        </w:r>
        <w:r>
          <w:instrText xml:space="preserve"> PAGEREF _Toc23847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9"/>
          <w:footerReference w:type="default" r:id="rId10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5932" w:history="1">
        <w:r>
          <w:rPr>
            <w:rFonts w:ascii="仿宋" w:eastAsia="仿宋" w:hAnsi="仿宋" w:cs="仿宋" w:hint="eastAsia"/>
            <w:lang w:val="en-US"/>
          </w:rPr>
          <w:t>(二)、产业政策分析</w:t>
        </w:r>
        <w:r>
          <w:tab/>
        </w:r>
        <w:r>
          <w:fldChar w:fldCharType="begin"/>
        </w:r>
        <w:r>
          <w:instrText xml:space="preserve"> PAGEREF _Toc15932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34" w:history="1">
        <w:r>
          <w:rPr>
            <w:rFonts w:ascii="仿宋" w:eastAsia="仿宋" w:hAnsi="仿宋" w:cs="仿宋" w:hint="eastAsia"/>
            <w:lang w:val="en-US"/>
          </w:rPr>
          <w:t>(三)、行业准入分析</w:t>
        </w:r>
        <w:r>
          <w:tab/>
        </w:r>
        <w:r>
          <w:fldChar w:fldCharType="begin"/>
        </w:r>
        <w:r>
          <w:instrText xml:space="preserve"> PAGEREF _Toc24334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476" w:history="1">
        <w:r>
          <w:rPr>
            <w:rFonts w:ascii="仿宋" w:eastAsia="仿宋" w:hAnsi="仿宋" w:cs="仿宋" w:hint="eastAsia"/>
            <w:lang w:val="en-US"/>
          </w:rPr>
          <w:t>十二、市场分析</w:t>
        </w:r>
        <w:r>
          <w:tab/>
        </w:r>
        <w:r>
          <w:fldChar w:fldCharType="begin"/>
        </w:r>
        <w:r>
          <w:instrText xml:space="preserve"> PAGEREF _Toc27476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6" w:history="1">
        <w:r>
          <w:rPr>
            <w:rFonts w:ascii="仿宋" w:eastAsia="仿宋" w:hAnsi="仿宋" w:cs="仿宋" w:hint="eastAsia"/>
            <w:lang w:val="en-US"/>
          </w:rPr>
          <w:t>(一)、目标市场概述</w:t>
        </w:r>
        <w:r>
          <w:tab/>
        </w:r>
        <w:r>
          <w:fldChar w:fldCharType="begin"/>
        </w:r>
        <w:r>
          <w:instrText xml:space="preserve"> PAGEREF _Toc2436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13" w:history="1">
        <w:r>
          <w:rPr>
            <w:rFonts w:ascii="仿宋" w:eastAsia="仿宋" w:hAnsi="仿宋" w:cs="仿宋" w:hint="eastAsia"/>
            <w:lang w:val="en-US"/>
          </w:rPr>
          <w:t>(二)、市场趋势与机遇</w:t>
        </w:r>
        <w:r>
          <w:tab/>
        </w:r>
        <w:r>
          <w:fldChar w:fldCharType="begin"/>
        </w:r>
        <w:r>
          <w:instrText xml:space="preserve"> PAGEREF _Toc30813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96" w:history="1">
        <w:r>
          <w:rPr>
            <w:rFonts w:ascii="仿宋" w:eastAsia="仿宋" w:hAnsi="仿宋" w:cs="仿宋" w:hint="eastAsia"/>
            <w:lang w:val="en-US"/>
          </w:rPr>
          <w:t>(三)、竞争环境分析</w:t>
        </w:r>
        <w:r>
          <w:tab/>
        </w:r>
        <w:r>
          <w:fldChar w:fldCharType="begin"/>
        </w:r>
        <w:r>
          <w:instrText xml:space="preserve"> PAGEREF _Toc22596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28" w:history="1">
        <w:r>
          <w:rPr>
            <w:rFonts w:ascii="仿宋" w:eastAsia="仿宋" w:hAnsi="仿宋" w:cs="仿宋" w:hint="eastAsia"/>
            <w:lang w:val="en-US"/>
          </w:rPr>
          <w:t>(四)、目标客户群</w:t>
        </w:r>
        <w:r>
          <w:tab/>
        </w:r>
        <w:r>
          <w:fldChar w:fldCharType="begin"/>
        </w:r>
        <w:r>
          <w:instrText xml:space="preserve"> PAGEREF _Toc22828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097" w:history="1">
        <w:r>
          <w:rPr>
            <w:rFonts w:ascii="仿宋" w:eastAsia="仿宋" w:hAnsi="仿宋" w:cs="仿宋" w:hint="eastAsia"/>
            <w:lang w:val="en-US"/>
          </w:rPr>
          <w:t>十三、招标方案</w:t>
        </w:r>
        <w:r>
          <w:tab/>
        </w:r>
        <w:r>
          <w:fldChar w:fldCharType="begin"/>
        </w:r>
        <w:r>
          <w:instrText xml:space="preserve"> PAGEREF _Toc17097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27" w:history="1">
        <w:r>
          <w:rPr>
            <w:rFonts w:ascii="仿宋" w:eastAsia="仿宋" w:hAnsi="仿宋" w:cs="仿宋" w:hint="eastAsia"/>
            <w:lang w:val="en-US"/>
          </w:rPr>
          <w:t>(一)、整流器项目招标依据</w:t>
        </w:r>
        <w:r>
          <w:tab/>
        </w:r>
        <w:r>
          <w:fldChar w:fldCharType="begin"/>
        </w:r>
        <w:r>
          <w:instrText xml:space="preserve"> PAGEREF _Toc5727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62" w:history="1">
        <w:r>
          <w:rPr>
            <w:rFonts w:ascii="仿宋" w:eastAsia="仿宋" w:hAnsi="仿宋" w:cs="仿宋" w:hint="eastAsia"/>
            <w:lang w:val="en-US"/>
          </w:rPr>
          <w:t>(二)、整流器项目招标范围</w:t>
        </w:r>
        <w:r>
          <w:tab/>
        </w:r>
        <w:r>
          <w:fldChar w:fldCharType="begin"/>
        </w:r>
        <w:r>
          <w:instrText xml:space="preserve"> PAGEREF _Toc10762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89" w:history="1">
        <w:r>
          <w:rPr>
            <w:rFonts w:ascii="仿宋" w:eastAsia="仿宋" w:hAnsi="仿宋" w:cs="仿宋" w:hint="eastAsia"/>
            <w:lang w:val="en-US"/>
          </w:rPr>
          <w:t>(三)、招标要求</w:t>
        </w:r>
        <w:r>
          <w:tab/>
        </w:r>
        <w:r>
          <w:fldChar w:fldCharType="begin"/>
        </w:r>
        <w:r>
          <w:instrText xml:space="preserve"> PAGEREF _Toc17589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08" w:history="1">
        <w:r>
          <w:rPr>
            <w:rFonts w:ascii="仿宋" w:eastAsia="仿宋" w:hAnsi="仿宋" w:cs="仿宋" w:hint="eastAsia"/>
            <w:lang w:val="en-US"/>
          </w:rPr>
          <w:t>(四)、招标组织方式</w:t>
        </w:r>
        <w:r>
          <w:tab/>
        </w:r>
        <w:r>
          <w:fldChar w:fldCharType="begin"/>
        </w:r>
        <w:r>
          <w:instrText xml:space="preserve"> PAGEREF _Toc12508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81" w:history="1">
        <w:r>
          <w:rPr>
            <w:rFonts w:ascii="仿宋" w:eastAsia="仿宋" w:hAnsi="仿宋" w:cs="仿宋" w:hint="eastAsia"/>
            <w:lang w:val="en-US"/>
          </w:rPr>
          <w:t>(五)、招标信息发布</w:t>
        </w:r>
        <w:r>
          <w:tab/>
        </w:r>
        <w:r>
          <w:fldChar w:fldCharType="begin"/>
        </w:r>
        <w:r>
          <w:instrText xml:space="preserve"> PAGEREF _Toc16481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508" w:history="1">
        <w:r>
          <w:rPr>
            <w:rFonts w:ascii="仿宋" w:eastAsia="仿宋" w:hAnsi="仿宋" w:cs="仿宋" w:hint="eastAsia"/>
            <w:lang w:val="en-US"/>
          </w:rPr>
          <w:t>十四、沟通计划</w:t>
        </w:r>
        <w:r>
          <w:tab/>
        </w:r>
        <w:r>
          <w:fldChar w:fldCharType="begin"/>
        </w:r>
        <w:r>
          <w:instrText xml:space="preserve"> PAGEREF _Toc15508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28" w:history="1">
        <w:r>
          <w:rPr>
            <w:rFonts w:ascii="仿宋" w:eastAsia="仿宋" w:hAnsi="仿宋" w:cs="仿宋" w:hint="eastAsia"/>
            <w:lang w:val="en-US"/>
          </w:rPr>
          <w:t>(一)、沟通目标</w:t>
        </w:r>
        <w:r>
          <w:tab/>
        </w:r>
        <w:r>
          <w:fldChar w:fldCharType="begin"/>
        </w:r>
        <w:r>
          <w:instrText xml:space="preserve"> PAGEREF _Toc5028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2" w:history="1">
        <w:r>
          <w:rPr>
            <w:rFonts w:ascii="仿宋" w:eastAsia="仿宋" w:hAnsi="仿宋" w:cs="仿宋" w:hint="eastAsia"/>
            <w:lang w:val="en-US"/>
          </w:rPr>
          <w:t>(二)、沟通策略</w:t>
        </w:r>
        <w:r>
          <w:tab/>
        </w:r>
        <w:r>
          <w:fldChar w:fldCharType="begin"/>
        </w:r>
        <w:r>
          <w:instrText xml:space="preserve"> PAGEREF _Toc1962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98" w:history="1">
        <w:r>
          <w:rPr>
            <w:rFonts w:ascii="仿宋" w:eastAsia="仿宋" w:hAnsi="仿宋" w:cs="仿宋" w:hint="eastAsia"/>
            <w:lang w:val="en-US"/>
          </w:rPr>
          <w:t>(三)、沟通工具</w:t>
        </w:r>
        <w:r>
          <w:tab/>
        </w:r>
        <w:r>
          <w:fldChar w:fldCharType="begin"/>
        </w:r>
        <w:r>
          <w:instrText xml:space="preserve"> PAGEREF _Toc27498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968" w:history="1">
        <w:r>
          <w:rPr>
            <w:rFonts w:ascii="仿宋" w:eastAsia="仿宋" w:hAnsi="仿宋" w:cs="仿宋" w:hint="eastAsia"/>
            <w:lang w:val="en-US"/>
          </w:rPr>
          <w:t>十五、智能化设备与自动化生产</w:t>
        </w:r>
        <w:r>
          <w:tab/>
        </w:r>
        <w:r>
          <w:fldChar w:fldCharType="begin"/>
        </w:r>
        <w:r>
          <w:instrText xml:space="preserve"> PAGEREF _Toc15968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43" w:history="1">
        <w:r>
          <w:rPr>
            <w:rFonts w:ascii="仿宋" w:eastAsia="仿宋" w:hAnsi="仿宋" w:cs="仿宋" w:hint="eastAsia"/>
            <w:lang w:val="en-US"/>
          </w:rPr>
          <w:t>(一)、智能化设备引进与应用</w:t>
        </w:r>
        <w:r>
          <w:tab/>
        </w:r>
        <w:r>
          <w:fldChar w:fldCharType="begin"/>
        </w:r>
        <w:r>
          <w:instrText xml:space="preserve"> PAGEREF _Toc20943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14" w:history="1">
        <w:r>
          <w:rPr>
            <w:rFonts w:ascii="仿宋" w:eastAsia="仿宋" w:hAnsi="仿宋" w:cs="仿宋" w:hint="eastAsia"/>
            <w:lang w:val="en-US"/>
          </w:rPr>
          <w:t>(二)、生产流程自动化与优化</w:t>
        </w:r>
        <w:r>
          <w:tab/>
        </w:r>
        <w:r>
          <w:fldChar w:fldCharType="begin"/>
        </w:r>
        <w:r>
          <w:instrText xml:space="preserve"> PAGEREF _Toc7614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27" w:history="1">
        <w:r>
          <w:rPr>
            <w:rFonts w:ascii="仿宋" w:eastAsia="仿宋" w:hAnsi="仿宋" w:cs="仿宋" w:hint="eastAsia"/>
            <w:lang w:val="en-US"/>
          </w:rPr>
          <w:t>(三)、人机协同与工业互联网应用</w:t>
        </w:r>
        <w:r>
          <w:tab/>
        </w:r>
        <w:r>
          <w:fldChar w:fldCharType="begin"/>
        </w:r>
        <w:r>
          <w:instrText xml:space="preserve"> PAGEREF _Toc26027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944" w:history="1">
        <w:r>
          <w:rPr>
            <w:rFonts w:ascii="仿宋" w:eastAsia="仿宋" w:hAnsi="仿宋" w:cs="仿宋" w:hint="eastAsia"/>
            <w:lang w:val="en-US"/>
          </w:rPr>
          <w:t>十六、整流器数字化发展方案</w:t>
        </w:r>
        <w:r>
          <w:tab/>
        </w:r>
        <w:r>
          <w:fldChar w:fldCharType="begin"/>
        </w:r>
        <w:r>
          <w:instrText xml:space="preserve"> PAGEREF _Toc3944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76" w:history="1">
        <w:r>
          <w:rPr>
            <w:rFonts w:ascii="仿宋" w:eastAsia="仿宋" w:hAnsi="仿宋" w:cs="仿宋" w:hint="eastAsia"/>
            <w:lang w:val="en-US"/>
          </w:rPr>
          <w:t>(一)、数字化战略规划</w:t>
        </w:r>
        <w:r>
          <w:tab/>
        </w:r>
        <w:r>
          <w:fldChar w:fldCharType="begin"/>
        </w:r>
        <w:r>
          <w:instrText xml:space="preserve"> PAGEREF _Toc16276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54" w:history="1">
        <w:r>
          <w:rPr>
            <w:rFonts w:ascii="仿宋" w:eastAsia="仿宋" w:hAnsi="仿宋" w:cs="仿宋" w:hint="eastAsia"/>
            <w:lang w:val="en-US"/>
          </w:rPr>
          <w:t>(二)、数据安全与隐私保护</w:t>
        </w:r>
        <w:r>
          <w:tab/>
        </w:r>
        <w:r>
          <w:fldChar w:fldCharType="begin"/>
        </w:r>
        <w:r>
          <w:instrText xml:space="preserve"> PAGEREF _Toc20754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24" w:history="1">
        <w:r>
          <w:rPr>
            <w:rFonts w:ascii="仿宋" w:eastAsia="仿宋" w:hAnsi="仿宋" w:cs="仿宋" w:hint="eastAsia"/>
            <w:lang w:val="en-US"/>
          </w:rPr>
          <w:t>(三)、人工智能与大数据应用</w:t>
        </w:r>
        <w:r>
          <w:tab/>
        </w:r>
        <w:r>
          <w:fldChar w:fldCharType="begin"/>
        </w:r>
        <w:r>
          <w:instrText xml:space="preserve"> PAGEREF _Toc30724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04" w:history="1">
        <w:r>
          <w:rPr>
            <w:rFonts w:ascii="仿宋" w:eastAsia="仿宋" w:hAnsi="仿宋" w:cs="仿宋" w:hint="eastAsia"/>
            <w:lang w:val="en-US"/>
          </w:rPr>
          <w:t>(四)、信息技术基础设施建设</w:t>
        </w:r>
        <w:r>
          <w:tab/>
        </w:r>
        <w:r>
          <w:fldChar w:fldCharType="begin"/>
        </w:r>
        <w:r>
          <w:instrText xml:space="preserve"> PAGEREF _Toc27804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057" w:history="1">
        <w:r>
          <w:rPr>
            <w:rFonts w:ascii="仿宋" w:eastAsia="仿宋" w:hAnsi="仿宋" w:cs="仿宋" w:hint="eastAsia"/>
            <w:lang w:val="en-US"/>
          </w:rPr>
          <w:t>十七、整流器项目管理与团队协作</w:t>
        </w:r>
        <w:r>
          <w:tab/>
        </w:r>
        <w:r>
          <w:fldChar w:fldCharType="begin"/>
        </w:r>
        <w:r>
          <w:instrText xml:space="preserve"> PAGEREF _Toc8057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13" w:history="1">
        <w:r>
          <w:rPr>
            <w:rFonts w:ascii="仿宋" w:eastAsia="仿宋" w:hAnsi="仿宋" w:cs="仿宋" w:hint="eastAsia"/>
            <w:lang w:val="en-US"/>
          </w:rPr>
          <w:t>(一)、整流器项目管理方法论</w:t>
        </w:r>
        <w:r>
          <w:tab/>
        </w:r>
        <w:r>
          <w:fldChar w:fldCharType="begin"/>
        </w:r>
        <w:r>
          <w:instrText xml:space="preserve"> PAGEREF _Toc11813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11"/>
          <w:footerReference w:type="default" r:id="rId12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hyperlink w:anchor="_Toc16586" w:history="1">
        <w:r>
          <w:rPr>
            <w:rFonts w:ascii="仿宋" w:eastAsia="仿宋" w:hAnsi="仿宋" w:cs="仿宋" w:hint="eastAsia"/>
            <w:lang w:val="en-US"/>
          </w:rPr>
          <w:t>(二)、整流器项目计划与进度管理</w:t>
        </w:r>
        <w:r>
          <w:tab/>
        </w:r>
        <w:r>
          <w:fldChar w:fldCharType="begin"/>
        </w:r>
        <w:r>
          <w:instrText xml:space="preserve"> PAGEREF _Toc16586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59" w:history="1">
        <w:r>
          <w:rPr>
            <w:rFonts w:ascii="仿宋" w:eastAsia="仿宋" w:hAnsi="仿宋" w:cs="仿宋" w:hint="eastAsia"/>
            <w:lang w:val="en-US"/>
          </w:rPr>
          <w:t>(三)、团队组建与角色分工</w:t>
        </w:r>
        <w:r>
          <w:tab/>
        </w:r>
        <w:r>
          <w:fldChar w:fldCharType="begin"/>
        </w:r>
        <w:r>
          <w:instrText xml:space="preserve"> PAGEREF _Toc28559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8" w:history="1">
        <w:r>
          <w:rPr>
            <w:rFonts w:ascii="仿宋" w:eastAsia="仿宋" w:hAnsi="仿宋" w:cs="仿宋" w:hint="eastAsia"/>
            <w:lang w:val="en-US"/>
          </w:rPr>
          <w:t>(四)、沟通与协作机制</w:t>
        </w:r>
        <w:r>
          <w:tab/>
        </w:r>
        <w:r>
          <w:fldChar w:fldCharType="begin"/>
        </w:r>
        <w:r>
          <w:instrText xml:space="preserve"> PAGEREF _Toc1808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05" w:history="1">
        <w:r>
          <w:rPr>
            <w:rFonts w:ascii="仿宋" w:eastAsia="仿宋" w:hAnsi="仿宋" w:cs="仿宋" w:hint="eastAsia"/>
            <w:lang w:val="en-US"/>
          </w:rPr>
          <w:t>(五)、整流器项目风险管理与应对</w:t>
        </w:r>
        <w:r>
          <w:tab/>
        </w:r>
        <w:r>
          <w:fldChar w:fldCharType="begin"/>
        </w:r>
        <w:r>
          <w:instrText xml:space="preserve"> PAGEREF _Toc3405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208" w:history="1">
        <w:r>
          <w:rPr>
            <w:rFonts w:ascii="仿宋" w:eastAsia="仿宋" w:hAnsi="仿宋" w:cs="仿宋" w:hint="eastAsia"/>
            <w:lang w:val="en-US"/>
          </w:rPr>
          <w:t>十八、风险分析</w:t>
        </w:r>
        <w:r>
          <w:tab/>
        </w:r>
        <w:r>
          <w:fldChar w:fldCharType="begin"/>
        </w:r>
        <w:r>
          <w:instrText xml:space="preserve"> PAGEREF _Toc11208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37" w:history="1">
        <w:r>
          <w:rPr>
            <w:rFonts w:ascii="仿宋" w:eastAsia="仿宋" w:hAnsi="仿宋" w:cs="仿宋" w:hint="eastAsia"/>
            <w:lang w:val="en-US"/>
          </w:rPr>
          <w:t>(一)、内部风险</w:t>
        </w:r>
        <w:r>
          <w:tab/>
        </w:r>
        <w:r>
          <w:fldChar w:fldCharType="begin"/>
        </w:r>
        <w:r>
          <w:instrText xml:space="preserve"> PAGEREF _Toc13937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10" w:history="1">
        <w:r>
          <w:rPr>
            <w:rFonts w:ascii="仿宋" w:eastAsia="仿宋" w:hAnsi="仿宋" w:cs="仿宋" w:hint="eastAsia"/>
            <w:lang w:val="en-US"/>
          </w:rPr>
          <w:t>(二)、外部风险</w:t>
        </w:r>
        <w:r>
          <w:tab/>
        </w:r>
        <w:r>
          <w:fldChar w:fldCharType="begin"/>
        </w:r>
        <w:r>
          <w:instrText xml:space="preserve"> PAGEREF _Toc14110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35" w:history="1">
        <w:r>
          <w:rPr>
            <w:rFonts w:ascii="仿宋" w:eastAsia="仿宋" w:hAnsi="仿宋" w:cs="仿宋" w:hint="eastAsia"/>
            <w:lang w:val="en-US"/>
          </w:rPr>
          <w:t>(三)、风险管理策略</w:t>
        </w:r>
        <w:r>
          <w:tab/>
        </w:r>
        <w:r>
          <w:fldChar w:fldCharType="begin"/>
        </w:r>
        <w:r>
          <w:instrText xml:space="preserve"> PAGEREF _Toc6735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139" w:history="1">
        <w:r>
          <w:rPr>
            <w:rFonts w:ascii="仿宋" w:eastAsia="仿宋" w:hAnsi="仿宋" w:cs="仿宋" w:hint="eastAsia"/>
            <w:lang w:val="en-US"/>
          </w:rPr>
          <w:t>十九、创新驱动与持续发展</w:t>
        </w:r>
        <w:r>
          <w:tab/>
        </w:r>
        <w:r>
          <w:fldChar w:fldCharType="begin"/>
        </w:r>
        <w:r>
          <w:instrText xml:space="preserve"> PAGEREF _Toc11139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93" w:history="1">
        <w:r>
          <w:rPr>
            <w:rFonts w:ascii="仿宋" w:eastAsia="仿宋" w:hAnsi="仿宋" w:cs="仿宋" w:hint="eastAsia"/>
            <w:lang w:val="en-US"/>
          </w:rPr>
          <w:t>(一)、创新驱动战略实施</w:t>
        </w:r>
        <w:r>
          <w:tab/>
        </w:r>
        <w:r>
          <w:fldChar w:fldCharType="begin"/>
        </w:r>
        <w:r>
          <w:instrText xml:space="preserve"> PAGEREF _Toc18493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23" w:history="1">
        <w:r>
          <w:rPr>
            <w:rFonts w:ascii="仿宋" w:eastAsia="仿宋" w:hAnsi="仿宋" w:cs="仿宋" w:hint="eastAsia"/>
            <w:lang w:val="en-US"/>
          </w:rPr>
          <w:t>(二)、持续发展路径探索</w:t>
        </w:r>
        <w:r>
          <w:tab/>
        </w:r>
        <w:r>
          <w:fldChar w:fldCharType="begin"/>
        </w:r>
        <w:r>
          <w:instrText xml:space="preserve"> PAGEREF _Toc16123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277" w:history="1">
        <w:r>
          <w:rPr>
            <w:rFonts w:ascii="仿宋" w:eastAsia="仿宋" w:hAnsi="仿宋" w:cs="仿宋" w:hint="eastAsia"/>
            <w:lang w:val="en-US"/>
          </w:rPr>
          <w:t>二十、第四十五章员工品牌建设</w:t>
        </w:r>
        <w:r>
          <w:tab/>
        </w:r>
        <w:r>
          <w:fldChar w:fldCharType="begin"/>
        </w:r>
        <w:r>
          <w:instrText xml:space="preserve"> PAGEREF _Toc31277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83" w:history="1">
        <w:r>
          <w:rPr>
            <w:rFonts w:ascii="仿宋" w:eastAsia="仿宋" w:hAnsi="仿宋" w:cs="仿宋" w:hint="eastAsia"/>
            <w:lang w:val="en-US"/>
          </w:rPr>
          <w:t>(一)、个人品牌管理</w:t>
        </w:r>
        <w:r>
          <w:tab/>
        </w:r>
        <w:r>
          <w:fldChar w:fldCharType="begin"/>
        </w:r>
        <w:r>
          <w:instrText xml:space="preserve"> PAGEREF _Toc6083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5" w:history="1">
        <w:r>
          <w:rPr>
            <w:rFonts w:ascii="仿宋" w:eastAsia="仿宋" w:hAnsi="仿宋" w:cs="仿宋" w:hint="eastAsia"/>
            <w:lang w:val="en-US"/>
          </w:rPr>
          <w:t>(二)、在整流器行业内建立个人影响力</w:t>
        </w:r>
        <w:r>
          <w:tab/>
        </w:r>
        <w:r>
          <w:fldChar w:fldCharType="begin"/>
        </w:r>
        <w:r>
          <w:instrText xml:space="preserve"> PAGEREF _Toc2355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76" w:history="1">
        <w:r>
          <w:rPr>
            <w:rFonts w:ascii="仿宋" w:eastAsia="仿宋" w:hAnsi="仿宋" w:cs="仿宋" w:hint="eastAsia"/>
            <w:lang w:val="en-US"/>
          </w:rPr>
          <w:t>(三)、个人品牌与公司品牌的关联</w:t>
        </w:r>
        <w:r>
          <w:tab/>
        </w:r>
        <w:r>
          <w:fldChar w:fldCharType="begin"/>
        </w:r>
        <w:r>
          <w:instrText xml:space="preserve"> PAGEREF _Toc28476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1" w:history="1">
        <w:r>
          <w:rPr>
            <w:rFonts w:ascii="仿宋" w:eastAsia="仿宋" w:hAnsi="仿宋" w:cs="仿宋" w:hint="eastAsia"/>
            <w:lang w:val="en-US"/>
          </w:rPr>
          <w:t>(四)、社交媒体与个人品牌</w:t>
        </w:r>
        <w:r>
          <w:tab/>
        </w:r>
        <w:r>
          <w:fldChar w:fldCharType="begin"/>
        </w:r>
        <w:r>
          <w:instrText xml:space="preserve"> PAGEREF _Toc831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38" w:history="1">
        <w:r>
          <w:rPr>
            <w:rFonts w:ascii="仿宋" w:eastAsia="仿宋" w:hAnsi="仿宋" w:cs="仿宋" w:hint="eastAsia"/>
            <w:lang w:val="en-US"/>
          </w:rPr>
          <w:t>(五)、个人品牌的社交媒体传播</w:t>
        </w:r>
        <w:r>
          <w:tab/>
        </w:r>
        <w:r>
          <w:fldChar w:fldCharType="begin"/>
        </w:r>
        <w:r>
          <w:instrText xml:space="preserve"> PAGEREF _Toc21838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85" w:history="1">
        <w:r>
          <w:rPr>
            <w:rFonts w:ascii="仿宋" w:eastAsia="仿宋" w:hAnsi="仿宋" w:cs="仿宋" w:hint="eastAsia"/>
            <w:lang w:val="en-US"/>
          </w:rPr>
          <w:t>(六)、员工品牌建设与公司形象一致性</w:t>
        </w:r>
        <w:r>
          <w:tab/>
        </w:r>
        <w:r>
          <w:fldChar w:fldCharType="begin"/>
        </w:r>
        <w:r>
          <w:instrText xml:space="preserve"> PAGEREF _Toc21385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r>
        <w:fldChar w:fldCharType="end"/>
      </w:r>
      <w:bookmarkStart w:id="0" w:name="_GoBack"/>
      <w:bookmarkEnd w:id="0"/>
      <w:r>
        <w:br/>
      </w:r>
      <w:r>
        <w:br/>
      </w:r>
    </w:p>
    <w:p>
      <w:pPr>
        <w:widowControl/>
        <w:spacing w:after="0"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https://d.book118.com/026145011202010102</w:t>
        </w:r>
      </w:hyperlink>
    </w:p>
    <w:p/>
    <w:sectPr>
      <w:headerReference w:type="default" r:id="rId14"/>
      <w:footerReference w:type="default" r:id="rId15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整流器行业企业战略发展规划及建议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整流器行业企业战略发展规划及建议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整流器行业企业战略发展规划及建议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整流器行业企业战略发展规划及建议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整流器行业企业战略发展规划及建议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1C750E8"/>
    <w:rsid w:val="31C750E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yperlink" Target="https://d.book118.com/026145011202010102" TargetMode="External" /><Relationship Id="rId14" Type="http://schemas.openxmlformats.org/officeDocument/2006/relationships/header" Target="header5.xml" /><Relationship Id="rId15" Type="http://schemas.openxmlformats.org/officeDocument/2006/relationships/footer" Target="footer5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2024-03-17T09:58:00Z</dcterms:created>
  <dcterms:modified xsi:type="dcterms:W3CDTF">2024-03-17T09:59:14Z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