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直播电商行业相关公司设立可行性研究报告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(一)、直播电商项目选址原则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(五)、直播电商项目选址综合评价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0" w:history="1">
        <w:r>
          <w:rPr>
            <w:rFonts w:ascii="仿宋" w:eastAsia="仿宋" w:hAnsi="仿宋" w:cs="仿宋" w:hint="eastAsia"/>
            <w:lang w:eastAsia="zh-CN"/>
          </w:rPr>
          <w:t>(一)、直播电商项目背景分析</w:t>
        </w:r>
        <w:r>
          <w:tab/>
        </w:r>
        <w:r>
          <w:fldChar w:fldCharType="begin"/>
        </w:r>
        <w:r>
          <w:instrText xml:space="preserve"> PAGEREF _Toc24360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(二)、直播电商项目建设必要性分析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(一)、直播电商项目进度安排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(二)、直播电商项目实施保障措施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十、直播电商项目风险分析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(一)、直播电商项目风险分析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(二)、直播电商项目风险对策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(二)、合作直播电商项目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2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0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https://d.book118.com/027021110164006033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直播电商行业相关公司设立可行性研究报告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直播电商行业相关公司设立可行性研究报告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直播电商行业相关公司设立可行性研究报告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直播电商行业相关公司设立可行性研究报告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直播电商行业相关公司设立可行性研究报告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7021110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2024-01-02T16:31:00Z</dcterms:created>
  <dcterms:modified xsi:type="dcterms:W3CDTF">2024-01-02T16:31:35Z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3A62566E669A4274824A9E351925C6D0_11</vt:lpwstr>
  </property>
  <property fmtid="{D5CDD505-2E9C-101B-9397-08002B2CF9AE}" pid="3" name="KSOProductBuildVer">
    <vt:lpwstr>2052-12.1.0.16120</vt:lpwstr>
  </property>
</Properties>
</file>