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学历教育项目规划设计纲要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0" w:history="1">
        <w:r>
          <w:rPr>
            <w:rFonts w:ascii="仿宋" w:eastAsia="仿宋" w:hAnsi="仿宋" w:cs="仿宋" w:hint="eastAsia"/>
            <w:lang w:eastAsia="zh-CN"/>
          </w:rPr>
          <w:t>前言</w:t>
        </w:r>
        <w:r>
          <w:tab/>
        </w:r>
        <w:r>
          <w:fldChar w:fldCharType="begin"/>
        </w:r>
        <w:r>
          <w:instrText xml:space="preserve"> PAGEREF _Toc5070 \h </w:instrText>
        </w:r>
        <w:r>
          <w:fldChar w:fldCharType="separate"/>
        </w:r>
        <w:r>
          <w:t>3</w:t>
        </w:r>
        <w:r>
          <w:fldChar w:fldCharType="end"/>
        </w:r>
      </w:hyperlink>
    </w:p>
    <w:p>
      <w:pPr>
        <w:pStyle w:val="TOC1"/>
        <w:tabs>
          <w:tab w:val="right" w:leader="dot" w:pos="8306"/>
        </w:tabs>
      </w:pPr>
      <w:hyperlink w:anchor="_Toc24299" w:history="1">
        <w:r>
          <w:rPr>
            <w:rFonts w:ascii="仿宋" w:eastAsia="仿宋" w:hAnsi="仿宋" w:cs="仿宋" w:hint="eastAsia"/>
            <w:lang w:eastAsia="zh-CN"/>
          </w:rPr>
          <w:t>一、学历教育项目危机管理</w:t>
        </w:r>
        <w:r>
          <w:tab/>
        </w:r>
        <w:r>
          <w:fldChar w:fldCharType="begin"/>
        </w:r>
        <w:r>
          <w:instrText xml:space="preserve"> PAGEREF _Toc24299 \h </w:instrText>
        </w:r>
        <w:r>
          <w:fldChar w:fldCharType="separate"/>
        </w:r>
        <w:r>
          <w:t>3</w:t>
        </w:r>
        <w:r>
          <w:fldChar w:fldCharType="end"/>
        </w:r>
      </w:hyperlink>
    </w:p>
    <w:p>
      <w:pPr>
        <w:pStyle w:val="TOC2"/>
        <w:tabs>
          <w:tab w:val="right" w:leader="dot" w:pos="8306"/>
        </w:tabs>
      </w:pPr>
      <w:hyperlink w:anchor="_Toc32198" w:history="1">
        <w:r>
          <w:rPr>
            <w:rFonts w:ascii="仿宋" w:eastAsia="仿宋" w:hAnsi="仿宋" w:cs="仿宋" w:hint="eastAsia"/>
            <w:lang w:eastAsia="zh-CN"/>
          </w:rPr>
          <w:t>(一)、危机预警与识别</w:t>
        </w:r>
        <w:r>
          <w:tab/>
        </w:r>
        <w:r>
          <w:fldChar w:fldCharType="begin"/>
        </w:r>
        <w:r>
          <w:instrText xml:space="preserve"> PAGEREF _Toc32198 \h </w:instrText>
        </w:r>
        <w:r>
          <w:fldChar w:fldCharType="separate"/>
        </w:r>
        <w:r>
          <w:t>3</w:t>
        </w:r>
        <w:r>
          <w:fldChar w:fldCharType="end"/>
        </w:r>
      </w:hyperlink>
    </w:p>
    <w:p>
      <w:pPr>
        <w:pStyle w:val="TOC2"/>
        <w:tabs>
          <w:tab w:val="right" w:leader="dot" w:pos="8306"/>
        </w:tabs>
      </w:pPr>
      <w:hyperlink w:anchor="_Toc24781" w:history="1">
        <w:r>
          <w:rPr>
            <w:rFonts w:ascii="仿宋" w:eastAsia="仿宋" w:hAnsi="仿宋" w:cs="仿宋" w:hint="eastAsia"/>
            <w:lang w:eastAsia="zh-CN"/>
          </w:rPr>
          <w:t>(二)、危机应对与恢复</w:t>
        </w:r>
        <w:r>
          <w:tab/>
        </w:r>
        <w:r>
          <w:fldChar w:fldCharType="begin"/>
        </w:r>
        <w:r>
          <w:instrText xml:space="preserve"> PAGEREF _Toc24781 \h </w:instrText>
        </w:r>
        <w:r>
          <w:fldChar w:fldCharType="separate"/>
        </w:r>
        <w:r>
          <w:t>4</w:t>
        </w:r>
        <w:r>
          <w:fldChar w:fldCharType="end"/>
        </w:r>
      </w:hyperlink>
    </w:p>
    <w:p>
      <w:pPr>
        <w:pStyle w:val="TOC1"/>
        <w:tabs>
          <w:tab w:val="right" w:leader="dot" w:pos="8306"/>
        </w:tabs>
      </w:pPr>
      <w:hyperlink w:anchor="_Toc30814" w:history="1">
        <w:r>
          <w:rPr>
            <w:rFonts w:ascii="仿宋" w:eastAsia="仿宋" w:hAnsi="仿宋" w:cs="仿宋" w:hint="eastAsia"/>
            <w:lang w:eastAsia="zh-CN"/>
          </w:rPr>
          <w:t>二、学历教育项目土建工程</w:t>
        </w:r>
        <w:r>
          <w:tab/>
        </w:r>
        <w:r>
          <w:fldChar w:fldCharType="begin"/>
        </w:r>
        <w:r>
          <w:instrText xml:space="preserve"> PAGEREF _Toc30814 \h </w:instrText>
        </w:r>
        <w:r>
          <w:fldChar w:fldCharType="separate"/>
        </w:r>
        <w:r>
          <w:t>5</w:t>
        </w:r>
        <w:r>
          <w:fldChar w:fldCharType="end"/>
        </w:r>
      </w:hyperlink>
    </w:p>
    <w:p>
      <w:pPr>
        <w:pStyle w:val="TOC2"/>
        <w:tabs>
          <w:tab w:val="right" w:leader="dot" w:pos="8306"/>
        </w:tabs>
      </w:pPr>
      <w:hyperlink w:anchor="_Toc12654" w:history="1">
        <w:r>
          <w:rPr>
            <w:rFonts w:ascii="仿宋" w:eastAsia="仿宋" w:hAnsi="仿宋" w:cs="仿宋" w:hint="eastAsia"/>
            <w:lang w:eastAsia="zh-CN"/>
          </w:rPr>
          <w:t>(一)、建筑工程设计原则</w:t>
        </w:r>
        <w:r>
          <w:tab/>
        </w:r>
        <w:r>
          <w:fldChar w:fldCharType="begin"/>
        </w:r>
        <w:r>
          <w:instrText xml:space="preserve"> PAGEREF _Toc12654 \h </w:instrText>
        </w:r>
        <w:r>
          <w:fldChar w:fldCharType="separate"/>
        </w:r>
        <w:r>
          <w:t>5</w:t>
        </w:r>
        <w:r>
          <w:fldChar w:fldCharType="end"/>
        </w:r>
      </w:hyperlink>
    </w:p>
    <w:p>
      <w:pPr>
        <w:pStyle w:val="TOC2"/>
        <w:tabs>
          <w:tab w:val="right" w:leader="dot" w:pos="8306"/>
        </w:tabs>
      </w:pPr>
      <w:hyperlink w:anchor="_Toc488" w:history="1">
        <w:r>
          <w:rPr>
            <w:rFonts w:ascii="仿宋" w:eastAsia="仿宋" w:hAnsi="仿宋" w:cs="仿宋" w:hint="eastAsia"/>
            <w:lang w:eastAsia="zh-CN"/>
          </w:rPr>
          <w:t>(二)、土建工程设计年限及安全等级</w:t>
        </w:r>
        <w:r>
          <w:tab/>
        </w:r>
        <w:r>
          <w:fldChar w:fldCharType="begin"/>
        </w:r>
        <w:r>
          <w:instrText xml:space="preserve"> PAGEREF _Toc488 \h </w:instrText>
        </w:r>
        <w:r>
          <w:fldChar w:fldCharType="separate"/>
        </w:r>
        <w:r>
          <w:t>7</w:t>
        </w:r>
        <w:r>
          <w:fldChar w:fldCharType="end"/>
        </w:r>
      </w:hyperlink>
    </w:p>
    <w:p>
      <w:pPr>
        <w:pStyle w:val="TOC2"/>
        <w:tabs>
          <w:tab w:val="right" w:leader="dot" w:pos="8306"/>
        </w:tabs>
      </w:pPr>
      <w:hyperlink w:anchor="_Toc27819" w:history="1">
        <w:r>
          <w:rPr>
            <w:rFonts w:ascii="仿宋" w:eastAsia="仿宋" w:hAnsi="仿宋" w:cs="仿宋" w:hint="eastAsia"/>
            <w:lang w:eastAsia="zh-CN"/>
          </w:rPr>
          <w:t>(三)、建筑工程设计总体要求</w:t>
        </w:r>
        <w:r>
          <w:tab/>
        </w:r>
        <w:r>
          <w:fldChar w:fldCharType="begin"/>
        </w:r>
        <w:r>
          <w:instrText xml:space="preserve"> PAGEREF _Toc27819 \h </w:instrText>
        </w:r>
        <w:r>
          <w:fldChar w:fldCharType="separate"/>
        </w:r>
        <w:r>
          <w:t>8</w:t>
        </w:r>
        <w:r>
          <w:fldChar w:fldCharType="end"/>
        </w:r>
      </w:hyperlink>
    </w:p>
    <w:p>
      <w:pPr>
        <w:pStyle w:val="TOC2"/>
        <w:tabs>
          <w:tab w:val="right" w:leader="dot" w:pos="8306"/>
        </w:tabs>
      </w:pPr>
      <w:hyperlink w:anchor="_Toc27197" w:history="1">
        <w:r>
          <w:rPr>
            <w:rFonts w:ascii="仿宋" w:eastAsia="仿宋" w:hAnsi="仿宋" w:cs="仿宋" w:hint="eastAsia"/>
            <w:lang w:eastAsia="zh-CN"/>
          </w:rPr>
          <w:t>(四)、土建工程建设指标</w:t>
        </w:r>
        <w:r>
          <w:tab/>
        </w:r>
        <w:r>
          <w:fldChar w:fldCharType="begin"/>
        </w:r>
        <w:r>
          <w:instrText xml:space="preserve"> PAGEREF _Toc27197 \h </w:instrText>
        </w:r>
        <w:r>
          <w:fldChar w:fldCharType="separate"/>
        </w:r>
        <w:r>
          <w:t>8</w:t>
        </w:r>
        <w:r>
          <w:fldChar w:fldCharType="end"/>
        </w:r>
      </w:hyperlink>
    </w:p>
    <w:p>
      <w:pPr>
        <w:pStyle w:val="TOC1"/>
        <w:tabs>
          <w:tab w:val="right" w:leader="dot" w:pos="8306"/>
        </w:tabs>
      </w:pPr>
      <w:hyperlink w:anchor="_Toc169" w:history="1">
        <w:r>
          <w:rPr>
            <w:rFonts w:ascii="仿宋" w:eastAsia="仿宋" w:hAnsi="仿宋" w:cs="仿宋" w:hint="eastAsia"/>
            <w:lang w:eastAsia="zh-CN"/>
          </w:rPr>
          <w:t>三、学历教育项目文档管理</w:t>
        </w:r>
        <w:r>
          <w:tab/>
        </w:r>
        <w:r>
          <w:fldChar w:fldCharType="begin"/>
        </w:r>
        <w:r>
          <w:instrText xml:space="preserve"> PAGEREF _Toc169 \h </w:instrText>
        </w:r>
        <w:r>
          <w:fldChar w:fldCharType="separate"/>
        </w:r>
        <w:r>
          <w:t>9</w:t>
        </w:r>
        <w:r>
          <w:fldChar w:fldCharType="end"/>
        </w:r>
      </w:hyperlink>
    </w:p>
    <w:p>
      <w:pPr>
        <w:pStyle w:val="TOC2"/>
        <w:tabs>
          <w:tab w:val="right" w:leader="dot" w:pos="8306"/>
        </w:tabs>
      </w:pPr>
      <w:hyperlink w:anchor="_Toc30194" w:history="1">
        <w:r>
          <w:rPr>
            <w:rFonts w:ascii="仿宋" w:eastAsia="仿宋" w:hAnsi="仿宋" w:cs="仿宋" w:hint="eastAsia"/>
            <w:lang w:eastAsia="zh-CN"/>
          </w:rPr>
          <w:t>(一)、文档编制与审查</w:t>
        </w:r>
        <w:r>
          <w:tab/>
        </w:r>
        <w:r>
          <w:fldChar w:fldCharType="begin"/>
        </w:r>
        <w:r>
          <w:instrText xml:space="preserve"> PAGEREF _Toc30194 \h </w:instrText>
        </w:r>
        <w:r>
          <w:fldChar w:fldCharType="separate"/>
        </w:r>
        <w:r>
          <w:t>9</w:t>
        </w:r>
        <w:r>
          <w:fldChar w:fldCharType="end"/>
        </w:r>
      </w:hyperlink>
    </w:p>
    <w:p>
      <w:pPr>
        <w:pStyle w:val="TOC2"/>
        <w:tabs>
          <w:tab w:val="right" w:leader="dot" w:pos="8306"/>
        </w:tabs>
      </w:pPr>
      <w:hyperlink w:anchor="_Toc31390" w:history="1">
        <w:r>
          <w:rPr>
            <w:rFonts w:ascii="仿宋" w:eastAsia="仿宋" w:hAnsi="仿宋" w:cs="仿宋" w:hint="eastAsia"/>
            <w:lang w:eastAsia="zh-CN"/>
          </w:rPr>
          <w:t>(二)、文档发布与分发</w:t>
        </w:r>
        <w:r>
          <w:tab/>
        </w:r>
        <w:r>
          <w:fldChar w:fldCharType="begin"/>
        </w:r>
        <w:r>
          <w:instrText xml:space="preserve"> PAGEREF _Toc31390 \h </w:instrText>
        </w:r>
        <w:r>
          <w:fldChar w:fldCharType="separate"/>
        </w:r>
        <w:r>
          <w:t>10</w:t>
        </w:r>
        <w:r>
          <w:fldChar w:fldCharType="end"/>
        </w:r>
      </w:hyperlink>
    </w:p>
    <w:p>
      <w:pPr>
        <w:pStyle w:val="TOC2"/>
        <w:tabs>
          <w:tab w:val="right" w:leader="dot" w:pos="8306"/>
        </w:tabs>
      </w:pPr>
      <w:hyperlink w:anchor="_Toc21622" w:history="1">
        <w:r>
          <w:rPr>
            <w:rFonts w:ascii="仿宋" w:eastAsia="仿宋" w:hAnsi="仿宋" w:cs="仿宋" w:hint="eastAsia"/>
            <w:lang w:eastAsia="zh-CN"/>
          </w:rPr>
          <w:t>(三)、文档存档与归档</w:t>
        </w:r>
        <w:r>
          <w:tab/>
        </w:r>
        <w:r>
          <w:fldChar w:fldCharType="begin"/>
        </w:r>
        <w:r>
          <w:instrText xml:space="preserve"> PAGEREF _Toc21622 \h </w:instrText>
        </w:r>
        <w:r>
          <w:fldChar w:fldCharType="separate"/>
        </w:r>
        <w:r>
          <w:t>11</w:t>
        </w:r>
        <w:r>
          <w:fldChar w:fldCharType="end"/>
        </w:r>
      </w:hyperlink>
    </w:p>
    <w:p>
      <w:pPr>
        <w:pStyle w:val="TOC1"/>
        <w:tabs>
          <w:tab w:val="right" w:leader="dot" w:pos="8306"/>
        </w:tabs>
      </w:pPr>
      <w:hyperlink w:anchor="_Toc3849" w:history="1">
        <w:r>
          <w:rPr>
            <w:rFonts w:ascii="仿宋" w:eastAsia="仿宋" w:hAnsi="仿宋" w:cs="仿宋" w:hint="eastAsia"/>
            <w:lang w:eastAsia="zh-CN"/>
          </w:rPr>
          <w:t>四、产品规划分析</w:t>
        </w:r>
        <w:r>
          <w:tab/>
        </w:r>
        <w:r>
          <w:fldChar w:fldCharType="begin"/>
        </w:r>
        <w:r>
          <w:instrText xml:space="preserve"> PAGEREF _Toc3849 \h </w:instrText>
        </w:r>
        <w:r>
          <w:fldChar w:fldCharType="separate"/>
        </w:r>
        <w:r>
          <w:t>12</w:t>
        </w:r>
        <w:r>
          <w:fldChar w:fldCharType="end"/>
        </w:r>
      </w:hyperlink>
    </w:p>
    <w:p>
      <w:pPr>
        <w:pStyle w:val="TOC2"/>
        <w:tabs>
          <w:tab w:val="right" w:leader="dot" w:pos="8306"/>
        </w:tabs>
      </w:pPr>
      <w:hyperlink w:anchor="_Toc18412" w:history="1">
        <w:r>
          <w:rPr>
            <w:rFonts w:ascii="仿宋" w:eastAsia="仿宋" w:hAnsi="仿宋" w:cs="仿宋" w:hint="eastAsia"/>
            <w:lang w:eastAsia="zh-CN"/>
          </w:rPr>
          <w:t>(一)、产品规划</w:t>
        </w:r>
        <w:r>
          <w:tab/>
        </w:r>
        <w:r>
          <w:fldChar w:fldCharType="begin"/>
        </w:r>
        <w:r>
          <w:instrText xml:space="preserve"> PAGEREF _Toc18412 \h </w:instrText>
        </w:r>
        <w:r>
          <w:fldChar w:fldCharType="separate"/>
        </w:r>
        <w:r>
          <w:t>12</w:t>
        </w:r>
        <w:r>
          <w:fldChar w:fldCharType="end"/>
        </w:r>
      </w:hyperlink>
    </w:p>
    <w:p>
      <w:pPr>
        <w:pStyle w:val="TOC2"/>
        <w:tabs>
          <w:tab w:val="right" w:leader="dot" w:pos="8306"/>
        </w:tabs>
      </w:pPr>
      <w:hyperlink w:anchor="_Toc24731" w:history="1">
        <w:r>
          <w:rPr>
            <w:rFonts w:ascii="仿宋" w:eastAsia="仿宋" w:hAnsi="仿宋" w:cs="仿宋" w:hint="eastAsia"/>
            <w:lang w:eastAsia="zh-CN"/>
          </w:rPr>
          <w:t>(二)、建设规模</w:t>
        </w:r>
        <w:r>
          <w:tab/>
        </w:r>
        <w:r>
          <w:fldChar w:fldCharType="begin"/>
        </w:r>
        <w:r>
          <w:instrText xml:space="preserve"> PAGEREF _Toc24731 \h </w:instrText>
        </w:r>
        <w:r>
          <w:fldChar w:fldCharType="separate"/>
        </w:r>
        <w:r>
          <w:t>13</w:t>
        </w:r>
        <w:r>
          <w:fldChar w:fldCharType="end"/>
        </w:r>
      </w:hyperlink>
    </w:p>
    <w:p>
      <w:pPr>
        <w:pStyle w:val="TOC1"/>
        <w:tabs>
          <w:tab w:val="right" w:leader="dot" w:pos="8306"/>
        </w:tabs>
      </w:pPr>
      <w:hyperlink w:anchor="_Toc5368" w:history="1">
        <w:r>
          <w:rPr>
            <w:rFonts w:ascii="仿宋" w:eastAsia="仿宋" w:hAnsi="仿宋" w:cs="仿宋" w:hint="eastAsia"/>
            <w:lang w:eastAsia="zh-CN"/>
          </w:rPr>
          <w:t>五、学历教育项目建设背景及必要性分析</w:t>
        </w:r>
        <w:r>
          <w:tab/>
        </w:r>
        <w:r>
          <w:fldChar w:fldCharType="begin"/>
        </w:r>
        <w:r>
          <w:instrText xml:space="preserve"> PAGEREF _Toc5368 \h </w:instrText>
        </w:r>
        <w:r>
          <w:fldChar w:fldCharType="separate"/>
        </w:r>
        <w:r>
          <w:t>14</w:t>
        </w:r>
        <w:r>
          <w:fldChar w:fldCharType="end"/>
        </w:r>
      </w:hyperlink>
    </w:p>
    <w:p>
      <w:pPr>
        <w:pStyle w:val="TOC2"/>
        <w:tabs>
          <w:tab w:val="right" w:leader="dot" w:pos="8306"/>
        </w:tabs>
      </w:pPr>
      <w:hyperlink w:anchor="_Toc25426" w:history="1">
        <w:r>
          <w:rPr>
            <w:rFonts w:ascii="仿宋" w:eastAsia="仿宋" w:hAnsi="仿宋" w:cs="仿宋" w:hint="eastAsia"/>
            <w:lang w:eastAsia="zh-CN"/>
          </w:rPr>
          <w:t>(一)、学历教育项目背景分析</w:t>
        </w:r>
        <w:r>
          <w:tab/>
        </w:r>
        <w:r>
          <w:fldChar w:fldCharType="begin"/>
        </w:r>
        <w:r>
          <w:instrText xml:space="preserve"> PAGEREF _Toc25426 \h </w:instrText>
        </w:r>
        <w:r>
          <w:fldChar w:fldCharType="separate"/>
        </w:r>
        <w:r>
          <w:t>14</w:t>
        </w:r>
        <w:r>
          <w:fldChar w:fldCharType="end"/>
        </w:r>
      </w:hyperlink>
    </w:p>
    <w:p>
      <w:pPr>
        <w:pStyle w:val="TOC2"/>
        <w:tabs>
          <w:tab w:val="right" w:leader="dot" w:pos="8306"/>
        </w:tabs>
      </w:pPr>
      <w:hyperlink w:anchor="_Toc16861" w:history="1">
        <w:r>
          <w:rPr>
            <w:rFonts w:ascii="仿宋" w:eastAsia="仿宋" w:hAnsi="仿宋" w:cs="仿宋" w:hint="eastAsia"/>
            <w:lang w:eastAsia="zh-CN"/>
          </w:rPr>
          <w:t>(二)、学历教育项目建设必要性分析</w:t>
        </w:r>
        <w:r>
          <w:tab/>
        </w:r>
        <w:r>
          <w:fldChar w:fldCharType="begin"/>
        </w:r>
        <w:r>
          <w:instrText xml:space="preserve"> PAGEREF _Toc16861 \h </w:instrText>
        </w:r>
        <w:r>
          <w:fldChar w:fldCharType="separate"/>
        </w:r>
        <w:r>
          <w:t>16</w:t>
        </w:r>
        <w:r>
          <w:fldChar w:fldCharType="end"/>
        </w:r>
      </w:hyperlink>
    </w:p>
    <w:p>
      <w:pPr>
        <w:pStyle w:val="TOC1"/>
        <w:tabs>
          <w:tab w:val="right" w:leader="dot" w:pos="8306"/>
        </w:tabs>
      </w:pPr>
      <w:hyperlink w:anchor="_Toc26017" w:history="1">
        <w:r>
          <w:rPr>
            <w:rFonts w:ascii="仿宋" w:eastAsia="仿宋" w:hAnsi="仿宋" w:cs="仿宋" w:hint="eastAsia"/>
            <w:lang w:eastAsia="zh-CN"/>
          </w:rPr>
          <w:t>六、市场分析、调研</w:t>
        </w:r>
        <w:r>
          <w:tab/>
        </w:r>
        <w:r>
          <w:fldChar w:fldCharType="begin"/>
        </w:r>
        <w:r>
          <w:instrText xml:space="preserve"> PAGEREF _Toc26017 \h </w:instrText>
        </w:r>
        <w:r>
          <w:fldChar w:fldCharType="separate"/>
        </w:r>
        <w:r>
          <w:t>17</w:t>
        </w:r>
        <w:r>
          <w:fldChar w:fldCharType="end"/>
        </w:r>
      </w:hyperlink>
    </w:p>
    <w:p>
      <w:pPr>
        <w:pStyle w:val="TOC2"/>
        <w:tabs>
          <w:tab w:val="right" w:leader="dot" w:pos="8306"/>
        </w:tabs>
      </w:pPr>
      <w:hyperlink w:anchor="_Toc10139" w:history="1">
        <w:r>
          <w:rPr>
            <w:rFonts w:ascii="仿宋" w:eastAsia="仿宋" w:hAnsi="仿宋" w:cs="仿宋" w:hint="eastAsia"/>
            <w:lang w:eastAsia="zh-CN"/>
          </w:rPr>
          <w:t>(一)、学历教育行业分析</w:t>
        </w:r>
        <w:r>
          <w:tab/>
        </w:r>
        <w:r>
          <w:fldChar w:fldCharType="begin"/>
        </w:r>
        <w:r>
          <w:instrText xml:space="preserve"> PAGEREF _Toc10139 \h </w:instrText>
        </w:r>
        <w:r>
          <w:fldChar w:fldCharType="separate"/>
        </w:r>
        <w:r>
          <w:t>17</w:t>
        </w:r>
        <w:r>
          <w:fldChar w:fldCharType="end"/>
        </w:r>
      </w:hyperlink>
    </w:p>
    <w:p>
      <w:pPr>
        <w:pStyle w:val="TOC2"/>
        <w:tabs>
          <w:tab w:val="right" w:leader="dot" w:pos="8306"/>
        </w:tabs>
      </w:pPr>
      <w:hyperlink w:anchor="_Toc22418" w:history="1">
        <w:r>
          <w:rPr>
            <w:rFonts w:ascii="仿宋" w:eastAsia="仿宋" w:hAnsi="仿宋" w:cs="仿宋" w:hint="eastAsia"/>
            <w:lang w:eastAsia="zh-CN"/>
          </w:rPr>
          <w:t>(二)、学历教育市场分析预测</w:t>
        </w:r>
        <w:r>
          <w:tab/>
        </w:r>
        <w:r>
          <w:fldChar w:fldCharType="begin"/>
        </w:r>
        <w:r>
          <w:instrText xml:space="preserve"> PAGEREF _Toc22418 \h </w:instrText>
        </w:r>
        <w:r>
          <w:fldChar w:fldCharType="separate"/>
        </w:r>
        <w:r>
          <w:t>18</w:t>
        </w:r>
        <w:r>
          <w:fldChar w:fldCharType="end"/>
        </w:r>
      </w:hyperlink>
    </w:p>
    <w:p>
      <w:pPr>
        <w:pStyle w:val="TOC1"/>
        <w:tabs>
          <w:tab w:val="right" w:leader="dot" w:pos="8306"/>
        </w:tabs>
      </w:pPr>
      <w:hyperlink w:anchor="_Toc11501" w:history="1">
        <w:r>
          <w:rPr>
            <w:rFonts w:ascii="仿宋" w:eastAsia="仿宋" w:hAnsi="仿宋" w:cs="仿宋" w:hint="eastAsia"/>
            <w:lang w:eastAsia="zh-CN"/>
          </w:rPr>
          <w:t>七、学历教育项目人力资源管理</w:t>
        </w:r>
        <w:r>
          <w:tab/>
        </w:r>
        <w:r>
          <w:fldChar w:fldCharType="begin"/>
        </w:r>
        <w:r>
          <w:instrText xml:space="preserve"> PAGEREF _Toc11501 \h </w:instrText>
        </w:r>
        <w:r>
          <w:fldChar w:fldCharType="separate"/>
        </w:r>
        <w:r>
          <w:t>18</w:t>
        </w:r>
        <w:r>
          <w:fldChar w:fldCharType="end"/>
        </w:r>
      </w:hyperlink>
    </w:p>
    <w:p>
      <w:pPr>
        <w:pStyle w:val="TOC2"/>
        <w:tabs>
          <w:tab w:val="right" w:leader="dot" w:pos="8306"/>
        </w:tabs>
      </w:pPr>
      <w:hyperlink w:anchor="_Toc26697" w:history="1">
        <w:r>
          <w:rPr>
            <w:rFonts w:ascii="仿宋" w:eastAsia="仿宋" w:hAnsi="仿宋" w:cs="仿宋" w:hint="eastAsia"/>
            <w:lang w:eastAsia="zh-CN"/>
          </w:rPr>
          <w:t>(一)、建立健全的预算管理制度</w:t>
        </w:r>
        <w:r>
          <w:tab/>
        </w:r>
        <w:r>
          <w:fldChar w:fldCharType="begin"/>
        </w:r>
        <w:r>
          <w:instrText xml:space="preserve"> PAGEREF _Toc26697 \h </w:instrText>
        </w:r>
        <w:r>
          <w:fldChar w:fldCharType="separate"/>
        </w:r>
        <w:r>
          <w:t>18</w:t>
        </w:r>
        <w:r>
          <w:fldChar w:fldCharType="end"/>
        </w:r>
      </w:hyperlink>
    </w:p>
    <w:p>
      <w:pPr>
        <w:pStyle w:val="TOC2"/>
        <w:tabs>
          <w:tab w:val="right" w:leader="dot" w:pos="8306"/>
        </w:tabs>
      </w:pPr>
      <w:hyperlink w:anchor="_Toc606" w:history="1">
        <w:r>
          <w:rPr>
            <w:rFonts w:ascii="仿宋" w:eastAsia="仿宋" w:hAnsi="仿宋" w:cs="仿宋" w:hint="eastAsia"/>
            <w:lang w:eastAsia="zh-CN"/>
          </w:rPr>
          <w:t>(二)、加强资金流动监控</w:t>
        </w:r>
        <w:r>
          <w:tab/>
        </w:r>
        <w:r>
          <w:fldChar w:fldCharType="begin"/>
        </w:r>
        <w:r>
          <w:instrText xml:space="preserve"> PAGEREF _Toc606 \h </w:instrText>
        </w:r>
        <w:r>
          <w:fldChar w:fldCharType="separate"/>
        </w:r>
        <w:r>
          <w:t>20</w:t>
        </w:r>
        <w:r>
          <w:fldChar w:fldCharType="end"/>
        </w:r>
      </w:hyperlink>
    </w:p>
    <w:p>
      <w:pPr>
        <w:pStyle w:val="TOC2"/>
        <w:tabs>
          <w:tab w:val="right" w:leader="dot" w:pos="8306"/>
        </w:tabs>
      </w:pPr>
      <w:hyperlink w:anchor="_Toc5204" w:history="1">
        <w:r>
          <w:rPr>
            <w:rFonts w:ascii="仿宋" w:eastAsia="仿宋" w:hAnsi="仿宋" w:cs="仿宋" w:hint="eastAsia"/>
            <w:lang w:eastAsia="zh-CN"/>
          </w:rPr>
          <w:t>(三)、制定完善的风险控制机制</w:t>
        </w:r>
        <w:r>
          <w:tab/>
        </w:r>
        <w:r>
          <w:fldChar w:fldCharType="begin"/>
        </w:r>
        <w:r>
          <w:instrText xml:space="preserve"> PAGEREF _Toc5204 \h </w:instrText>
        </w:r>
        <w:r>
          <w:fldChar w:fldCharType="separate"/>
        </w:r>
        <w:r>
          <w:t>21</w:t>
        </w:r>
        <w:r>
          <w:fldChar w:fldCharType="end"/>
        </w:r>
      </w:hyperlink>
    </w:p>
    <w:p>
      <w:pPr>
        <w:pStyle w:val="TOC2"/>
        <w:tabs>
          <w:tab w:val="right" w:leader="dot" w:pos="8306"/>
        </w:tabs>
      </w:pPr>
      <w:hyperlink w:anchor="_Toc12231" w:history="1">
        <w:r>
          <w:rPr>
            <w:rFonts w:ascii="仿宋" w:eastAsia="仿宋" w:hAnsi="仿宋" w:cs="仿宋" w:hint="eastAsia"/>
            <w:lang w:eastAsia="zh-CN"/>
          </w:rPr>
          <w:t>(四)、优化成本管理</w:t>
        </w:r>
        <w:r>
          <w:tab/>
        </w:r>
        <w:r>
          <w:fldChar w:fldCharType="begin"/>
        </w:r>
        <w:r>
          <w:instrText xml:space="preserve"> PAGEREF _Toc12231 \h </w:instrText>
        </w:r>
        <w:r>
          <w:fldChar w:fldCharType="separate"/>
        </w:r>
        <w:r>
          <w:t>23</w:t>
        </w:r>
        <w:r>
          <w:fldChar w:fldCharType="end"/>
        </w:r>
      </w:hyperlink>
    </w:p>
    <w:p>
      <w:pPr>
        <w:pStyle w:val="TOC1"/>
        <w:tabs>
          <w:tab w:val="right" w:leader="dot" w:pos="8306"/>
        </w:tabs>
      </w:pPr>
      <w:hyperlink w:anchor="_Toc21407" w:history="1">
        <w:r>
          <w:rPr>
            <w:rFonts w:ascii="仿宋" w:eastAsia="仿宋" w:hAnsi="仿宋" w:cs="仿宋" w:hint="eastAsia"/>
            <w:lang w:eastAsia="zh-CN"/>
          </w:rPr>
          <w:t>八、学历教育项目创新与研发</w:t>
        </w:r>
        <w:r>
          <w:tab/>
        </w:r>
        <w:r>
          <w:fldChar w:fldCharType="begin"/>
        </w:r>
        <w:r>
          <w:instrText xml:space="preserve"> PAGEREF _Toc21407 \h </w:instrText>
        </w:r>
        <w:r>
          <w:fldChar w:fldCharType="separate"/>
        </w:r>
        <w:r>
          <w:t>24</w:t>
        </w:r>
        <w:r>
          <w:fldChar w:fldCharType="end"/>
        </w:r>
      </w:hyperlink>
    </w:p>
    <w:p>
      <w:pPr>
        <w:pStyle w:val="TOC2"/>
        <w:tabs>
          <w:tab w:val="right" w:leader="dot" w:pos="8306"/>
        </w:tabs>
      </w:pPr>
      <w:hyperlink w:anchor="_Toc1778" w:history="1">
        <w:r>
          <w:rPr>
            <w:rFonts w:ascii="仿宋" w:eastAsia="仿宋" w:hAnsi="仿宋" w:cs="仿宋" w:hint="eastAsia"/>
            <w:lang w:eastAsia="zh-CN"/>
          </w:rPr>
          <w:t>(一)、创新策略与方向</w:t>
        </w:r>
        <w:r>
          <w:tab/>
        </w:r>
        <w:r>
          <w:fldChar w:fldCharType="begin"/>
        </w:r>
        <w:r>
          <w:instrText xml:space="preserve"> PAGEREF _Toc1778 \h </w:instrText>
        </w:r>
        <w:r>
          <w:fldChar w:fldCharType="separate"/>
        </w:r>
        <w:r>
          <w:t>24</w:t>
        </w:r>
        <w:r>
          <w:fldChar w:fldCharType="end"/>
        </w:r>
      </w:hyperlink>
    </w:p>
    <w:p>
      <w:pPr>
        <w:pStyle w:val="TOC2"/>
        <w:tabs>
          <w:tab w:val="right" w:leader="dot" w:pos="8306"/>
        </w:tabs>
      </w:pPr>
      <w:hyperlink w:anchor="_Toc19477" w:history="1">
        <w:r>
          <w:rPr>
            <w:rFonts w:ascii="仿宋" w:eastAsia="仿宋" w:hAnsi="仿宋" w:cs="仿宋" w:hint="eastAsia"/>
            <w:lang w:eastAsia="zh-CN"/>
          </w:rPr>
          <w:t>(二)、研发规划与投入</w:t>
        </w:r>
        <w:r>
          <w:tab/>
        </w:r>
        <w:r>
          <w:fldChar w:fldCharType="begin"/>
        </w:r>
        <w:r>
          <w:instrText xml:space="preserve"> PAGEREF _Toc19477 \h </w:instrText>
        </w:r>
        <w:r>
          <w:fldChar w:fldCharType="separate"/>
        </w:r>
        <w:r>
          <w:t>25</w:t>
        </w:r>
        <w:r>
          <w:fldChar w:fldCharType="end"/>
        </w:r>
      </w:hyperlink>
    </w:p>
    <w:p>
      <w:pPr>
        <w:pStyle w:val="TOC1"/>
        <w:tabs>
          <w:tab w:val="right" w:leader="dot" w:pos="8306"/>
        </w:tabs>
      </w:pPr>
      <w:hyperlink w:anchor="_Toc27713" w:history="1">
        <w:r>
          <w:rPr>
            <w:rFonts w:ascii="仿宋" w:eastAsia="仿宋" w:hAnsi="仿宋" w:cs="仿宋" w:hint="eastAsia"/>
            <w:lang w:eastAsia="zh-CN"/>
          </w:rPr>
          <w:t>九、学历教育项目经营效益</w:t>
        </w:r>
        <w:r>
          <w:tab/>
        </w:r>
        <w:r>
          <w:fldChar w:fldCharType="begin"/>
        </w:r>
        <w:r>
          <w:instrText xml:space="preserve"> PAGEREF _Toc27713 \h </w:instrText>
        </w:r>
        <w:r>
          <w:fldChar w:fldCharType="separate"/>
        </w:r>
        <w:r>
          <w:t>27</w:t>
        </w:r>
        <w:r>
          <w:fldChar w:fldCharType="end"/>
        </w:r>
      </w:hyperlink>
    </w:p>
    <w:p>
      <w:pPr>
        <w:pStyle w:val="TOC2"/>
        <w:tabs>
          <w:tab w:val="right" w:leader="dot" w:pos="8306"/>
        </w:tabs>
      </w:pPr>
      <w:hyperlink w:anchor="_Toc22064" w:history="1">
        <w:r>
          <w:rPr>
            <w:rFonts w:ascii="仿宋" w:eastAsia="仿宋" w:hAnsi="仿宋" w:cs="仿宋" w:hint="eastAsia"/>
            <w:lang w:eastAsia="zh-CN"/>
          </w:rPr>
          <w:t>(一)、经济评价财务测算</w:t>
        </w:r>
        <w:r>
          <w:tab/>
        </w:r>
        <w:r>
          <w:fldChar w:fldCharType="begin"/>
        </w:r>
        <w:r>
          <w:instrText xml:space="preserve"> PAGEREF _Toc22064 \h </w:instrText>
        </w:r>
        <w:r>
          <w:fldChar w:fldCharType="separate"/>
        </w:r>
        <w:r>
          <w:t>27</w:t>
        </w:r>
        <w:r>
          <w:fldChar w:fldCharType="end"/>
        </w:r>
      </w:hyperlink>
    </w:p>
    <w:p>
      <w:pPr>
        <w:pStyle w:val="TOC2"/>
        <w:tabs>
          <w:tab w:val="right" w:leader="dot" w:pos="8306"/>
        </w:tabs>
      </w:pPr>
      <w:hyperlink w:anchor="_Toc11645" w:history="1">
        <w:r>
          <w:rPr>
            <w:rFonts w:ascii="仿宋" w:eastAsia="仿宋" w:hAnsi="仿宋" w:cs="仿宋" w:hint="eastAsia"/>
            <w:lang w:eastAsia="zh-CN"/>
          </w:rPr>
          <w:t>(二)、学历教育项目盈利能力分析</w:t>
        </w:r>
        <w:r>
          <w:tab/>
        </w:r>
        <w:r>
          <w:fldChar w:fldCharType="begin"/>
        </w:r>
        <w:r>
          <w:instrText xml:space="preserve"> PAGEREF _Toc11645 \h </w:instrText>
        </w:r>
        <w:r>
          <w:fldChar w:fldCharType="separate"/>
        </w:r>
        <w:r>
          <w:t>28</w:t>
        </w:r>
        <w:r>
          <w:fldChar w:fldCharType="end"/>
        </w:r>
      </w:hyperlink>
    </w:p>
    <w:p>
      <w:pPr>
        <w:pStyle w:val="TOC1"/>
        <w:tabs>
          <w:tab w:val="right" w:leader="dot" w:pos="8306"/>
        </w:tabs>
      </w:pPr>
      <w:hyperlink w:anchor="_Toc19196" w:history="1">
        <w:r>
          <w:rPr>
            <w:rFonts w:ascii="仿宋" w:eastAsia="仿宋" w:hAnsi="仿宋" w:cs="仿宋" w:hint="eastAsia"/>
            <w:lang w:eastAsia="zh-CN"/>
          </w:rPr>
          <w:t>十、学历教育项目环境影响分析</w:t>
        </w:r>
        <w:r>
          <w:tab/>
        </w:r>
        <w:r>
          <w:fldChar w:fldCharType="begin"/>
        </w:r>
        <w:r>
          <w:instrText xml:space="preserve"> PAGEREF _Toc19196 \h </w:instrText>
        </w:r>
        <w:r>
          <w:fldChar w:fldCharType="separate"/>
        </w:r>
        <w:r>
          <w:t>29</w:t>
        </w:r>
        <w:r>
          <w:fldChar w:fldCharType="end"/>
        </w:r>
      </w:hyperlink>
    </w:p>
    <w:p>
      <w:pPr>
        <w:pStyle w:val="TOC2"/>
        <w:tabs>
          <w:tab w:val="right" w:leader="dot" w:pos="8306"/>
        </w:tabs>
      </w:pPr>
      <w:hyperlink w:anchor="_Toc8255" w:history="1">
        <w:r>
          <w:rPr>
            <w:rFonts w:ascii="仿宋" w:eastAsia="仿宋" w:hAnsi="仿宋" w:cs="仿宋" w:hint="eastAsia"/>
            <w:lang w:eastAsia="zh-CN"/>
          </w:rPr>
          <w:t>(一)、建设区域环境质量现状</w:t>
        </w:r>
        <w:r>
          <w:tab/>
        </w:r>
        <w:r>
          <w:fldChar w:fldCharType="begin"/>
        </w:r>
        <w:r>
          <w:instrText xml:space="preserve"> PAGEREF _Toc8255 \h </w:instrText>
        </w:r>
        <w:r>
          <w:fldChar w:fldCharType="separate"/>
        </w:r>
        <w:r>
          <w:t>29</w:t>
        </w:r>
        <w:r>
          <w:fldChar w:fldCharType="end"/>
        </w:r>
      </w:hyperlink>
    </w:p>
    <w:p>
      <w:pPr>
        <w:pStyle w:val="TOC2"/>
        <w:tabs>
          <w:tab w:val="right" w:leader="dot" w:pos="8306"/>
        </w:tabs>
      </w:pPr>
      <w:hyperlink w:anchor="_Toc3940" w:history="1">
        <w:r>
          <w:rPr>
            <w:rFonts w:ascii="仿宋" w:eastAsia="仿宋" w:hAnsi="仿宋" w:cs="仿宋" w:hint="eastAsia"/>
            <w:lang w:eastAsia="zh-CN"/>
          </w:rPr>
          <w:t>(二)、建设期环境保护</w:t>
        </w:r>
        <w:r>
          <w:tab/>
        </w:r>
        <w:r>
          <w:fldChar w:fldCharType="begin"/>
        </w:r>
        <w:r>
          <w:instrText xml:space="preserve"> PAGEREF _Toc3940 \h </w:instrText>
        </w:r>
        <w:r>
          <w:fldChar w:fldCharType="separate"/>
        </w:r>
        <w:r>
          <w:t>30</w:t>
        </w:r>
        <w:r>
          <w:fldChar w:fldCharType="end"/>
        </w:r>
      </w:hyperlink>
    </w:p>
    <w:p>
      <w:pPr>
        <w:pStyle w:val="TOC2"/>
        <w:tabs>
          <w:tab w:val="right" w:leader="dot" w:pos="8306"/>
        </w:tabs>
      </w:pPr>
      <w:hyperlink w:anchor="_Toc19608" w:history="1">
        <w:r>
          <w:rPr>
            <w:rFonts w:ascii="仿宋" w:eastAsia="仿宋" w:hAnsi="仿宋" w:cs="仿宋" w:hint="eastAsia"/>
            <w:lang w:eastAsia="zh-CN"/>
          </w:rPr>
          <w:t>(三)、运营期环境保护</w:t>
        </w:r>
        <w:r>
          <w:tab/>
        </w:r>
        <w:r>
          <w:fldChar w:fldCharType="begin"/>
        </w:r>
        <w:r>
          <w:instrText xml:space="preserve"> PAGEREF _Toc19608 \h </w:instrText>
        </w:r>
        <w:r>
          <w:fldChar w:fldCharType="separate"/>
        </w:r>
        <w:r>
          <w:t>32</w:t>
        </w:r>
        <w:r>
          <w:fldChar w:fldCharType="end"/>
        </w:r>
      </w:hyperlink>
    </w:p>
    <w:p>
      <w:pPr>
        <w:pStyle w:val="TOC2"/>
        <w:tabs>
          <w:tab w:val="right" w:leader="dot" w:pos="8306"/>
        </w:tabs>
      </w:pPr>
      <w:hyperlink w:anchor="_Toc11973" w:history="1">
        <w:r>
          <w:rPr>
            <w:rFonts w:ascii="仿宋" w:eastAsia="仿宋" w:hAnsi="仿宋" w:cs="仿宋" w:hint="eastAsia"/>
            <w:lang w:eastAsia="zh-CN"/>
          </w:rPr>
          <w:t>(四)、学历教育项目建设对区域经济的影响</w:t>
        </w:r>
        <w:r>
          <w:tab/>
        </w:r>
        <w:r>
          <w:fldChar w:fldCharType="begin"/>
        </w:r>
        <w:r>
          <w:instrText xml:space="preserve"> PAGEREF _Toc11973 \h </w:instrText>
        </w:r>
        <w:r>
          <w:fldChar w:fldCharType="separate"/>
        </w:r>
        <w:r>
          <w:t>33</w:t>
        </w:r>
        <w:r>
          <w:fldChar w:fldCharType="end"/>
        </w:r>
      </w:hyperlink>
    </w:p>
    <w:p>
      <w:pPr>
        <w:pStyle w:val="TOC2"/>
        <w:tabs>
          <w:tab w:val="right" w:leader="dot" w:pos="8306"/>
        </w:tabs>
      </w:pPr>
      <w:hyperlink w:anchor="_Toc19924" w:history="1">
        <w:r>
          <w:rPr>
            <w:rFonts w:ascii="仿宋" w:eastAsia="仿宋" w:hAnsi="仿宋" w:cs="仿宋" w:hint="eastAsia"/>
            <w:lang w:eastAsia="zh-CN"/>
          </w:rPr>
          <w:t>(五)、废弃物处理</w:t>
        </w:r>
        <w:r>
          <w:tab/>
        </w:r>
        <w:r>
          <w:fldChar w:fldCharType="begin"/>
        </w:r>
        <w:r>
          <w:instrText xml:space="preserve"> PAGEREF _Toc19924 \h </w:instrText>
        </w:r>
        <w:r>
          <w:fldChar w:fldCharType="separate"/>
        </w:r>
        <w:r>
          <w:t>35</w:t>
        </w:r>
        <w:r>
          <w:fldChar w:fldCharType="end"/>
        </w:r>
      </w:hyperlink>
    </w:p>
    <w:p>
      <w:pPr>
        <w:pStyle w:val="TOC2"/>
        <w:tabs>
          <w:tab w:val="right" w:leader="dot" w:pos="8306"/>
        </w:tabs>
      </w:pPr>
      <w:hyperlink w:anchor="_Toc9998" w:history="1">
        <w:r>
          <w:rPr>
            <w:rFonts w:ascii="仿宋" w:eastAsia="仿宋" w:hAnsi="仿宋" w:cs="仿宋" w:hint="eastAsia"/>
            <w:lang w:eastAsia="zh-CN"/>
          </w:rPr>
          <w:t>(六)、特殊环境影响分析</w:t>
        </w:r>
        <w:r>
          <w:tab/>
        </w:r>
        <w:r>
          <w:fldChar w:fldCharType="begin"/>
        </w:r>
        <w:r>
          <w:instrText xml:space="preserve"> PAGEREF _Toc9998 \h </w:instrText>
        </w:r>
        <w:r>
          <w:fldChar w:fldCharType="separate"/>
        </w:r>
        <w:r>
          <w:t>36</w:t>
        </w:r>
        <w:r>
          <w:fldChar w:fldCharType="end"/>
        </w:r>
      </w:hyperlink>
    </w:p>
    <w:p>
      <w:pPr>
        <w:pStyle w:val="TOC2"/>
        <w:tabs>
          <w:tab w:val="right" w:leader="dot" w:pos="8306"/>
        </w:tabs>
      </w:pPr>
      <w:hyperlink w:anchor="_Toc8857" w:history="1">
        <w:r>
          <w:rPr>
            <w:rFonts w:ascii="仿宋" w:eastAsia="仿宋" w:hAnsi="仿宋" w:cs="仿宋" w:hint="eastAsia"/>
            <w:lang w:eastAsia="zh-CN"/>
          </w:rPr>
          <w:t>(七)、清洁生产</w:t>
        </w:r>
        <w:r>
          <w:tab/>
        </w:r>
        <w:r>
          <w:fldChar w:fldCharType="begin"/>
        </w:r>
        <w:r>
          <w:instrText xml:space="preserve"> PAGEREF _Toc8857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95" w:history="1">
        <w:r>
          <w:rPr>
            <w:rFonts w:ascii="仿宋" w:eastAsia="仿宋" w:hAnsi="仿宋" w:cs="仿宋" w:hint="eastAsia"/>
            <w:lang w:eastAsia="zh-CN"/>
          </w:rPr>
          <w:t>(八)、环境保护综合评价</w:t>
        </w:r>
        <w:r>
          <w:tab/>
        </w:r>
        <w:r>
          <w:fldChar w:fldCharType="begin"/>
        </w:r>
        <w:r>
          <w:instrText xml:space="preserve"> PAGEREF _Toc23295 \h </w:instrText>
        </w:r>
        <w:r>
          <w:fldChar w:fldCharType="separate"/>
        </w:r>
        <w:r>
          <w:t>38</w:t>
        </w:r>
        <w:r>
          <w:fldChar w:fldCharType="end"/>
        </w:r>
      </w:hyperlink>
    </w:p>
    <w:p>
      <w:pPr>
        <w:pStyle w:val="TOC1"/>
        <w:tabs>
          <w:tab w:val="right" w:leader="dot" w:pos="8306"/>
        </w:tabs>
      </w:pPr>
      <w:hyperlink w:anchor="_Toc11947" w:history="1">
        <w:r>
          <w:rPr>
            <w:rFonts w:ascii="仿宋" w:eastAsia="仿宋" w:hAnsi="仿宋" w:cs="仿宋" w:hint="eastAsia"/>
            <w:lang w:eastAsia="zh-CN"/>
          </w:rPr>
          <w:t>十一、学历教育项目技术管理</w:t>
        </w:r>
        <w:r>
          <w:tab/>
        </w:r>
        <w:r>
          <w:fldChar w:fldCharType="begin"/>
        </w:r>
        <w:r>
          <w:instrText xml:space="preserve"> PAGEREF _Toc11947 \h </w:instrText>
        </w:r>
        <w:r>
          <w:fldChar w:fldCharType="separate"/>
        </w:r>
        <w:r>
          <w:t>40</w:t>
        </w:r>
        <w:r>
          <w:fldChar w:fldCharType="end"/>
        </w:r>
      </w:hyperlink>
    </w:p>
    <w:p>
      <w:pPr>
        <w:pStyle w:val="TOC2"/>
        <w:tabs>
          <w:tab w:val="right" w:leader="dot" w:pos="8306"/>
        </w:tabs>
      </w:pPr>
      <w:hyperlink w:anchor="_Toc834" w:history="1">
        <w:r>
          <w:rPr>
            <w:rFonts w:ascii="仿宋" w:eastAsia="仿宋" w:hAnsi="仿宋" w:cs="仿宋" w:hint="eastAsia"/>
            <w:lang w:eastAsia="zh-CN"/>
          </w:rPr>
          <w:t>(一)、技术方案选用方向</w:t>
        </w:r>
        <w:r>
          <w:tab/>
        </w:r>
        <w:r>
          <w:fldChar w:fldCharType="begin"/>
        </w:r>
        <w:r>
          <w:instrText xml:space="preserve"> PAGEREF _Toc834 \h </w:instrText>
        </w:r>
        <w:r>
          <w:fldChar w:fldCharType="separate"/>
        </w:r>
        <w:r>
          <w:t>40</w:t>
        </w:r>
        <w:r>
          <w:fldChar w:fldCharType="end"/>
        </w:r>
      </w:hyperlink>
    </w:p>
    <w:p>
      <w:pPr>
        <w:pStyle w:val="TOC2"/>
        <w:tabs>
          <w:tab w:val="right" w:leader="dot" w:pos="8306"/>
        </w:tabs>
      </w:pPr>
      <w:hyperlink w:anchor="_Toc1048" w:history="1">
        <w:r>
          <w:rPr>
            <w:rFonts w:ascii="仿宋" w:eastAsia="仿宋" w:hAnsi="仿宋" w:cs="仿宋" w:hint="eastAsia"/>
            <w:lang w:eastAsia="zh-CN"/>
          </w:rPr>
          <w:t>(二)、工艺技术方案选用原则</w:t>
        </w:r>
        <w:r>
          <w:tab/>
        </w:r>
        <w:r>
          <w:fldChar w:fldCharType="begin"/>
        </w:r>
        <w:r>
          <w:instrText xml:space="preserve"> PAGEREF _Toc1048 \h </w:instrText>
        </w:r>
        <w:r>
          <w:fldChar w:fldCharType="separate"/>
        </w:r>
        <w:r>
          <w:t>41</w:t>
        </w:r>
        <w:r>
          <w:fldChar w:fldCharType="end"/>
        </w:r>
      </w:hyperlink>
    </w:p>
    <w:p>
      <w:pPr>
        <w:pStyle w:val="TOC2"/>
        <w:tabs>
          <w:tab w:val="right" w:leader="dot" w:pos="8306"/>
        </w:tabs>
      </w:pPr>
      <w:hyperlink w:anchor="_Toc32119" w:history="1">
        <w:r>
          <w:rPr>
            <w:rFonts w:ascii="仿宋" w:eastAsia="仿宋" w:hAnsi="仿宋" w:cs="仿宋" w:hint="eastAsia"/>
            <w:lang w:eastAsia="zh-CN"/>
          </w:rPr>
          <w:t>(三)、工艺技术方案要求</w:t>
        </w:r>
        <w:r>
          <w:tab/>
        </w:r>
        <w:r>
          <w:fldChar w:fldCharType="begin"/>
        </w:r>
        <w:r>
          <w:instrText xml:space="preserve"> PAGEREF _Toc32119 \h </w:instrText>
        </w:r>
        <w:r>
          <w:fldChar w:fldCharType="separate"/>
        </w:r>
        <w:r>
          <w:t>43</w:t>
        </w:r>
        <w:r>
          <w:fldChar w:fldCharType="end"/>
        </w:r>
      </w:hyperlink>
    </w:p>
    <w:p>
      <w:pPr>
        <w:pStyle w:val="TOC1"/>
        <w:tabs>
          <w:tab w:val="right" w:leader="dot" w:pos="8306"/>
        </w:tabs>
      </w:pPr>
      <w:hyperlink w:anchor="_Toc30374" w:history="1">
        <w:r>
          <w:rPr>
            <w:rFonts w:ascii="仿宋" w:eastAsia="仿宋" w:hAnsi="仿宋" w:cs="仿宋" w:hint="eastAsia"/>
            <w:lang w:eastAsia="zh-CN"/>
          </w:rPr>
          <w:t>十二、学历教育项目投资规划</w:t>
        </w:r>
        <w:r>
          <w:tab/>
        </w:r>
        <w:r>
          <w:fldChar w:fldCharType="begin"/>
        </w:r>
        <w:r>
          <w:instrText xml:space="preserve"> PAGEREF _Toc30374 \h </w:instrText>
        </w:r>
        <w:r>
          <w:fldChar w:fldCharType="separate"/>
        </w:r>
        <w:r>
          <w:t>46</w:t>
        </w:r>
        <w:r>
          <w:fldChar w:fldCharType="end"/>
        </w:r>
      </w:hyperlink>
    </w:p>
    <w:p>
      <w:pPr>
        <w:pStyle w:val="TOC2"/>
        <w:tabs>
          <w:tab w:val="right" w:leader="dot" w:pos="8306"/>
        </w:tabs>
      </w:pPr>
      <w:hyperlink w:anchor="_Toc4199" w:history="1">
        <w:r>
          <w:rPr>
            <w:rFonts w:ascii="仿宋" w:eastAsia="仿宋" w:hAnsi="仿宋" w:cs="仿宋" w:hint="eastAsia"/>
            <w:lang w:eastAsia="zh-CN"/>
          </w:rPr>
          <w:t>(一)、学历教育项目总投资估算</w:t>
        </w:r>
        <w:r>
          <w:tab/>
        </w:r>
        <w:r>
          <w:fldChar w:fldCharType="begin"/>
        </w:r>
        <w:r>
          <w:instrText xml:space="preserve"> PAGEREF _Toc4199 \h </w:instrText>
        </w:r>
        <w:r>
          <w:fldChar w:fldCharType="separate"/>
        </w:r>
        <w:r>
          <w:t>46</w:t>
        </w:r>
        <w:r>
          <w:fldChar w:fldCharType="end"/>
        </w:r>
      </w:hyperlink>
    </w:p>
    <w:p>
      <w:pPr>
        <w:pStyle w:val="TOC2"/>
        <w:tabs>
          <w:tab w:val="right" w:leader="dot" w:pos="8306"/>
        </w:tabs>
      </w:pPr>
      <w:hyperlink w:anchor="_Toc21420" w:history="1">
        <w:r>
          <w:rPr>
            <w:rFonts w:ascii="仿宋" w:eastAsia="仿宋" w:hAnsi="仿宋" w:cs="仿宋" w:hint="eastAsia"/>
            <w:lang w:eastAsia="zh-CN"/>
          </w:rPr>
          <w:t>(二)、资金筹措</w:t>
        </w:r>
        <w:r>
          <w:tab/>
        </w:r>
        <w:r>
          <w:fldChar w:fldCharType="begin"/>
        </w:r>
        <w:r>
          <w:instrText xml:space="preserve"> PAGEREF _Toc21420 \h </w:instrText>
        </w:r>
        <w:r>
          <w:fldChar w:fldCharType="separate"/>
        </w:r>
        <w:r>
          <w:t>47</w:t>
        </w:r>
        <w:r>
          <w:fldChar w:fldCharType="end"/>
        </w:r>
      </w:hyperlink>
    </w:p>
    <w:p>
      <w:pPr>
        <w:pStyle w:val="TOC1"/>
        <w:tabs>
          <w:tab w:val="right" w:leader="dot" w:pos="8306"/>
        </w:tabs>
      </w:pPr>
      <w:hyperlink w:anchor="_Toc14068" w:history="1">
        <w:r>
          <w:rPr>
            <w:rFonts w:ascii="仿宋" w:eastAsia="仿宋" w:hAnsi="仿宋" w:cs="仿宋" w:hint="eastAsia"/>
            <w:lang w:eastAsia="zh-CN"/>
          </w:rPr>
          <w:t>十三、学历教育项目治理与监督</w:t>
        </w:r>
        <w:r>
          <w:tab/>
        </w:r>
        <w:r>
          <w:fldChar w:fldCharType="begin"/>
        </w:r>
        <w:r>
          <w:instrText xml:space="preserve"> PAGEREF _Toc14068 \h </w:instrText>
        </w:r>
        <w:r>
          <w:fldChar w:fldCharType="separate"/>
        </w:r>
        <w:r>
          <w:t>48</w:t>
        </w:r>
        <w:r>
          <w:fldChar w:fldCharType="end"/>
        </w:r>
      </w:hyperlink>
    </w:p>
    <w:p>
      <w:pPr>
        <w:pStyle w:val="TOC2"/>
        <w:tabs>
          <w:tab w:val="right" w:leader="dot" w:pos="8306"/>
        </w:tabs>
      </w:pPr>
      <w:hyperlink w:anchor="_Toc10692" w:history="1">
        <w:r>
          <w:rPr>
            <w:rFonts w:ascii="仿宋" w:eastAsia="仿宋" w:hAnsi="仿宋" w:cs="仿宋" w:hint="eastAsia"/>
            <w:lang w:eastAsia="zh-CN"/>
          </w:rPr>
          <w:t>(一)、学历教育项目治理结构</w:t>
        </w:r>
        <w:r>
          <w:tab/>
        </w:r>
        <w:r>
          <w:fldChar w:fldCharType="begin"/>
        </w:r>
        <w:r>
          <w:instrText xml:space="preserve"> PAGEREF _Toc10692 \h </w:instrText>
        </w:r>
        <w:r>
          <w:fldChar w:fldCharType="separate"/>
        </w:r>
        <w:r>
          <w:t>48</w:t>
        </w:r>
        <w:r>
          <w:fldChar w:fldCharType="end"/>
        </w:r>
      </w:hyperlink>
    </w:p>
    <w:p>
      <w:pPr>
        <w:pStyle w:val="TOC2"/>
        <w:tabs>
          <w:tab w:val="right" w:leader="dot" w:pos="8306"/>
        </w:tabs>
      </w:pPr>
      <w:hyperlink w:anchor="_Toc20364" w:history="1">
        <w:r>
          <w:rPr>
            <w:rFonts w:ascii="仿宋" w:eastAsia="仿宋" w:hAnsi="仿宋" w:cs="仿宋" w:hint="eastAsia"/>
            <w:lang w:eastAsia="zh-CN"/>
          </w:rPr>
          <w:t>(二)、监督与审计</w:t>
        </w:r>
        <w:r>
          <w:tab/>
        </w:r>
        <w:r>
          <w:fldChar w:fldCharType="begin"/>
        </w:r>
        <w:r>
          <w:instrText xml:space="preserve"> PAGEREF _Toc20364 \h </w:instrText>
        </w:r>
        <w:r>
          <w:fldChar w:fldCharType="separate"/>
        </w:r>
        <w:r>
          <w:t>49</w:t>
        </w:r>
        <w:r>
          <w:fldChar w:fldCharType="end"/>
        </w:r>
      </w:hyperlink>
    </w:p>
    <w:p>
      <w:pPr>
        <w:pStyle w:val="TOC1"/>
        <w:tabs>
          <w:tab w:val="right" w:leader="dot" w:pos="8306"/>
        </w:tabs>
      </w:pPr>
      <w:hyperlink w:anchor="_Toc9974" w:history="1">
        <w:r>
          <w:rPr>
            <w:rFonts w:ascii="仿宋" w:eastAsia="仿宋" w:hAnsi="仿宋" w:cs="仿宋" w:hint="eastAsia"/>
            <w:lang w:eastAsia="zh-CN"/>
          </w:rPr>
          <w:t>十四、学历教育项目变更管理</w:t>
        </w:r>
        <w:r>
          <w:tab/>
        </w:r>
        <w:r>
          <w:fldChar w:fldCharType="begin"/>
        </w:r>
        <w:r>
          <w:instrText xml:space="preserve"> PAGEREF _Toc9974 \h </w:instrText>
        </w:r>
        <w:r>
          <w:fldChar w:fldCharType="separate"/>
        </w:r>
        <w:r>
          <w:t>50</w:t>
        </w:r>
        <w:r>
          <w:fldChar w:fldCharType="end"/>
        </w:r>
      </w:hyperlink>
    </w:p>
    <w:p>
      <w:pPr>
        <w:pStyle w:val="TOC2"/>
        <w:tabs>
          <w:tab w:val="right" w:leader="dot" w:pos="8306"/>
        </w:tabs>
      </w:pPr>
      <w:hyperlink w:anchor="_Toc15396" w:history="1">
        <w:r>
          <w:rPr>
            <w:rFonts w:ascii="仿宋" w:eastAsia="仿宋" w:hAnsi="仿宋" w:cs="仿宋" w:hint="eastAsia"/>
            <w:lang w:eastAsia="zh-CN"/>
          </w:rPr>
          <w:t>(一)、变更申请与评估</w:t>
        </w:r>
        <w:r>
          <w:tab/>
        </w:r>
        <w:r>
          <w:fldChar w:fldCharType="begin"/>
        </w:r>
        <w:r>
          <w:instrText xml:space="preserve"> PAGEREF _Toc15396 \h </w:instrText>
        </w:r>
        <w:r>
          <w:fldChar w:fldCharType="separate"/>
        </w:r>
        <w:r>
          <w:t>50</w:t>
        </w:r>
        <w:r>
          <w:fldChar w:fldCharType="end"/>
        </w:r>
      </w:hyperlink>
    </w:p>
    <w:p>
      <w:pPr>
        <w:pStyle w:val="TOC2"/>
        <w:tabs>
          <w:tab w:val="right" w:leader="dot" w:pos="8306"/>
        </w:tabs>
      </w:pPr>
      <w:hyperlink w:anchor="_Toc2376" w:history="1">
        <w:r>
          <w:rPr>
            <w:rFonts w:ascii="仿宋" w:eastAsia="仿宋" w:hAnsi="仿宋" w:cs="仿宋" w:hint="eastAsia"/>
            <w:lang w:eastAsia="zh-CN"/>
          </w:rPr>
          <w:t>(二)、变更实施与控制</w:t>
        </w:r>
        <w:r>
          <w:tab/>
        </w:r>
        <w:r>
          <w:fldChar w:fldCharType="begin"/>
        </w:r>
        <w:r>
          <w:instrText xml:space="preserve"> PAGEREF _Toc2376 \h </w:instrText>
        </w:r>
        <w:r>
          <w:fldChar w:fldCharType="separate"/>
        </w:r>
        <w:r>
          <w:t>51</w:t>
        </w:r>
        <w:r>
          <w:fldChar w:fldCharType="end"/>
        </w:r>
      </w:hyperlink>
    </w:p>
    <w:p>
      <w:pPr>
        <w:pStyle w:val="TOC1"/>
        <w:tabs>
          <w:tab w:val="right" w:leader="dot" w:pos="8306"/>
        </w:tabs>
      </w:pPr>
      <w:hyperlink w:anchor="_Toc7936" w:history="1">
        <w:r>
          <w:rPr>
            <w:rFonts w:ascii="仿宋" w:eastAsia="仿宋" w:hAnsi="仿宋" w:cs="仿宋" w:hint="eastAsia"/>
            <w:lang w:eastAsia="zh-CN"/>
          </w:rPr>
          <w:t>十五、营销与推广策略</w:t>
        </w:r>
        <w:r>
          <w:tab/>
        </w:r>
        <w:r>
          <w:fldChar w:fldCharType="begin"/>
        </w:r>
        <w:r>
          <w:instrText xml:space="preserve"> PAGEREF _Toc7936 \h </w:instrText>
        </w:r>
        <w:r>
          <w:fldChar w:fldCharType="separate"/>
        </w:r>
        <w:r>
          <w:t>52</w:t>
        </w:r>
        <w:r>
          <w:fldChar w:fldCharType="end"/>
        </w:r>
      </w:hyperlink>
    </w:p>
    <w:p>
      <w:pPr>
        <w:pStyle w:val="TOC2"/>
        <w:tabs>
          <w:tab w:val="right" w:leader="dot" w:pos="8306"/>
        </w:tabs>
      </w:pPr>
      <w:hyperlink w:anchor="_Toc15585" w:history="1">
        <w:r>
          <w:rPr>
            <w:rFonts w:ascii="仿宋" w:eastAsia="仿宋" w:hAnsi="仿宋" w:cs="仿宋" w:hint="eastAsia"/>
            <w:lang w:eastAsia="zh-CN"/>
          </w:rPr>
          <w:t>(一)、产品/服务定位与特点</w:t>
        </w:r>
        <w:r>
          <w:tab/>
        </w:r>
        <w:r>
          <w:fldChar w:fldCharType="begin"/>
        </w:r>
        <w:r>
          <w:instrText xml:space="preserve"> PAGEREF _Toc15585 \h </w:instrText>
        </w:r>
        <w:r>
          <w:fldChar w:fldCharType="separate"/>
        </w:r>
        <w:r>
          <w:t>52</w:t>
        </w:r>
        <w:r>
          <w:fldChar w:fldCharType="end"/>
        </w:r>
      </w:hyperlink>
    </w:p>
    <w:p>
      <w:pPr>
        <w:pStyle w:val="TOC2"/>
        <w:tabs>
          <w:tab w:val="right" w:leader="dot" w:pos="8306"/>
        </w:tabs>
      </w:pPr>
      <w:hyperlink w:anchor="_Toc727" w:history="1">
        <w:r>
          <w:rPr>
            <w:rFonts w:ascii="仿宋" w:eastAsia="仿宋" w:hAnsi="仿宋" w:cs="仿宋" w:hint="eastAsia"/>
            <w:lang w:eastAsia="zh-CN"/>
          </w:rPr>
          <w:t>(二)、市场定位与竞争分析</w:t>
        </w:r>
        <w:r>
          <w:tab/>
        </w:r>
        <w:r>
          <w:fldChar w:fldCharType="begin"/>
        </w:r>
        <w:r>
          <w:instrText xml:space="preserve"> PAGEREF _Toc727 \h </w:instrText>
        </w:r>
        <w:r>
          <w:fldChar w:fldCharType="separate"/>
        </w:r>
        <w:r>
          <w:t>53</w:t>
        </w:r>
        <w:r>
          <w:fldChar w:fldCharType="end"/>
        </w:r>
      </w:hyperlink>
    </w:p>
    <w:p>
      <w:pPr>
        <w:pStyle w:val="TOC2"/>
        <w:tabs>
          <w:tab w:val="right" w:leader="dot" w:pos="8306"/>
        </w:tabs>
      </w:pPr>
      <w:hyperlink w:anchor="_Toc23576" w:history="1">
        <w:r>
          <w:rPr>
            <w:rFonts w:ascii="仿宋" w:eastAsia="仿宋" w:hAnsi="仿宋" w:cs="仿宋" w:hint="eastAsia"/>
            <w:lang w:eastAsia="zh-CN"/>
          </w:rPr>
          <w:t>(三)、营销渠道与策略</w:t>
        </w:r>
        <w:r>
          <w:tab/>
        </w:r>
        <w:r>
          <w:fldChar w:fldCharType="begin"/>
        </w:r>
        <w:r>
          <w:instrText xml:space="preserve"> PAGEREF _Toc23576 \h </w:instrText>
        </w:r>
        <w:r>
          <w:fldChar w:fldCharType="separate"/>
        </w:r>
        <w:r>
          <w:t>54</w:t>
        </w:r>
        <w:r>
          <w:fldChar w:fldCharType="end"/>
        </w:r>
      </w:hyperlink>
    </w:p>
    <w:p>
      <w:pPr>
        <w:pStyle w:val="TOC2"/>
        <w:tabs>
          <w:tab w:val="right" w:leader="dot" w:pos="8306"/>
        </w:tabs>
      </w:pPr>
      <w:hyperlink w:anchor="_Toc28956" w:history="1">
        <w:r>
          <w:rPr>
            <w:rFonts w:ascii="仿宋" w:eastAsia="仿宋" w:hAnsi="仿宋" w:cs="仿宋" w:hint="eastAsia"/>
            <w:lang w:eastAsia="zh-CN"/>
          </w:rPr>
          <w:t>(四)、推广与宣传活动</w:t>
        </w:r>
        <w:r>
          <w:tab/>
        </w:r>
        <w:r>
          <w:fldChar w:fldCharType="begin"/>
        </w:r>
        <w:r>
          <w:instrText xml:space="preserve"> PAGEREF _Toc28956 \h </w:instrText>
        </w:r>
        <w:r>
          <w:fldChar w:fldCharType="separate"/>
        </w:r>
        <w:r>
          <w:t>55</w:t>
        </w:r>
        <w:r>
          <w:fldChar w:fldCharType="end"/>
        </w:r>
      </w:hyperlink>
    </w:p>
    <w:p>
      <w:pPr>
        <w:pStyle w:val="TOC1"/>
        <w:tabs>
          <w:tab w:val="right" w:leader="dot" w:pos="8306"/>
        </w:tabs>
      </w:pPr>
      <w:hyperlink w:anchor="_Toc10535" w:history="1">
        <w:r>
          <w:rPr>
            <w:rFonts w:ascii="仿宋" w:eastAsia="仿宋" w:hAnsi="仿宋" w:cs="仿宋" w:hint="eastAsia"/>
            <w:lang w:eastAsia="zh-CN"/>
          </w:rPr>
          <w:t>十六、学历教育项目工程方案分析</w:t>
        </w:r>
        <w:r>
          <w:tab/>
        </w:r>
        <w:r>
          <w:fldChar w:fldCharType="begin"/>
        </w:r>
        <w:r>
          <w:instrText xml:space="preserve"> PAGEREF _Toc10535 \h </w:instrText>
        </w:r>
        <w:r>
          <w:fldChar w:fldCharType="separate"/>
        </w:r>
        <w:r>
          <w:t>61</w:t>
        </w:r>
        <w:r>
          <w:fldChar w:fldCharType="end"/>
        </w:r>
      </w:hyperlink>
    </w:p>
    <w:p>
      <w:pPr>
        <w:pStyle w:val="TOC2"/>
        <w:tabs>
          <w:tab w:val="right" w:leader="dot" w:pos="8306"/>
        </w:tabs>
      </w:pPr>
      <w:hyperlink w:anchor="_Toc20331" w:history="1">
        <w:r>
          <w:rPr>
            <w:rFonts w:ascii="仿宋" w:eastAsia="仿宋" w:hAnsi="仿宋" w:cs="仿宋" w:hint="eastAsia"/>
            <w:lang w:eastAsia="zh-CN"/>
          </w:rPr>
          <w:t>(一)、建筑工程设计原则</w:t>
        </w:r>
        <w:r>
          <w:tab/>
        </w:r>
        <w:r>
          <w:fldChar w:fldCharType="begin"/>
        </w:r>
        <w:r>
          <w:instrText xml:space="preserve"> PAGEREF _Toc20331 \h </w:instrText>
        </w:r>
        <w:r>
          <w:fldChar w:fldCharType="separate"/>
        </w:r>
        <w:r>
          <w:t>61</w:t>
        </w:r>
        <w:r>
          <w:fldChar w:fldCharType="end"/>
        </w:r>
      </w:hyperlink>
    </w:p>
    <w:p>
      <w:pPr>
        <w:pStyle w:val="TOC2"/>
        <w:tabs>
          <w:tab w:val="right" w:leader="dot" w:pos="8306"/>
        </w:tabs>
      </w:pPr>
      <w:hyperlink w:anchor="_Toc5731" w:history="1">
        <w:r>
          <w:rPr>
            <w:rFonts w:ascii="仿宋" w:eastAsia="仿宋" w:hAnsi="仿宋" w:cs="仿宋" w:hint="eastAsia"/>
            <w:lang w:eastAsia="zh-CN"/>
          </w:rPr>
          <w:t>(二)、土建工程建设指标</w:t>
        </w:r>
        <w:r>
          <w:tab/>
        </w:r>
        <w:r>
          <w:fldChar w:fldCharType="begin"/>
        </w:r>
        <w:r>
          <w:instrText xml:space="preserve"> PAGEREF _Toc5731 \h </w:instrText>
        </w:r>
        <w:r>
          <w:fldChar w:fldCharType="separate"/>
        </w:r>
        <w:r>
          <w:t>64</w:t>
        </w:r>
        <w:r>
          <w:fldChar w:fldCharType="end"/>
        </w:r>
      </w:hyperlink>
    </w:p>
    <w:p>
      <w:pPr>
        <w:pStyle w:val="TOC1"/>
        <w:tabs>
          <w:tab w:val="right" w:leader="dot" w:pos="8306"/>
        </w:tabs>
      </w:pPr>
      <w:hyperlink w:anchor="_Toc25956" w:history="1">
        <w:r>
          <w:rPr>
            <w:rFonts w:ascii="仿宋" w:eastAsia="仿宋" w:hAnsi="仿宋" w:cs="仿宋" w:hint="eastAsia"/>
            <w:lang w:eastAsia="zh-CN"/>
          </w:rPr>
          <w:t>十七、学历教育项目实施保障措施</w:t>
        </w:r>
        <w:r>
          <w:tab/>
        </w:r>
        <w:r>
          <w:fldChar w:fldCharType="begin"/>
        </w:r>
        <w:r>
          <w:instrText xml:space="preserve"> PAGEREF _Toc25956 \h </w:instrText>
        </w:r>
        <w:r>
          <w:fldChar w:fldCharType="separate"/>
        </w:r>
        <w:r>
          <w:t>66</w:t>
        </w:r>
        <w:r>
          <w:fldChar w:fldCharType="end"/>
        </w:r>
      </w:hyperlink>
    </w:p>
    <w:p>
      <w:pPr>
        <w:pStyle w:val="TOC2"/>
        <w:tabs>
          <w:tab w:val="right" w:leader="dot" w:pos="8306"/>
        </w:tabs>
      </w:pPr>
      <w:hyperlink w:anchor="_Toc22808" w:history="1">
        <w:r>
          <w:rPr>
            <w:rFonts w:ascii="仿宋" w:eastAsia="仿宋" w:hAnsi="仿宋" w:cs="仿宋" w:hint="eastAsia"/>
            <w:lang w:eastAsia="zh-CN"/>
          </w:rPr>
          <w:t>(一)、学历教育项目实施保障机制</w:t>
        </w:r>
        <w:r>
          <w:tab/>
        </w:r>
        <w:r>
          <w:fldChar w:fldCharType="begin"/>
        </w:r>
        <w:r>
          <w:instrText xml:space="preserve"> PAGEREF _Toc22808 \h </w:instrText>
        </w:r>
        <w:r>
          <w:fldChar w:fldCharType="separate"/>
        </w:r>
        <w:r>
          <w:t>66</w:t>
        </w:r>
        <w:r>
          <w:fldChar w:fldCharType="end"/>
        </w:r>
      </w:hyperlink>
    </w:p>
    <w:p>
      <w:pPr>
        <w:pStyle w:val="TOC2"/>
        <w:tabs>
          <w:tab w:val="right" w:leader="dot" w:pos="8306"/>
        </w:tabs>
      </w:pPr>
      <w:hyperlink w:anchor="_Toc13959" w:history="1">
        <w:r>
          <w:rPr>
            <w:rFonts w:ascii="仿宋" w:eastAsia="仿宋" w:hAnsi="仿宋" w:cs="仿宋" w:hint="eastAsia"/>
            <w:lang w:eastAsia="zh-CN"/>
          </w:rPr>
          <w:t>(二)、学历教育项目法律合规要求</w:t>
        </w:r>
        <w:r>
          <w:tab/>
        </w:r>
        <w:r>
          <w:fldChar w:fldCharType="begin"/>
        </w:r>
        <w:r>
          <w:instrText xml:space="preserve"> PAGEREF _Toc13959 \h </w:instrText>
        </w:r>
        <w:r>
          <w:fldChar w:fldCharType="separate"/>
        </w:r>
        <w:r>
          <w:t>69</w:t>
        </w:r>
        <w:r>
          <w:fldChar w:fldCharType="end"/>
        </w:r>
      </w:hyperlink>
    </w:p>
    <w:p>
      <w:pPr>
        <w:pStyle w:val="TOC2"/>
        <w:tabs>
          <w:tab w:val="right" w:leader="dot" w:pos="8306"/>
        </w:tabs>
      </w:pPr>
      <w:hyperlink w:anchor="_Toc9350" w:history="1">
        <w:r>
          <w:rPr>
            <w:rFonts w:ascii="仿宋" w:eastAsia="仿宋" w:hAnsi="仿宋" w:cs="仿宋" w:hint="eastAsia"/>
            <w:lang w:eastAsia="zh-CN"/>
          </w:rPr>
          <w:t>(三)、学历教育项目合同管理与法律事务</w:t>
        </w:r>
        <w:r>
          <w:tab/>
        </w:r>
        <w:r>
          <w:fldChar w:fldCharType="begin"/>
        </w:r>
        <w:r>
          <w:instrText xml:space="preserve"> PAGEREF _Toc9350 \h </w:instrText>
        </w:r>
        <w:r>
          <w:fldChar w:fldCharType="separate"/>
        </w:r>
        <w:r>
          <w:t>73</w:t>
        </w:r>
        <w:r>
          <w:fldChar w:fldCharType="end"/>
        </w:r>
      </w:hyperlink>
    </w:p>
    <w:p>
      <w:pPr>
        <w:pStyle w:val="TOC2"/>
        <w:tabs>
          <w:tab w:val="right" w:leader="dot" w:pos="8306"/>
        </w:tabs>
      </w:pPr>
      <w:hyperlink w:anchor="_Toc30671" w:history="1">
        <w:r>
          <w:rPr>
            <w:rFonts w:ascii="仿宋" w:eastAsia="仿宋" w:hAnsi="仿宋" w:cs="仿宋" w:hint="eastAsia"/>
            <w:lang w:eastAsia="zh-CN"/>
          </w:rPr>
          <w:t>(四)、学历教育项目知识产权保护策略</w:t>
        </w:r>
        <w:r>
          <w:tab/>
        </w:r>
        <w:r>
          <w:fldChar w:fldCharType="begin"/>
        </w:r>
        <w:r>
          <w:instrText xml:space="preserve"> PAGEREF _Toc30671 \h </w:instrText>
        </w:r>
        <w:r>
          <w:fldChar w:fldCharType="separate"/>
        </w:r>
        <w:r>
          <w:t>80</w:t>
        </w:r>
        <w:r>
          <w:fldChar w:fldCharType="end"/>
        </w:r>
      </w:hyperlink>
    </w:p>
    <w:p>
      <w:pPr>
        <w:pStyle w:val="TOC1"/>
        <w:tabs>
          <w:tab w:val="right" w:leader="dot" w:pos="8306"/>
        </w:tabs>
      </w:pPr>
      <w:hyperlink w:anchor="_Toc21911" w:history="1">
        <w:r>
          <w:rPr>
            <w:rFonts w:ascii="仿宋" w:eastAsia="仿宋" w:hAnsi="仿宋" w:cs="仿宋" w:hint="eastAsia"/>
            <w:lang w:eastAsia="zh-CN"/>
          </w:rPr>
          <w:t>十八、利益相关者分析与沟通计划</w:t>
        </w:r>
        <w:r>
          <w:tab/>
        </w:r>
        <w:r>
          <w:fldChar w:fldCharType="begin"/>
        </w:r>
        <w:r>
          <w:instrText xml:space="preserve"> PAGEREF _Toc21911 \h </w:instrText>
        </w:r>
        <w:r>
          <w:fldChar w:fldCharType="separate"/>
        </w:r>
        <w:r>
          <w:t>82</w:t>
        </w:r>
        <w:r>
          <w:fldChar w:fldCharType="end"/>
        </w:r>
      </w:hyperlink>
    </w:p>
    <w:p>
      <w:pPr>
        <w:pStyle w:val="TOC2"/>
        <w:tabs>
          <w:tab w:val="right" w:leader="dot" w:pos="8306"/>
        </w:tabs>
      </w:pPr>
      <w:hyperlink w:anchor="_Toc26381" w:history="1">
        <w:r>
          <w:rPr>
            <w:rFonts w:ascii="仿宋" w:eastAsia="仿宋" w:hAnsi="仿宋" w:cs="仿宋" w:hint="eastAsia"/>
            <w:lang w:eastAsia="zh-CN"/>
          </w:rPr>
          <w:t>(一)、利益相关者分析</w:t>
        </w:r>
        <w:r>
          <w:tab/>
        </w:r>
        <w:r>
          <w:fldChar w:fldCharType="begin"/>
        </w:r>
        <w:r>
          <w:instrText xml:space="preserve"> PAGEREF _Toc26381 \h </w:instrText>
        </w:r>
        <w:r>
          <w:fldChar w:fldCharType="separate"/>
        </w:r>
        <w:r>
          <w:t>82</w:t>
        </w:r>
        <w:r>
          <w:fldChar w:fldCharType="end"/>
        </w:r>
      </w:hyperlink>
    </w:p>
    <w:p>
      <w:pPr>
        <w:pStyle w:val="TOC2"/>
        <w:tabs>
          <w:tab w:val="right" w:leader="dot" w:pos="8306"/>
        </w:tabs>
      </w:pPr>
      <w:hyperlink w:anchor="_Toc23857" w:history="1">
        <w:r>
          <w:rPr>
            <w:rFonts w:ascii="仿宋" w:eastAsia="仿宋" w:hAnsi="仿宋" w:cs="仿宋" w:hint="eastAsia"/>
            <w:lang w:eastAsia="zh-CN"/>
          </w:rPr>
          <w:t>(二)、沟通计划</w:t>
        </w:r>
        <w:r>
          <w:tab/>
        </w:r>
        <w:r>
          <w:fldChar w:fldCharType="begin"/>
        </w:r>
        <w:r>
          <w:instrText xml:space="preserve"> PAGEREF _Toc23857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99"/>
      <w:r>
        <w:rPr>
          <w:rFonts w:ascii="仿宋" w:eastAsia="仿宋" w:hAnsi="仿宋" w:cs="仿宋" w:hint="eastAsia"/>
          <w:sz w:val="28"/>
          <w:lang w:eastAsia="zh-CN"/>
        </w:rPr>
        <w:t>一、学历教育项目危机管理</w:t>
      </w:r>
      <w:bookmarkEnd w:id="2"/>
    </w:p>
    <w:p>
      <w:pPr>
        <w:pStyle w:val="Heading2"/>
        <w:rPr>
          <w:rFonts w:ascii="仿宋" w:eastAsia="仿宋" w:hAnsi="仿宋" w:cs="仿宋" w:hint="eastAsia"/>
          <w:lang w:eastAsia="zh-CN"/>
        </w:rPr>
      </w:pPr>
      <w:bookmarkStart w:id="3" w:name="_Toc3219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教育项目危机管理中，危机预警与识别是确保学历教育项目稳健运行的核心步骤。通过建立全面的监测机制，学历教育项目团队旨在及时发现和理解潜在的风险和危机因素，以便采取及时的预防和应对措施，确保学历教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首先，通过深入的风险评估，学历教育项目团队全面分析了整个学历教育项目和各个阶段可能存在的威胁。这包括准确评估每个潜在风险的发生概率和可能影响的程度，为后续危机预警提供了有力支持。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学历教育项目团队着重于明确定义学历教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学历教育项目进展的持续监控，团队能够及时发现潜在问题并作出迅速反应。学历教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在这一阶段，团队的专业素养和反应速度将发挥至关重要的作用，以确保潜在危机能够在初期得到有效的处理，最大程度地减轻负面影响。通过危机预警与识别，学历教育项目得以更有序、可控地推进。</w:t>
      </w:r>
    </w:p>
    <w:p>
      <w:pPr>
        <w:pStyle w:val="Heading2"/>
        <w:ind w:firstLine="560" w:firstLineChars="200"/>
        <w:rPr>
          <w:rFonts w:ascii="仿宋" w:eastAsia="仿宋" w:hAnsi="仿宋" w:cs="仿宋" w:hint="eastAsia"/>
          <w:sz w:val="28"/>
          <w:lang w:eastAsia="zh-CN"/>
        </w:rPr>
      </w:pPr>
      <w:bookmarkStart w:id="4" w:name="_Toc2478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在危机发生时，学历教育项目团队立即行动，成立了应急小组。该小组的任务是迅速制定并实施紧急应对措施，以最小化潜在损失。以下是采取的主要措施：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暂停学历教育项目进度：为遏制危机蔓延，学历教育项目暂时停止进行，以便全面评估当前状况。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资源重新分配：重新评估学历教育项目资源的分配，确保最大限度地减小损失。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实时沟通：与关键利益相关者建立实时沟通机制，向他们传递学历教育项目危机的实际状况，保障学历教育项目核心利益。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在紧急应对的同时，学历教育项目团队强调了团队协作和有效沟通的重要性。以下是团队协作的关键举措：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信息共享机制：建立了信息共享平台，确保团队成员能够及时获取学历教育项目危机的实时信息。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领导者沟通：学历教育项目领导者通过定期会议和即时沟通工具，指导团队应对危机，保持团队稳定运行。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随着危机得到初步控制，学历教育项目团队转向制定恢复计划，以确保学历教育项目能够从中迅速恢复。主要恢复计划包括：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修复受损的进度计划：重新评估学历教育项目进度，制定修复计划，确保学历教育项目尽快回归正常进程。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重新调整资源分配：优化资源分配，确保学历教育项目在有限资源下高效运转。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风险管理机制加强：对学历教育项目风险进行全面评估，制定更强化的风险管理策略，以预防未来可能的危机。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814"/>
      <w:r>
        <w:rPr>
          <w:rFonts w:ascii="仿宋" w:eastAsia="仿宋" w:hAnsi="仿宋" w:cs="仿宋" w:hint="eastAsia"/>
          <w:sz w:val="28"/>
          <w:lang w:eastAsia="zh-CN"/>
        </w:rPr>
        <w:t>二、学历教育项目土建工程</w:t>
      </w:r>
      <w:bookmarkEnd w:id="5"/>
    </w:p>
    <w:p>
      <w:pPr>
        <w:pStyle w:val="Heading2"/>
        <w:rPr>
          <w:rFonts w:ascii="仿宋" w:eastAsia="仿宋" w:hAnsi="仿宋" w:cs="仿宋" w:hint="eastAsia"/>
          <w:lang w:eastAsia="zh-CN"/>
        </w:rPr>
      </w:pPr>
      <w:bookmarkStart w:id="6" w:name="_Toc1265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在学历教育项目的建筑工程设计中，我们将秉承一系列重要的设计原则，以确保学历教育项目建筑在功能、美观、可持续性等方面达到最佳效果。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首要原则是确保建筑的功能性得到最大化的发挥。我们将充分理解学历教育项目的实际需求，合理布局各个功能区域，保证建筑在满足业务需求的同时，提供高效的工作环境。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在建筑设计中，我们将综合考虑建设和运营成本。通过精细的经济效益分析，确保设计方案在高效利用资源的同时，对学历教育项目的长期盈利能力有积极的贡献。</w:t>
      </w:r>
    </w:p>
    <w:p>
      <w:pPr>
        <w:pStyle w:val="Heading2"/>
        <w:ind w:firstLine="560" w:firstLineChars="200"/>
        <w:rPr>
          <w:rFonts w:ascii="仿宋" w:eastAsia="仿宋" w:hAnsi="仿宋" w:cs="仿宋" w:hint="eastAsia"/>
          <w:sz w:val="28"/>
          <w:lang w:eastAsia="zh-CN"/>
        </w:rPr>
      </w:pPr>
      <w:bookmarkStart w:id="7" w:name="_Toc48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教育项目的土建工程设计中，我们将精准设定设计年限，结合学历教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学历教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81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学历教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学历教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学历教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19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本期工程学历教育项目预计总建筑面积XXX平方米，其中：计容建筑面积XXX平方米，计划建筑工程投资XX万元，占学历教育项目总投资的XX%。</w:t>
      </w:r>
    </w:p>
    <w:p>
      <w:pPr>
        <w:pStyle w:val="Heading1"/>
        <w:ind w:firstLine="560" w:firstLineChars="200"/>
        <w:rPr>
          <w:rFonts w:ascii="仿宋" w:eastAsia="仿宋" w:hAnsi="仿宋" w:cs="仿宋" w:hint="eastAsia"/>
          <w:sz w:val="28"/>
          <w:lang w:eastAsia="zh-CN"/>
        </w:rPr>
      </w:pPr>
      <w:bookmarkStart w:id="10" w:name="_Toc169"/>
      <w:r>
        <w:rPr>
          <w:rFonts w:ascii="仿宋" w:eastAsia="仿宋" w:hAnsi="仿宋" w:cs="仿宋" w:hint="eastAsia"/>
          <w:sz w:val="28"/>
          <w:lang w:eastAsia="zh-CN"/>
        </w:rPr>
        <w:t>三、学历教育项目文档管理</w:t>
      </w:r>
      <w:bookmarkEnd w:id="10"/>
    </w:p>
    <w:p>
      <w:pPr>
        <w:pStyle w:val="Heading2"/>
        <w:rPr>
          <w:rFonts w:ascii="仿宋" w:eastAsia="仿宋" w:hAnsi="仿宋" w:cs="仿宋" w:hint="eastAsia"/>
          <w:lang w:eastAsia="zh-CN"/>
        </w:rPr>
      </w:pPr>
      <w:bookmarkStart w:id="11" w:name="_Toc3019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学历教育项目高度重视文档的质量和准确性，以支持学历教育项目的各项活动和决策。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文档的编制始于学历教育项目计划的初期，我们制定了详细的文档编制计划，明确了每个文档的内容、格式和编写责任人。在学历教育项目启动阶段，我们首先编制了学历教育项目章程，明确定义了学历教育项目的目标、范围、风险等关键要素。随后，学历教育项目团队根据计划陆续编制了需求文档、设计文档、测试文档等各类文档，确保学历教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学历教育项目管理中的重要环节，旨在确保学历教育项目文档符合质量标准和学历教育项目需求。在学历教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除了内部审查，我们还进行了外部审查，邀请学历教育项目相关利益方和专业领域的专家对文档进行独立审查。这有助于获取更全面、客观的反馈，确保学历教育项目文档不仅符合内部标准，也满足外部需求。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学历教育项目在文档编制与审查方面建立了严格的管理机制，通过规范的流程和多维度的审查，确保学历教育项目文档的质量、准确性和可靠性，为学历教育项目的顺利推进提供了有力支持。</w:t>
      </w:r>
    </w:p>
    <w:p>
      <w:pPr>
        <w:pStyle w:val="Heading2"/>
        <w:ind w:firstLine="560" w:firstLineChars="200"/>
        <w:rPr>
          <w:rFonts w:ascii="仿宋" w:eastAsia="仿宋" w:hAnsi="仿宋" w:cs="仿宋" w:hint="eastAsia"/>
          <w:sz w:val="28"/>
          <w:lang w:eastAsia="zh-CN"/>
        </w:rPr>
      </w:pPr>
      <w:bookmarkStart w:id="12" w:name="_Toc3139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在学历教育项目中，我们致力于优化文档发布与分发过程，以确保信息的高效传递和团队间协作的顺畅进行。以下是我们采取的关键优化策略：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我们通过多渠道发布文档，包括电子邮件、学历教育项目管理平台、内部网站等，以满足不同团队成员的偏好和需求。多渠道发布确保了信息的全面覆盖。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我们采用了精细的权限控制，确保只有授权人员可以访问敏感信息。这种安全措施保护了学历教育项目文档的机密性，防止了未经授权的信息泄露。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162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文档存档与归档是学历教育项目生命周期中一个至关重要的环节，直接关系到学历教育项目信息的长期保存和历史记录的完整性。在学历教育项目中，我们实施了一系列有效的文档存档与归档管理策略：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84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841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学历教育项目的主要产品是XXXX，预计年产值为XXX万元。这一产品在市场中占据着重要的地位，其广泛的应用范围使得该学历教育项目的市场前景非常广阔。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学历教育项目的xxx产品作为重要的原材料之一，将在多个领域发挥关键作用。其在建筑、交通、能源等方面的广泛应用将为整个产业链提供强大的支持，形成产业协同效应。学历教育项目的年产值XXX万XXX万XXX万万元不仅反映了其在市场上的巨大潜力，更预示着它对国民经济的积极贡献。这种关联度高、涉及面广的产业关系，使得该学历教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473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总征地面积为XXXX平方米，相当于约XX.XX亩，其中净用地面积为XXXX平方米，红线范围内相当于约XX.XX亩。这一用地规模充分考虑了学历教育项目的建设需求，保障了学历教育项目在合适的空间内得以充分发展。学历教育项目规划的总建筑面积为XXXX平方米，其中主体工程建设占XXXX平方米，计容建筑面积达XXXX平方米。预计建筑工程的投资将达到XXXX万元，为学历教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计划购置的设备共计XXXX台（套），设备购置费用为XXXX万元。这一设备购置计划充分考虑到学历教育项目的生产需求和技术要求，确保了学历教育项目在生产运营中具备先进的技术装备和高效的生产能力。设备的合理配置将为学历教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计划总投资为XXXX万元，预计年实现营业收入为XXXX万元。这一产能规模的设定旨在确保学历教育项目能够在投资与回报之间取得平衡，实现长期可持续的发展。学历教育项目的总投资充分考虑到各个方面的需求，包括用地建设、设备购置等多个环节，以确保学历教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5368"/>
      <w:r>
        <w:rPr>
          <w:rFonts w:ascii="仿宋" w:eastAsia="仿宋" w:hAnsi="仿宋" w:cs="仿宋" w:hint="eastAsia"/>
          <w:sz w:val="28"/>
          <w:lang w:eastAsia="zh-CN"/>
        </w:rPr>
        <w:t>五、学历教育项目建设背景及必要性分析</w:t>
      </w:r>
      <w:bookmarkEnd w:id="17"/>
    </w:p>
    <w:p>
      <w:pPr>
        <w:pStyle w:val="Heading2"/>
        <w:rPr>
          <w:rFonts w:ascii="仿宋" w:eastAsia="仿宋" w:hAnsi="仿宋" w:cs="仿宋" w:hint="eastAsia"/>
          <w:lang w:eastAsia="zh-CN"/>
        </w:rPr>
      </w:pPr>
      <w:bookmarkStart w:id="18" w:name="_Toc25426"/>
      <w:r>
        <w:rPr>
          <w:rFonts w:ascii="仿宋" w:eastAsia="仿宋" w:hAnsi="仿宋" w:cs="仿宋" w:hint="eastAsia"/>
          <w:lang w:eastAsia="zh-CN"/>
        </w:rPr>
        <w:t>(一)、学历教育项目背景分析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学历教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学历教育项目在这个潮流中的定位。同时，我们将关注行业内涌现的新兴机遇，以便学历教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学历教育项目提供了强大的发展动力。我们将聚焦于行业内最新的技术发展趋势，包括但不限于人工智能、大数据分析、物联网等领域。通过深度的技术研究，我们将确保学历教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学历教育项目发展的源泉。我们将投入更多的精力对市场需求进行深入剖析，超越表面的需求，深入挖掘潜在的市场痛点和机遇。通过对市场需求的细致了解，学历教育项目将更有针对性地设计解决方案，满足市场的多样化需求，从而更好地促进学历教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学历教育项目战略至关重要。我们将对竞争态势进行更为深入的分析，包括但不限于市场份额、产品特点、客户满意度等多个维度。通过深度的竞争分析，学历教育项目将能够更准确地把握市场脉搏，制定具有竞争力的学历教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学历教育项目的发展具有直接的影响。我们将进行更为全面的法规和政策分析，了解行业发展中的潜在法律风险和合规挑战。通过充分了解和遵守相关法规，学历教育项目将确保在法律框架内合法合规运营，为学历教育项目的稳健发展提供有力支持。</w:t>
      </w:r>
    </w:p>
    <w:p>
      <w:pPr>
        <w:pStyle w:val="Heading2"/>
        <w:ind w:firstLine="560" w:firstLineChars="200"/>
        <w:rPr>
          <w:rFonts w:ascii="仿宋" w:eastAsia="仿宋" w:hAnsi="仿宋" w:cs="仿宋" w:hint="eastAsia"/>
          <w:sz w:val="28"/>
          <w:lang w:eastAsia="zh-CN"/>
        </w:rPr>
      </w:pPr>
      <w:bookmarkStart w:id="19" w:name="_Toc16861"/>
      <w:r>
        <w:rPr>
          <w:rFonts w:ascii="仿宋" w:eastAsia="仿宋" w:hAnsi="仿宋" w:cs="仿宋" w:hint="eastAsia"/>
          <w:sz w:val="28"/>
          <w:lang w:eastAsia="zh-CN"/>
        </w:rPr>
        <w:t>(二)、学历教育项目建设必要性分析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建设的迫切性源于对行业发展趋势的深刻洞察。我们正处于一个行业变革的时代，科技创新、数字化转型成为企业发展的关键动力。学历教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建设不仅仅是为了跟上潮流，更是为了通过技术创新推动企业的持续发展。通过引入先进的技术和解决方案，学历教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学历教育项目的建设成为必然选择，通过提高产品质量、拓展服务领域，从而在竞争中获得更多的机会。学历教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学历教育项目建设的必要性体现在对客户需求更精准的满足。通过学历教育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https://d.book118.com/027026016162006040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647EAD"/>
    <w:rsid w:val="4F647E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02601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2024-02-07T06:36:00Z</dcterms:created>
  <dcterms:modified xsi:type="dcterms:W3CDTF">2024-02-07T06:37:18Z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A46D4E68647B40F587ED1A209D97855D_11</vt:lpwstr>
  </property>
  <property fmtid="{D5CDD505-2E9C-101B-9397-08002B2CF9AE}" pid="3" name="KSOProductBuildVer">
    <vt:lpwstr>2052-12.1.0.16250</vt:lpwstr>
  </property>
</Properties>
</file>