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气流干燥设备行业企业战略风险管理报告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63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_Toc24635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8" w:history="1">
        <w:r>
          <w:rPr>
            <w:rFonts w:ascii="仿宋" w:eastAsia="仿宋" w:hAnsi="仿宋" w:cs="仿宋" w:hint="eastAsia"/>
            <w:lang w:eastAsia="zh-CN"/>
          </w:rPr>
          <w:t>一、宏观环境分析</w:t>
        </w:r>
        <w:r>
          <w:tab/>
        </w:r>
        <w:r>
          <w:fldChar w:fldCharType="begin"/>
        </w:r>
        <w:r>
          <w:instrText xml:space="preserve"> PAGEREF _Toc21738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8" w:history="1">
        <w:r>
          <w:rPr>
            <w:rFonts w:ascii="仿宋" w:eastAsia="仿宋" w:hAnsi="仿宋" w:cs="仿宋" w:hint="eastAsia"/>
            <w:lang w:eastAsia="zh-CN"/>
          </w:rPr>
          <w:t>(一)、宏观环境分析</w:t>
        </w:r>
        <w:r>
          <w:tab/>
        </w:r>
        <w:r>
          <w:fldChar w:fldCharType="begin"/>
        </w:r>
        <w:r>
          <w:instrText xml:space="preserve"> PAGEREF _Toc17398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54" w:history="1">
        <w:r>
          <w:rPr>
            <w:rFonts w:ascii="仿宋" w:eastAsia="仿宋" w:hAnsi="仿宋" w:cs="仿宋" w:hint="eastAsia"/>
            <w:lang w:eastAsia="zh-CN"/>
          </w:rPr>
          <w:t>二、气流干燥设备技术创新的含义</w:t>
        </w:r>
        <w:r>
          <w:tab/>
        </w:r>
        <w:r>
          <w:fldChar w:fldCharType="begin"/>
        </w:r>
        <w:r>
          <w:instrText xml:space="preserve"> PAGEREF _Toc26554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1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_Toc24871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3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_Toc24673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_Toc20671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_Toc8376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_Toc14093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4" w:history="1">
        <w:r>
          <w:rPr>
            <w:rFonts w:ascii="仿宋" w:eastAsia="仿宋" w:hAnsi="仿宋" w:cs="仿宋" w:hint="eastAsia"/>
            <w:lang w:eastAsia="zh-CN"/>
          </w:rPr>
          <w:t>四、重点企业调研分析</w:t>
        </w:r>
        <w:r>
          <w:tab/>
        </w:r>
        <w:r>
          <w:fldChar w:fldCharType="begin"/>
        </w:r>
        <w:r>
          <w:instrText xml:space="preserve"> PAGEREF _Toc16194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6" w:history="1">
        <w:r>
          <w:rPr>
            <w:rFonts w:ascii="仿宋" w:eastAsia="仿宋" w:hAnsi="仿宋" w:cs="仿宋" w:hint="eastAsia"/>
            <w:lang w:eastAsia="zh-CN"/>
          </w:rPr>
          <w:t>(一)、xxx科技发展公司</w:t>
        </w:r>
        <w:r>
          <w:tab/>
        </w:r>
        <w:r>
          <w:fldChar w:fldCharType="begin"/>
        </w:r>
        <w:r>
          <w:instrText xml:space="preserve"> PAGEREF _Toc27446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0" w:history="1">
        <w:r>
          <w:rPr>
            <w:rFonts w:ascii="仿宋" w:eastAsia="仿宋" w:hAnsi="仿宋" w:cs="仿宋" w:hint="eastAsia"/>
            <w:lang w:eastAsia="zh-CN"/>
          </w:rPr>
          <w:t>(二)、xxx有限责任公司</w:t>
        </w:r>
        <w:r>
          <w:tab/>
        </w:r>
        <w:r>
          <w:fldChar w:fldCharType="begin"/>
        </w:r>
        <w:r>
          <w:instrText xml:space="preserve"> PAGEREF _Toc26380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2" w:history="1">
        <w:r>
          <w:rPr>
            <w:rFonts w:ascii="仿宋" w:eastAsia="仿宋" w:hAnsi="仿宋" w:cs="仿宋" w:hint="eastAsia"/>
            <w:lang w:eastAsia="zh-CN"/>
          </w:rPr>
          <w:t>五、对策措施与建议</w:t>
        </w:r>
        <w:r>
          <w:tab/>
        </w:r>
        <w:r>
          <w:fldChar w:fldCharType="begin"/>
        </w:r>
        <w:r>
          <w:instrText xml:space="preserve"> PAGEREF _Toc19492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7" w:history="1">
        <w:r>
          <w:rPr>
            <w:rFonts w:ascii="仿宋" w:eastAsia="仿宋" w:hAnsi="仿宋" w:cs="仿宋" w:hint="eastAsia"/>
            <w:lang w:eastAsia="zh-CN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_Toc19457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1" w:history="1">
        <w:r>
          <w:rPr>
            <w:rFonts w:ascii="仿宋" w:eastAsia="仿宋" w:hAnsi="仿宋" w:cs="仿宋" w:hint="eastAsia"/>
            <w:lang w:eastAsia="zh-CN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_Toc21551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13" w:history="1">
        <w:r>
          <w:rPr>
            <w:rFonts w:ascii="仿宋" w:eastAsia="仿宋" w:hAnsi="仿宋" w:cs="仿宋" w:hint="eastAsia"/>
            <w:lang w:eastAsia="zh-CN"/>
          </w:rPr>
          <w:t>六、原材料及成品管理</w:t>
        </w:r>
        <w:r>
          <w:tab/>
        </w:r>
        <w:r>
          <w:fldChar w:fldCharType="begin"/>
        </w:r>
        <w:r>
          <w:instrText xml:space="preserve"> PAGEREF _Toc9413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8" w:history="1">
        <w:r>
          <w:rPr>
            <w:rFonts w:ascii="仿宋" w:eastAsia="仿宋" w:hAnsi="仿宋" w:cs="仿宋" w:hint="eastAsia"/>
            <w:lang w:eastAsia="zh-CN"/>
          </w:rPr>
          <w:t>(一)、气流干燥设备项目建设期原辅材料供应情况</w:t>
        </w:r>
        <w:r>
          <w:tab/>
        </w:r>
        <w:r>
          <w:fldChar w:fldCharType="begin"/>
        </w:r>
        <w:r>
          <w:instrText xml:space="preserve"> PAGEREF _Toc13908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4" w:history="1">
        <w:r>
          <w:rPr>
            <w:rFonts w:ascii="仿宋" w:eastAsia="仿宋" w:hAnsi="仿宋" w:cs="仿宋" w:hint="eastAsia"/>
            <w:lang w:eastAsia="zh-CN"/>
          </w:rPr>
          <w:t>(二)、气流干燥设备项目运营期原辅材料供应及质量管理</w:t>
        </w:r>
        <w:r>
          <w:tab/>
        </w:r>
        <w:r>
          <w:fldChar w:fldCharType="begin"/>
        </w:r>
        <w:r>
          <w:instrText xml:space="preserve"> PAGEREF _Toc31654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53" w:history="1">
        <w:r>
          <w:rPr>
            <w:rFonts w:ascii="仿宋" w:eastAsia="仿宋" w:hAnsi="仿宋" w:cs="仿宋" w:hint="eastAsia"/>
            <w:lang w:eastAsia="zh-CN"/>
          </w:rPr>
          <w:t>七、市场分析</w:t>
        </w:r>
        <w:r>
          <w:tab/>
        </w:r>
        <w:r>
          <w:fldChar w:fldCharType="begin"/>
        </w:r>
        <w:r>
          <w:instrText xml:space="preserve"> PAGEREF _Toc29153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5" w:history="1">
        <w:r>
          <w:rPr>
            <w:rFonts w:ascii="仿宋" w:eastAsia="仿宋" w:hAnsi="仿宋" w:cs="仿宋" w:hint="eastAsia"/>
            <w:lang w:eastAsia="zh-CN"/>
          </w:rPr>
          <w:t>(一)、气流干燥设备行业发展前景</w:t>
        </w:r>
        <w:r>
          <w:tab/>
        </w:r>
        <w:r>
          <w:fldChar w:fldCharType="begin"/>
        </w:r>
        <w:r>
          <w:instrText xml:space="preserve"> PAGEREF _Toc24585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0" w:history="1">
        <w:r>
          <w:rPr>
            <w:rFonts w:ascii="仿宋" w:eastAsia="仿宋" w:hAnsi="仿宋" w:cs="仿宋" w:hint="eastAsia"/>
            <w:lang w:eastAsia="zh-CN"/>
          </w:rPr>
          <w:t>(二)、气流干燥设备产业链分析</w:t>
        </w:r>
        <w:r>
          <w:tab/>
        </w:r>
        <w:r>
          <w:fldChar w:fldCharType="begin"/>
        </w:r>
        <w:r>
          <w:instrText xml:space="preserve"> PAGEREF _Toc30900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7" w:history="1">
        <w:r>
          <w:rPr>
            <w:rFonts w:ascii="仿宋" w:eastAsia="仿宋" w:hAnsi="仿宋" w:cs="仿宋" w:hint="eastAsia"/>
            <w:lang w:eastAsia="zh-CN"/>
          </w:rPr>
          <w:t>(三)、气流干燥设备项目市场营销</w:t>
        </w:r>
        <w:r>
          <w:tab/>
        </w:r>
        <w:r>
          <w:fldChar w:fldCharType="begin"/>
        </w:r>
        <w:r>
          <w:instrText xml:space="preserve"> PAGEREF _Toc17467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1" w:history="1">
        <w:r>
          <w:rPr>
            <w:rFonts w:ascii="仿宋" w:eastAsia="仿宋" w:hAnsi="仿宋" w:cs="仿宋" w:hint="eastAsia"/>
            <w:lang w:eastAsia="zh-CN"/>
          </w:rPr>
          <w:t>(四)、气流干燥设备行业发展特点</w:t>
        </w:r>
        <w:r>
          <w:tab/>
        </w:r>
        <w:r>
          <w:fldChar w:fldCharType="begin"/>
        </w:r>
        <w:r>
          <w:instrText xml:space="preserve"> PAGEREF _Toc9281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89" w:history="1">
        <w:r>
          <w:rPr>
            <w:rFonts w:ascii="仿宋" w:eastAsia="仿宋" w:hAnsi="仿宋" w:cs="仿宋" w:hint="eastAsia"/>
            <w:lang w:eastAsia="zh-CN"/>
          </w:rPr>
          <w:t>八、第二十六章人才留存与流失管理</w:t>
        </w:r>
        <w:r>
          <w:tab/>
        </w:r>
        <w:r>
          <w:fldChar w:fldCharType="begin"/>
        </w:r>
        <w:r>
          <w:instrText xml:space="preserve"> PAGEREF _Toc29389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3" w:history="1">
        <w:r>
          <w:rPr>
            <w:rFonts w:ascii="仿宋" w:eastAsia="仿宋" w:hAnsi="仿宋" w:cs="仿宋" w:hint="eastAsia"/>
            <w:lang w:eastAsia="zh-CN"/>
          </w:rPr>
          <w:t>(一)、人才留存策略</w:t>
        </w:r>
        <w:r>
          <w:tab/>
        </w:r>
        <w:r>
          <w:fldChar w:fldCharType="begin"/>
        </w:r>
        <w:r>
          <w:instrText xml:space="preserve"> PAGEREF _Toc22523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4" w:history="1">
        <w:r>
          <w:rPr>
            <w:rFonts w:ascii="仿宋" w:eastAsia="仿宋" w:hAnsi="仿宋" w:cs="仿宋" w:hint="eastAsia"/>
            <w:lang w:eastAsia="zh-CN"/>
          </w:rPr>
          <w:t>(二)、人才流失分析与改进</w:t>
        </w:r>
        <w:r>
          <w:tab/>
        </w:r>
        <w:r>
          <w:fldChar w:fldCharType="begin"/>
        </w:r>
        <w:r>
          <w:instrText xml:space="preserve"> PAGEREF _Toc8174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6" w:history="1">
        <w:r>
          <w:rPr>
            <w:rFonts w:ascii="仿宋" w:eastAsia="仿宋" w:hAnsi="仿宋" w:cs="仿宋" w:hint="eastAsia"/>
            <w:lang w:eastAsia="zh-CN"/>
          </w:rPr>
          <w:t>(三)、持续改进与未来展望</w:t>
        </w:r>
        <w:r>
          <w:tab/>
        </w:r>
        <w:r>
          <w:fldChar w:fldCharType="begin"/>
        </w:r>
        <w:r>
          <w:instrText xml:space="preserve"> PAGEREF _Toc25556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40" w:history="1">
        <w:r>
          <w:rPr>
            <w:rFonts w:ascii="仿宋" w:eastAsia="仿宋" w:hAnsi="仿宋" w:cs="仿宋" w:hint="eastAsia"/>
            <w:lang w:eastAsia="zh-CN"/>
          </w:rPr>
          <w:t>九、法律与合规事项</w:t>
        </w:r>
        <w:r>
          <w:tab/>
        </w:r>
        <w:r>
          <w:fldChar w:fldCharType="begin"/>
        </w:r>
        <w:r>
          <w:instrText xml:space="preserve"> PAGEREF _Toc32340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0" w:history="1">
        <w:r>
          <w:rPr>
            <w:rFonts w:ascii="仿宋" w:eastAsia="仿宋" w:hAnsi="仿宋" w:cs="仿宋" w:hint="eastAsia"/>
            <w:lang w:eastAsia="zh-CN"/>
          </w:rPr>
          <w:t>(一)、法律合规与风险</w:t>
        </w:r>
        <w:r>
          <w:tab/>
        </w:r>
        <w:r>
          <w:fldChar w:fldCharType="begin"/>
        </w:r>
        <w:r>
          <w:instrText xml:space="preserve"> PAGEREF _Toc4080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3" w:history="1">
        <w:r>
          <w:rPr>
            <w:rFonts w:ascii="仿宋" w:eastAsia="仿宋" w:hAnsi="仿宋" w:cs="仿宋" w:hint="eastAsia"/>
            <w:lang w:eastAsia="zh-CN"/>
          </w:rPr>
          <w:t>(二)、合同管理</w:t>
        </w:r>
        <w:r>
          <w:tab/>
        </w:r>
        <w:r>
          <w:fldChar w:fldCharType="begin"/>
        </w:r>
        <w:r>
          <w:instrText xml:space="preserve"> PAGEREF _Toc15543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9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_Toc17089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2" w:history="1">
        <w:r>
          <w:rPr>
            <w:rFonts w:ascii="仿宋" w:eastAsia="仿宋" w:hAnsi="仿宋" w:cs="仿宋" w:hint="eastAsia"/>
            <w:lang w:eastAsia="zh-CN"/>
          </w:rPr>
          <w:t>(四)、法律事务与合规管理</w:t>
        </w:r>
        <w:r>
          <w:tab/>
        </w:r>
        <w:r>
          <w:fldChar w:fldCharType="begin"/>
        </w:r>
        <w:r>
          <w:instrText xml:space="preserve"> PAGEREF _Toc14322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3" w:history="1">
        <w:r>
          <w:rPr>
            <w:rFonts w:ascii="仿宋" w:eastAsia="仿宋" w:hAnsi="仿宋" w:cs="仿宋" w:hint="eastAsia"/>
            <w:lang w:eastAsia="zh-CN"/>
          </w:rPr>
          <w:t>十、安全管理计划</w:t>
        </w:r>
        <w:r>
          <w:tab/>
        </w:r>
        <w:r>
          <w:fldChar w:fldCharType="begin"/>
        </w:r>
        <w:r>
          <w:instrText xml:space="preserve"> PAGEREF _Toc32033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3" w:history="1">
        <w:r>
          <w:rPr>
            <w:rFonts w:ascii="仿宋" w:eastAsia="仿宋" w:hAnsi="仿宋" w:cs="仿宋" w:hint="eastAsia"/>
            <w:lang w:eastAsia="zh-CN"/>
          </w:rPr>
          <w:t>(一)、项目安全管理体系建立</w:t>
        </w:r>
        <w:r>
          <w:tab/>
        </w:r>
        <w:r>
          <w:fldChar w:fldCharType="begin"/>
        </w:r>
        <w:r>
          <w:instrText xml:space="preserve"> PAGEREF _Toc20283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" w:history="1">
        <w:r>
          <w:rPr>
            <w:rFonts w:ascii="仿宋" w:eastAsia="仿宋" w:hAnsi="仿宋" w:cs="仿宋" w:hint="eastAsia"/>
            <w:lang w:eastAsia="zh-CN"/>
          </w:rPr>
          <w:t>(二)、安全管理计划</w:t>
        </w:r>
        <w:r>
          <w:tab/>
        </w:r>
        <w:r>
          <w:fldChar w:fldCharType="begin"/>
        </w:r>
        <w:r>
          <w:instrText xml:space="preserve"> PAGEREF _Toc1066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2" w:history="1">
        <w:r>
          <w:rPr>
            <w:rFonts w:ascii="仿宋" w:eastAsia="仿宋" w:hAnsi="仿宋" w:cs="仿宋" w:hint="eastAsia"/>
            <w:lang w:eastAsia="zh-CN"/>
          </w:rPr>
          <w:t>(三)、安全培训与演练</w:t>
        </w:r>
        <w:r>
          <w:tab/>
        </w:r>
        <w:r>
          <w:fldChar w:fldCharType="begin"/>
        </w:r>
        <w:r>
          <w:instrText xml:space="preserve"> PAGEREF _Toc29462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0" w:history="1">
        <w:r>
          <w:rPr>
            <w:rFonts w:ascii="仿宋" w:eastAsia="仿宋" w:hAnsi="仿宋" w:cs="仿宋" w:hint="eastAsia"/>
            <w:lang w:eastAsia="zh-CN"/>
          </w:rPr>
          <w:t>(四)、事故应急处理与报告</w:t>
        </w:r>
        <w:r>
          <w:tab/>
        </w:r>
        <w:r>
          <w:fldChar w:fldCharType="begin"/>
        </w:r>
        <w:r>
          <w:instrText xml:space="preserve"> PAGEREF _Toc3800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13" w:history="1">
        <w:r>
          <w:rPr>
            <w:rFonts w:ascii="仿宋" w:eastAsia="仿宋" w:hAnsi="仿宋" w:cs="仿宋" w:hint="eastAsia"/>
            <w:lang w:eastAsia="zh-CN"/>
          </w:rPr>
          <w:t>十一、劳动安全生产分析</w:t>
        </w:r>
        <w:r>
          <w:tab/>
        </w:r>
        <w:r>
          <w:fldChar w:fldCharType="begin"/>
        </w:r>
        <w:r>
          <w:instrText xml:space="preserve"> PAGEREF _Toc3313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4" w:history="1">
        <w:r>
          <w:rPr>
            <w:rFonts w:ascii="仿宋" w:eastAsia="仿宋" w:hAnsi="仿宋" w:cs="仿宋" w:hint="eastAsia"/>
            <w:lang w:eastAsia="zh-CN"/>
          </w:rPr>
          <w:t>(一)、安全法规与依据</w:t>
        </w:r>
        <w:r>
          <w:tab/>
        </w:r>
        <w:r>
          <w:fldChar w:fldCharType="begin"/>
        </w:r>
        <w:r>
          <w:instrText xml:space="preserve"> PAGEREF _Toc15804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" w:history="1">
        <w:r>
          <w:rPr>
            <w:rFonts w:ascii="仿宋" w:eastAsia="仿宋" w:hAnsi="仿宋" w:cs="仿宋" w:hint="eastAsia"/>
            <w:lang w:eastAsia="zh-CN"/>
          </w:rPr>
          <w:t>(二)、安全措施与效果预估</w:t>
        </w:r>
        <w:r>
          <w:tab/>
        </w:r>
        <w:r>
          <w:fldChar w:fldCharType="begin"/>
        </w:r>
        <w:r>
          <w:instrText xml:space="preserve"> PAGEREF _Toc3208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451" w:history="1">
        <w:r>
          <w:rPr>
            <w:rFonts w:ascii="仿宋" w:eastAsia="仿宋" w:hAnsi="仿宋" w:cs="仿宋" w:hint="eastAsia"/>
            <w:lang w:eastAsia="zh-CN"/>
          </w:rPr>
          <w:t>十二、组织机构及人力资源</w:t>
        </w:r>
        <w:r>
          <w:tab/>
        </w:r>
        <w:r>
          <w:fldChar w:fldCharType="begin"/>
        </w:r>
        <w:r>
          <w:instrText xml:space="preserve"> PAGEREF _Toc5451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3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_Toc4483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3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_Toc14213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94" w:history="1">
        <w:r>
          <w:rPr>
            <w:rFonts w:ascii="仿宋" w:eastAsia="仿宋" w:hAnsi="仿宋" w:cs="仿宋" w:hint="eastAsia"/>
            <w:lang w:eastAsia="zh-CN"/>
          </w:rPr>
          <w:t>十三、气流干燥设备项目环境影响分析</w:t>
        </w:r>
        <w:r>
          <w:tab/>
        </w:r>
        <w:r>
          <w:fldChar w:fldCharType="begin"/>
        </w:r>
        <w:r>
          <w:instrText xml:space="preserve"> PAGEREF _Toc6894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_Toc16403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_Toc13175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_Toc32262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" w:history="1">
        <w:r>
          <w:rPr>
            <w:rFonts w:ascii="仿宋" w:eastAsia="仿宋" w:hAnsi="仿宋" w:cs="仿宋" w:hint="eastAsia"/>
            <w:lang w:eastAsia="zh-CN"/>
          </w:rPr>
          <w:t>(四)、气流干燥设备项目建设对区域经济的影响</w:t>
        </w:r>
        <w:r>
          <w:tab/>
        </w:r>
        <w:r>
          <w:fldChar w:fldCharType="begin"/>
        </w:r>
        <w:r>
          <w:instrText xml:space="preserve"> PAGEREF _Toc2197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_Toc24799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_Toc3086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_Toc23178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_Toc31342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6" w:history="1">
        <w:r>
          <w:rPr>
            <w:rFonts w:ascii="仿宋" w:eastAsia="仿宋" w:hAnsi="仿宋" w:cs="仿宋" w:hint="eastAsia"/>
            <w:lang w:eastAsia="zh-CN"/>
          </w:rPr>
          <w:t>十四、法人治理结构</w:t>
        </w:r>
        <w:r>
          <w:tab/>
        </w:r>
        <w:r>
          <w:fldChar w:fldCharType="begin"/>
        </w:r>
        <w:r>
          <w:instrText xml:space="preserve"> PAGEREF _Toc18026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_Toc13932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_Toc9654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_Toc10327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_Toc17322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4" w:history="1">
        <w:r>
          <w:rPr>
            <w:rFonts w:ascii="仿宋" w:eastAsia="仿宋" w:hAnsi="仿宋" w:cs="仿宋" w:hint="eastAsia"/>
            <w:lang w:eastAsia="zh-CN"/>
          </w:rPr>
          <w:t>十五、气流干燥设备项目验收与运行</w:t>
        </w:r>
        <w:r>
          <w:tab/>
        </w:r>
        <w:r>
          <w:fldChar w:fldCharType="begin"/>
        </w:r>
        <w:r>
          <w:instrText xml:space="preserve"> PAGEREF _Toc2554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6" w:history="1">
        <w:r>
          <w:rPr>
            <w:rFonts w:ascii="仿宋" w:eastAsia="仿宋" w:hAnsi="仿宋" w:cs="仿宋" w:hint="eastAsia"/>
            <w:lang w:eastAsia="zh-CN"/>
          </w:rPr>
          <w:t>(一)、气流干燥设备项目验收的程序和步骤</w:t>
        </w:r>
        <w:r>
          <w:tab/>
        </w:r>
        <w:r>
          <w:fldChar w:fldCharType="begin"/>
        </w:r>
        <w:r>
          <w:instrText xml:space="preserve"> PAGEREF _Toc10336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" w:history="1">
        <w:r>
          <w:rPr>
            <w:rFonts w:ascii="仿宋" w:eastAsia="仿宋" w:hAnsi="仿宋" w:cs="仿宋" w:hint="eastAsia"/>
            <w:lang w:eastAsia="zh-CN"/>
          </w:rPr>
          <w:t>(二)、气流干燥设备项目验收的相关标准和规范</w:t>
        </w:r>
        <w:r>
          <w:tab/>
        </w:r>
        <w:r>
          <w:fldChar w:fldCharType="begin"/>
        </w:r>
        <w:r>
          <w:instrText xml:space="preserve"> PAGEREF _Toc2716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5" w:history="1">
        <w:r>
          <w:rPr>
            <w:rFonts w:ascii="仿宋" w:eastAsia="仿宋" w:hAnsi="仿宋" w:cs="仿宋" w:hint="eastAsia"/>
            <w:lang w:eastAsia="zh-CN"/>
          </w:rPr>
          <w:t>(三)、气流干燥设备项目运行的监督与管理</w:t>
        </w:r>
        <w:r>
          <w:tab/>
        </w:r>
        <w:r>
          <w:fldChar w:fldCharType="begin"/>
        </w:r>
        <w:r>
          <w:instrText xml:space="preserve"> PAGEREF _Toc14155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3" w:history="1">
        <w:r>
          <w:rPr>
            <w:rFonts w:ascii="仿宋" w:eastAsia="仿宋" w:hAnsi="仿宋" w:cs="仿宋" w:hint="eastAsia"/>
            <w:lang w:eastAsia="zh-CN"/>
          </w:rPr>
          <w:t>(四)、气流干燥设备项目运行中的安全与质量保障</w:t>
        </w:r>
        <w:r>
          <w:tab/>
        </w:r>
        <w:r>
          <w:fldChar w:fldCharType="begin"/>
        </w:r>
        <w:r>
          <w:instrText xml:space="preserve"> PAGEREF _Toc21513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1" w:history="1">
        <w:r>
          <w:rPr>
            <w:rFonts w:ascii="仿宋" w:eastAsia="仿宋" w:hAnsi="仿宋" w:cs="仿宋" w:hint="eastAsia"/>
            <w:lang w:eastAsia="zh-CN"/>
          </w:rPr>
          <w:t>(五)、气流干燥设备项目运行中的持续改进与优化</w:t>
        </w:r>
        <w:r>
          <w:tab/>
        </w:r>
        <w:r>
          <w:fldChar w:fldCharType="begin"/>
        </w:r>
        <w:r>
          <w:instrText xml:space="preserve"> PAGEREF _Toc32421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" w:history="1">
        <w:r>
          <w:rPr>
            <w:rFonts w:ascii="仿宋" w:eastAsia="仿宋" w:hAnsi="仿宋" w:cs="仿宋" w:hint="eastAsia"/>
            <w:lang w:eastAsia="zh-CN"/>
          </w:rPr>
          <w:t>十六、危机管理与应急响应</w:t>
        </w:r>
        <w:r>
          <w:tab/>
        </w:r>
        <w:r>
          <w:fldChar w:fldCharType="begin"/>
        </w:r>
        <w:r>
          <w:instrText xml:space="preserve"> PAGEREF _Toc190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5" w:history="1">
        <w:r>
          <w:rPr>
            <w:rFonts w:ascii="仿宋" w:eastAsia="仿宋" w:hAnsi="仿宋" w:cs="仿宋" w:hint="eastAsia"/>
            <w:lang w:eastAsia="zh-CN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_Toc10075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8" w:history="1">
        <w:r>
          <w:rPr>
            <w:rFonts w:ascii="仿宋" w:eastAsia="仿宋" w:hAnsi="仿宋" w:cs="仿宋" w:hint="eastAsia"/>
            <w:lang w:eastAsia="zh-CN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_Toc21688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7" w:history="1">
        <w:r>
          <w:rPr>
            <w:rFonts w:ascii="仿宋" w:eastAsia="仿宋" w:hAnsi="仿宋" w:cs="仿宋" w:hint="eastAsia"/>
            <w:lang w:eastAsia="zh-CN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_Toc12597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5" w:history="1">
        <w:r>
          <w:rPr>
            <w:rFonts w:ascii="仿宋" w:eastAsia="仿宋" w:hAnsi="仿宋" w:cs="仿宋" w:hint="eastAsia"/>
            <w:lang w:eastAsia="zh-CN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_Toc21875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35" w:history="1">
        <w:r>
          <w:rPr>
            <w:rFonts w:ascii="仿宋" w:eastAsia="仿宋" w:hAnsi="仿宋" w:cs="仿宋" w:hint="eastAsia"/>
            <w:lang w:eastAsia="zh-CN"/>
          </w:rPr>
          <w:t>十七、外部合作与产业联盟</w:t>
        </w:r>
        <w:r>
          <w:tab/>
        </w:r>
        <w:r>
          <w:fldChar w:fldCharType="begin"/>
        </w:r>
        <w:r>
          <w:instrText xml:space="preserve"> PAGEREF _Toc17735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" w:history="1">
        <w:r>
          <w:rPr>
            <w:rFonts w:ascii="仿宋" w:eastAsia="仿宋" w:hAnsi="仿宋" w:cs="仿宋" w:hint="eastAsia"/>
            <w:lang w:eastAsia="zh-CN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_Toc791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2" w:history="1">
        <w:r>
          <w:rPr>
            <w:rFonts w:ascii="仿宋" w:eastAsia="仿宋" w:hAnsi="仿宋" w:cs="仿宋" w:hint="eastAsia"/>
            <w:lang w:eastAsia="zh-CN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_Toc30962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9" w:history="1">
        <w:r>
          <w:rPr>
            <w:rFonts w:ascii="仿宋" w:eastAsia="仿宋" w:hAnsi="仿宋" w:cs="仿宋" w:hint="eastAsia"/>
            <w:lang w:eastAsia="zh-CN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_Toc17389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66" w:history="1">
        <w:r>
          <w:rPr>
            <w:rFonts w:ascii="仿宋" w:eastAsia="仿宋" w:hAnsi="仿宋" w:cs="仿宋" w:hint="eastAsia"/>
            <w:lang w:eastAsia="zh-CN"/>
          </w:rPr>
          <w:t>十八、危机管理与应急响应方案</w:t>
        </w:r>
        <w:r>
          <w:tab/>
        </w:r>
        <w:r>
          <w:fldChar w:fldCharType="begin"/>
        </w:r>
        <w:r>
          <w:instrText xml:space="preserve"> PAGEREF _Toc28166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2" w:history="1">
        <w:r>
          <w:rPr>
            <w:rFonts w:ascii="仿宋" w:eastAsia="仿宋" w:hAnsi="仿宋" w:cs="仿宋" w:hint="eastAsia"/>
            <w:lang w:eastAsia="zh-CN"/>
          </w:rPr>
          <w:t>(一)、危机管理团队组建与培训</w:t>
        </w:r>
        <w:r>
          <w:tab/>
        </w:r>
        <w:r>
          <w:fldChar w:fldCharType="begin"/>
        </w:r>
        <w:r>
          <w:instrText xml:space="preserve"> PAGEREF _Toc23692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2" w:history="1">
        <w:r>
          <w:rPr>
            <w:rFonts w:ascii="仿宋" w:eastAsia="仿宋" w:hAnsi="仿宋" w:cs="仿宋" w:hint="eastAsia"/>
            <w:lang w:eastAsia="zh-CN"/>
          </w:rPr>
          <w:t>(二)、危机预警与风险评估</w:t>
        </w:r>
        <w:r>
          <w:tab/>
        </w:r>
        <w:r>
          <w:fldChar w:fldCharType="begin"/>
        </w:r>
        <w:r>
          <w:instrText xml:space="preserve"> PAGEREF _Toc24762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3" w:history="1">
        <w:r>
          <w:rPr>
            <w:rFonts w:ascii="仿宋" w:eastAsia="仿宋" w:hAnsi="仿宋" w:cs="仿宋" w:hint="eastAsia"/>
            <w:lang w:eastAsia="zh-CN"/>
          </w:rPr>
          <w:t>(三)、危机发生时的应急响应流程</w:t>
        </w:r>
        <w:r>
          <w:tab/>
        </w:r>
        <w:r>
          <w:fldChar w:fldCharType="begin"/>
        </w:r>
        <w:r>
          <w:instrText xml:space="preserve"> PAGEREF _Toc25183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0" w:history="1">
        <w:r>
          <w:rPr>
            <w:rFonts w:ascii="仿宋" w:eastAsia="仿宋" w:hAnsi="仿宋" w:cs="仿宋" w:hint="eastAsia"/>
            <w:lang w:eastAsia="zh-CN"/>
          </w:rPr>
          <w:t>(四)、危机后的公关与声誉修复</w:t>
        </w:r>
        <w:r>
          <w:tab/>
        </w:r>
        <w:r>
          <w:fldChar w:fldCharType="begin"/>
        </w:r>
        <w:r>
          <w:instrText xml:space="preserve"> PAGEREF _Toc31380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0" w:history="1">
        <w:r>
          <w:rPr>
            <w:rFonts w:ascii="仿宋" w:eastAsia="仿宋" w:hAnsi="仿宋" w:cs="仿宋" w:hint="eastAsia"/>
            <w:lang w:eastAsia="zh-CN"/>
          </w:rPr>
          <w:t>(五)、经验总结与危机防范改进</w:t>
        </w:r>
        <w:r>
          <w:tab/>
        </w:r>
        <w:r>
          <w:fldChar w:fldCharType="begin"/>
        </w:r>
        <w:r>
          <w:instrText xml:space="preserve"> PAGEREF _Toc17270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20" w:history="1">
        <w:r>
          <w:rPr>
            <w:rFonts w:ascii="仿宋" w:eastAsia="仿宋" w:hAnsi="仿宋" w:cs="仿宋" w:hint="eastAsia"/>
            <w:lang w:eastAsia="zh-CN"/>
          </w:rPr>
          <w:t>十九、战略合作伙伴关系</w:t>
        </w:r>
        <w:r>
          <w:tab/>
        </w:r>
        <w:r>
          <w:fldChar w:fldCharType="begin"/>
        </w:r>
        <w:r>
          <w:instrText xml:space="preserve"> PAGEREF _Toc14720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6" w:history="1">
        <w:r>
          <w:rPr>
            <w:rFonts w:ascii="仿宋" w:eastAsia="仿宋" w:hAnsi="仿宋" w:cs="仿宋" w:hint="eastAsia"/>
            <w:lang w:eastAsia="zh-CN"/>
          </w:rPr>
          <w:t>(一)、合作伙伴选择和评估</w:t>
        </w:r>
        <w:r>
          <w:tab/>
        </w:r>
        <w:r>
          <w:fldChar w:fldCharType="begin"/>
        </w:r>
        <w:r>
          <w:instrText xml:space="preserve"> PAGEREF _Toc5566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8" w:history="1">
        <w:r>
          <w:rPr>
            <w:rFonts w:ascii="仿宋" w:eastAsia="仿宋" w:hAnsi="仿宋" w:cs="仿宋" w:hint="eastAsia"/>
            <w:lang w:eastAsia="zh-CN"/>
          </w:rPr>
          <w:t>(二)、合作协议和合同管理</w:t>
        </w:r>
        <w:r>
          <w:tab/>
        </w:r>
        <w:r>
          <w:fldChar w:fldCharType="begin"/>
        </w:r>
        <w:r>
          <w:instrText xml:space="preserve"> PAGEREF _Toc29858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1" w:history="1">
        <w:r>
          <w:rPr>
            <w:rFonts w:ascii="仿宋" w:eastAsia="仿宋" w:hAnsi="仿宋" w:cs="仿宋" w:hint="eastAsia"/>
            <w:lang w:eastAsia="zh-CN"/>
          </w:rPr>
          <w:t>(三)、共同研发和市场推广</w:t>
        </w:r>
        <w:r>
          <w:tab/>
        </w:r>
        <w:r>
          <w:fldChar w:fldCharType="begin"/>
        </w:r>
        <w:r>
          <w:instrText xml:space="preserve"> PAGEREF _Toc12561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2" w:history="1">
        <w:r>
          <w:rPr>
            <w:rFonts w:ascii="仿宋" w:eastAsia="仿宋" w:hAnsi="仿宋" w:cs="仿宋" w:hint="eastAsia"/>
            <w:lang w:eastAsia="zh-CN"/>
          </w:rPr>
          <w:t>(四)、供应链合作和协同管理</w:t>
        </w:r>
        <w:r>
          <w:tab/>
        </w:r>
        <w:r>
          <w:fldChar w:fldCharType="begin"/>
        </w:r>
        <w:r>
          <w:instrText xml:space="preserve"> PAGEREF _Toc5282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1" w:history="1">
        <w:r>
          <w:rPr>
            <w:rFonts w:ascii="仿宋" w:eastAsia="仿宋" w:hAnsi="仿宋" w:cs="仿宋" w:hint="eastAsia"/>
            <w:lang w:eastAsia="zh-CN"/>
          </w:rPr>
          <w:t>(五)、合作伙伴关系风险管理</w:t>
        </w:r>
        <w:r>
          <w:tab/>
        </w:r>
        <w:r>
          <w:fldChar w:fldCharType="begin"/>
        </w:r>
        <w:r>
          <w:instrText xml:space="preserve"> PAGEREF _Toc29381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08" w:history="1">
        <w:r>
          <w:rPr>
            <w:rFonts w:ascii="仿宋" w:eastAsia="仿宋" w:hAnsi="仿宋" w:cs="仿宋" w:hint="eastAsia"/>
            <w:lang w:eastAsia="zh-CN"/>
          </w:rPr>
          <w:t>二十、危机管理与应急响应</w:t>
        </w:r>
        <w:r>
          <w:tab/>
        </w:r>
        <w:r>
          <w:fldChar w:fldCharType="begin"/>
        </w:r>
        <w:r>
          <w:instrText xml:space="preserve"> PAGEREF _Toc908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6" w:history="1">
        <w:r>
          <w:rPr>
            <w:rFonts w:ascii="仿宋" w:eastAsia="仿宋" w:hAnsi="仿宋" w:cs="仿宋" w:hint="eastAsia"/>
            <w:lang w:eastAsia="zh-CN"/>
          </w:rPr>
          <w:t>(一)、危机预警机制</w:t>
        </w:r>
        <w:r>
          <w:tab/>
        </w:r>
        <w:r>
          <w:fldChar w:fldCharType="begin"/>
        </w:r>
        <w:r>
          <w:instrText xml:space="preserve"> PAGEREF _Toc16026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4" w:history="1">
        <w:r>
          <w:rPr>
            <w:rFonts w:ascii="仿宋" w:eastAsia="仿宋" w:hAnsi="仿宋" w:cs="仿宋" w:hint="eastAsia"/>
            <w:lang w:eastAsia="zh-CN"/>
          </w:rPr>
          <w:t>(二)、应急预案与演练</w:t>
        </w:r>
        <w:r>
          <w:tab/>
        </w:r>
        <w:r>
          <w:fldChar w:fldCharType="begin"/>
        </w:r>
        <w:r>
          <w:instrText xml:space="preserve"> PAGEREF _Toc14454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7" w:history="1">
        <w:r>
          <w:rPr>
            <w:rFonts w:ascii="仿宋" w:eastAsia="仿宋" w:hAnsi="仿宋" w:cs="仿宋" w:hint="eastAsia"/>
            <w:lang w:eastAsia="zh-CN"/>
          </w:rPr>
          <w:t>(三)、公关与舆情管理</w:t>
        </w:r>
        <w:r>
          <w:tab/>
        </w:r>
        <w:r>
          <w:fldChar w:fldCharType="begin"/>
        </w:r>
        <w:r>
          <w:instrText xml:space="preserve"> PAGEREF _Toc12347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1" w:history="1">
        <w:r>
          <w:rPr>
            <w:rFonts w:ascii="仿宋" w:eastAsia="仿宋" w:hAnsi="仿宋" w:cs="仿宋" w:hint="eastAsia"/>
            <w:lang w:eastAsia="zh-CN"/>
          </w:rPr>
          <w:t>(四)、危机后期修复与改进</w:t>
        </w:r>
        <w:r>
          <w:tab/>
        </w:r>
        <w:r>
          <w:fldChar w:fldCharType="begin"/>
        </w:r>
        <w:r>
          <w:instrText xml:space="preserve"> PAGEREF _Toc9611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67" w:history="1">
        <w:r>
          <w:rPr>
            <w:rFonts w:ascii="仿宋" w:eastAsia="仿宋" w:hAnsi="仿宋" w:cs="仿宋" w:hint="eastAsia"/>
            <w:lang w:eastAsia="zh-CN"/>
          </w:rPr>
          <w:t>二十一、信息化建设</w:t>
        </w:r>
        <w:r>
          <w:tab/>
        </w:r>
        <w:r>
          <w:fldChar w:fldCharType="begin"/>
        </w:r>
        <w:r>
          <w:instrText xml:space="preserve"> PAGEREF _Toc18867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0" w:history="1">
        <w:r>
          <w:rPr>
            <w:rFonts w:ascii="仿宋" w:eastAsia="仿宋" w:hAnsi="仿宋" w:cs="仿宋" w:hint="eastAsia"/>
            <w:lang w:eastAsia="zh-CN"/>
          </w:rPr>
          <w:t>(一)、信息化规划</w:t>
        </w:r>
        <w:r>
          <w:tab/>
        </w:r>
        <w:r>
          <w:fldChar w:fldCharType="begin"/>
        </w:r>
        <w:r>
          <w:instrText xml:space="preserve"> PAGEREF _Toc17190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4" w:history="1">
        <w:r>
          <w:rPr>
            <w:rFonts w:ascii="仿宋" w:eastAsia="仿宋" w:hAnsi="仿宋" w:cs="仿宋" w:hint="eastAsia"/>
            <w:lang w:eastAsia="zh-CN"/>
          </w:rPr>
          <w:t>(二)、信息系统建设</w:t>
        </w:r>
        <w:r>
          <w:tab/>
        </w:r>
        <w:r>
          <w:fldChar w:fldCharType="begin"/>
        </w:r>
        <w:r>
          <w:instrText xml:space="preserve"> PAGEREF _Toc3704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" w:history="1">
        <w:r>
          <w:rPr>
            <w:rFonts w:ascii="仿宋" w:eastAsia="仿宋" w:hAnsi="仿宋" w:cs="仿宋" w:hint="eastAsia"/>
            <w:lang w:eastAsia="zh-CN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_Toc2348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63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738"/>
      <w:r>
        <w:rPr>
          <w:rFonts w:ascii="仿宋" w:eastAsia="仿宋" w:hAnsi="仿宋" w:cs="仿宋" w:hint="eastAsia"/>
          <w:sz w:val="28"/>
          <w:lang w:eastAsia="zh-CN"/>
        </w:rPr>
        <w:t>一、宏观环境分析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398"/>
      <w:r>
        <w:rPr>
          <w:rFonts w:ascii="仿宋" w:eastAsia="仿宋" w:hAnsi="仿宋" w:cs="仿宋" w:hint="eastAsia"/>
          <w:lang w:eastAsia="zh-CN"/>
        </w:rPr>
        <w:t>(一)、宏观环境分析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社会因素：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社会因素在 气流干燥设备行业中具有重要意义。随着社会结构的变化，消费者对产品和服务的需求也发生了变化。当前，社会对可持续性和社会责任的关注不断增加，这对 气流干燥设备行业提出了更高的要求。企业需要适应社会价值观的演变，关注社会趋势，以更好地满足市场需求。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经济因素：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经济因素对 气流干燥设备行业的发展有着直接而深远的影响。全球经济的增长趋缓或复苏，通货膨胀率、利率、汇率等因素都可能对企业的成本和收入造成影响。在这个环境中，企业需要灵活应对经济波动，制定适应性强的经营策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https://d.book118.com/027026120023006051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气流干燥设备行业企业战略风险管理报告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气流干燥设备行业企业战略风险管理报告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气流干燥设备行业企业战略风险管理报告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气流干燥设备行业企业战略风险管理报告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气流干燥设备行业企业战略风险管理报告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982554"/>
    <w:rsid w:val="4593521B"/>
    <w:rsid w:val="5B98255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7026120023006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2024-03-09T11:16:00Z</dcterms:created>
  <dcterms:modified xsi:type="dcterms:W3CDTF">2024-03-09T11:17:08Z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1DDE7E82A3CA470E98CAF6B11B7F1D52_11</vt:lpwstr>
  </property>
  <property fmtid="{D5CDD505-2E9C-101B-9397-08002B2CF9AE}" pid="3" name="KSOProductBuildVer">
    <vt:lpwstr>2052-12.1.0.16399</vt:lpwstr>
  </property>
</Properties>
</file>