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非金属材料结构件项目计划设计方案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821" w:history="1">
        <w:r>
          <w:rPr>
            <w:rFonts w:ascii="仿宋" w:eastAsia="仿宋" w:hAnsi="仿宋" w:cs="仿宋" w:hint="eastAsia"/>
            <w:lang w:eastAsia="zh-CN"/>
          </w:rPr>
          <w:t>概论</w:t>
        </w:r>
        <w:r>
          <w:tab/>
        </w:r>
        <w:r>
          <w:fldChar w:fldCharType="begin"/>
        </w:r>
        <w:r>
          <w:instrText xml:space="preserve"> PAGEREF _Toc26821 \h </w:instrText>
        </w:r>
        <w:r>
          <w:fldChar w:fldCharType="separate"/>
        </w:r>
        <w:r>
          <w:t>3</w:t>
        </w:r>
        <w:r>
          <w:fldChar w:fldCharType="end"/>
        </w:r>
      </w:hyperlink>
    </w:p>
    <w:p>
      <w:pPr>
        <w:pStyle w:val="TOC1"/>
        <w:tabs>
          <w:tab w:val="right" w:leader="dot" w:pos="8306"/>
        </w:tabs>
      </w:pPr>
      <w:hyperlink w:anchor="_Toc8585" w:history="1">
        <w:r>
          <w:rPr>
            <w:rFonts w:ascii="仿宋" w:eastAsia="仿宋" w:hAnsi="仿宋" w:cs="仿宋" w:hint="eastAsia"/>
            <w:lang w:eastAsia="zh-CN"/>
          </w:rPr>
          <w:t>一、非金属材料结构件项目绩效评估</w:t>
        </w:r>
        <w:r>
          <w:tab/>
        </w:r>
        <w:r>
          <w:fldChar w:fldCharType="begin"/>
        </w:r>
        <w:r>
          <w:instrText xml:space="preserve"> PAGEREF _Toc8585 \h </w:instrText>
        </w:r>
        <w:r>
          <w:fldChar w:fldCharType="separate"/>
        </w:r>
        <w:r>
          <w:t>3</w:t>
        </w:r>
        <w:r>
          <w:fldChar w:fldCharType="end"/>
        </w:r>
      </w:hyperlink>
    </w:p>
    <w:p>
      <w:pPr>
        <w:pStyle w:val="TOC2"/>
        <w:tabs>
          <w:tab w:val="right" w:leader="dot" w:pos="8306"/>
        </w:tabs>
      </w:pPr>
      <w:hyperlink w:anchor="_Toc13029" w:history="1">
        <w:r>
          <w:rPr>
            <w:rFonts w:ascii="仿宋" w:eastAsia="仿宋" w:hAnsi="仿宋" w:cs="仿宋" w:hint="eastAsia"/>
            <w:lang w:eastAsia="zh-CN"/>
          </w:rPr>
          <w:t>(一)、绩效评估指标</w:t>
        </w:r>
        <w:r>
          <w:tab/>
        </w:r>
        <w:r>
          <w:fldChar w:fldCharType="begin"/>
        </w:r>
        <w:r>
          <w:instrText xml:space="preserve"> PAGEREF _Toc13029 \h </w:instrText>
        </w:r>
        <w:r>
          <w:fldChar w:fldCharType="separate"/>
        </w:r>
        <w:r>
          <w:t>3</w:t>
        </w:r>
        <w:r>
          <w:fldChar w:fldCharType="end"/>
        </w:r>
      </w:hyperlink>
    </w:p>
    <w:p>
      <w:pPr>
        <w:pStyle w:val="TOC2"/>
        <w:tabs>
          <w:tab w:val="right" w:leader="dot" w:pos="8306"/>
        </w:tabs>
      </w:pPr>
      <w:hyperlink w:anchor="_Toc1543" w:history="1">
        <w:r>
          <w:rPr>
            <w:rFonts w:ascii="仿宋" w:eastAsia="仿宋" w:hAnsi="仿宋" w:cs="仿宋" w:hint="eastAsia"/>
            <w:lang w:eastAsia="zh-CN"/>
          </w:rPr>
          <w:t>(二)、绩效评估方法</w:t>
        </w:r>
        <w:r>
          <w:tab/>
        </w:r>
        <w:r>
          <w:fldChar w:fldCharType="begin"/>
        </w:r>
        <w:r>
          <w:instrText xml:space="preserve"> PAGEREF _Toc1543 \h </w:instrText>
        </w:r>
        <w:r>
          <w:fldChar w:fldCharType="separate"/>
        </w:r>
        <w:r>
          <w:t>4</w:t>
        </w:r>
        <w:r>
          <w:fldChar w:fldCharType="end"/>
        </w:r>
      </w:hyperlink>
    </w:p>
    <w:p>
      <w:pPr>
        <w:pStyle w:val="TOC2"/>
        <w:tabs>
          <w:tab w:val="right" w:leader="dot" w:pos="8306"/>
        </w:tabs>
      </w:pPr>
      <w:hyperlink w:anchor="_Toc2159" w:history="1">
        <w:r>
          <w:rPr>
            <w:rFonts w:ascii="仿宋" w:eastAsia="仿宋" w:hAnsi="仿宋" w:cs="仿宋" w:hint="eastAsia"/>
            <w:lang w:eastAsia="zh-CN"/>
          </w:rPr>
          <w:t>(三)、绩效评估周期</w:t>
        </w:r>
        <w:r>
          <w:tab/>
        </w:r>
        <w:r>
          <w:fldChar w:fldCharType="begin"/>
        </w:r>
        <w:r>
          <w:instrText xml:space="preserve"> PAGEREF _Toc2159 \h </w:instrText>
        </w:r>
        <w:r>
          <w:fldChar w:fldCharType="separate"/>
        </w:r>
        <w:r>
          <w:t>5</w:t>
        </w:r>
        <w:r>
          <w:fldChar w:fldCharType="end"/>
        </w:r>
      </w:hyperlink>
    </w:p>
    <w:p>
      <w:pPr>
        <w:pStyle w:val="TOC1"/>
        <w:tabs>
          <w:tab w:val="right" w:leader="dot" w:pos="8306"/>
        </w:tabs>
      </w:pPr>
      <w:hyperlink w:anchor="_Toc6522" w:history="1">
        <w:r>
          <w:rPr>
            <w:rFonts w:ascii="仿宋" w:eastAsia="仿宋" w:hAnsi="仿宋" w:cs="仿宋" w:hint="eastAsia"/>
            <w:lang w:eastAsia="zh-CN"/>
          </w:rPr>
          <w:t>二、市场分析、调研</w:t>
        </w:r>
        <w:r>
          <w:tab/>
        </w:r>
        <w:r>
          <w:fldChar w:fldCharType="begin"/>
        </w:r>
        <w:r>
          <w:instrText xml:space="preserve"> PAGEREF _Toc6522 \h </w:instrText>
        </w:r>
        <w:r>
          <w:fldChar w:fldCharType="separate"/>
        </w:r>
        <w:r>
          <w:t>6</w:t>
        </w:r>
        <w:r>
          <w:fldChar w:fldCharType="end"/>
        </w:r>
      </w:hyperlink>
    </w:p>
    <w:p>
      <w:pPr>
        <w:pStyle w:val="TOC2"/>
        <w:tabs>
          <w:tab w:val="right" w:leader="dot" w:pos="8306"/>
        </w:tabs>
      </w:pPr>
      <w:hyperlink w:anchor="_Toc14978" w:history="1">
        <w:r>
          <w:rPr>
            <w:rFonts w:ascii="仿宋" w:eastAsia="仿宋" w:hAnsi="仿宋" w:cs="仿宋" w:hint="eastAsia"/>
            <w:lang w:eastAsia="zh-CN"/>
          </w:rPr>
          <w:t>(一)、非金属材料结构件行业分析</w:t>
        </w:r>
        <w:r>
          <w:tab/>
        </w:r>
        <w:r>
          <w:fldChar w:fldCharType="begin"/>
        </w:r>
        <w:r>
          <w:instrText xml:space="preserve"> PAGEREF _Toc14978 \h </w:instrText>
        </w:r>
        <w:r>
          <w:fldChar w:fldCharType="separate"/>
        </w:r>
        <w:r>
          <w:t>6</w:t>
        </w:r>
        <w:r>
          <w:fldChar w:fldCharType="end"/>
        </w:r>
      </w:hyperlink>
    </w:p>
    <w:p>
      <w:pPr>
        <w:pStyle w:val="TOC2"/>
        <w:tabs>
          <w:tab w:val="right" w:leader="dot" w:pos="8306"/>
        </w:tabs>
      </w:pPr>
      <w:hyperlink w:anchor="_Toc17441" w:history="1">
        <w:r>
          <w:rPr>
            <w:rFonts w:ascii="仿宋" w:eastAsia="仿宋" w:hAnsi="仿宋" w:cs="仿宋" w:hint="eastAsia"/>
            <w:lang w:eastAsia="zh-CN"/>
          </w:rPr>
          <w:t>(二)、非金属材料结构件市场分析预测</w:t>
        </w:r>
        <w:r>
          <w:tab/>
        </w:r>
        <w:r>
          <w:fldChar w:fldCharType="begin"/>
        </w:r>
        <w:r>
          <w:instrText xml:space="preserve"> PAGEREF _Toc17441 \h </w:instrText>
        </w:r>
        <w:r>
          <w:fldChar w:fldCharType="separate"/>
        </w:r>
        <w:r>
          <w:t>7</w:t>
        </w:r>
        <w:r>
          <w:fldChar w:fldCharType="end"/>
        </w:r>
      </w:hyperlink>
    </w:p>
    <w:p>
      <w:pPr>
        <w:pStyle w:val="TOC1"/>
        <w:tabs>
          <w:tab w:val="right" w:leader="dot" w:pos="8306"/>
        </w:tabs>
      </w:pPr>
      <w:hyperlink w:anchor="_Toc26000" w:history="1">
        <w:r>
          <w:rPr>
            <w:rFonts w:ascii="仿宋" w:eastAsia="仿宋" w:hAnsi="仿宋" w:cs="仿宋" w:hint="eastAsia"/>
            <w:lang w:eastAsia="zh-CN"/>
          </w:rPr>
          <w:t>三、非金属材料结构件项目建设单位说明</w:t>
        </w:r>
        <w:r>
          <w:tab/>
        </w:r>
        <w:r>
          <w:fldChar w:fldCharType="begin"/>
        </w:r>
        <w:r>
          <w:instrText xml:space="preserve"> PAGEREF _Toc26000 \h </w:instrText>
        </w:r>
        <w:r>
          <w:fldChar w:fldCharType="separate"/>
        </w:r>
        <w:r>
          <w:t>8</w:t>
        </w:r>
        <w:r>
          <w:fldChar w:fldCharType="end"/>
        </w:r>
      </w:hyperlink>
    </w:p>
    <w:p>
      <w:pPr>
        <w:pStyle w:val="TOC2"/>
        <w:tabs>
          <w:tab w:val="right" w:leader="dot" w:pos="8306"/>
        </w:tabs>
      </w:pPr>
      <w:hyperlink w:anchor="_Toc30989" w:history="1">
        <w:r>
          <w:rPr>
            <w:rFonts w:ascii="仿宋" w:eastAsia="仿宋" w:hAnsi="仿宋" w:cs="仿宋" w:hint="eastAsia"/>
            <w:lang w:eastAsia="zh-CN"/>
          </w:rPr>
          <w:t>(一)、非金属材料结构件项目承办单位基本情况</w:t>
        </w:r>
        <w:r>
          <w:tab/>
        </w:r>
        <w:r>
          <w:fldChar w:fldCharType="begin"/>
        </w:r>
        <w:r>
          <w:instrText xml:space="preserve"> PAGEREF _Toc30989 \h </w:instrText>
        </w:r>
        <w:r>
          <w:fldChar w:fldCharType="separate"/>
        </w:r>
        <w:r>
          <w:t>8</w:t>
        </w:r>
        <w:r>
          <w:fldChar w:fldCharType="end"/>
        </w:r>
      </w:hyperlink>
    </w:p>
    <w:p>
      <w:pPr>
        <w:pStyle w:val="TOC2"/>
        <w:tabs>
          <w:tab w:val="right" w:leader="dot" w:pos="8306"/>
        </w:tabs>
      </w:pPr>
      <w:hyperlink w:anchor="_Toc32553" w:history="1">
        <w:r>
          <w:rPr>
            <w:rFonts w:ascii="仿宋" w:eastAsia="仿宋" w:hAnsi="仿宋" w:cs="仿宋" w:hint="eastAsia"/>
            <w:lang w:eastAsia="zh-CN"/>
          </w:rPr>
          <w:t>(二)、公司经济效益分析</w:t>
        </w:r>
        <w:r>
          <w:tab/>
        </w:r>
        <w:r>
          <w:fldChar w:fldCharType="begin"/>
        </w:r>
        <w:r>
          <w:instrText xml:space="preserve"> PAGEREF _Toc32553 \h </w:instrText>
        </w:r>
        <w:r>
          <w:fldChar w:fldCharType="separate"/>
        </w:r>
        <w:r>
          <w:t>9</w:t>
        </w:r>
        <w:r>
          <w:fldChar w:fldCharType="end"/>
        </w:r>
      </w:hyperlink>
    </w:p>
    <w:p>
      <w:pPr>
        <w:pStyle w:val="TOC1"/>
        <w:tabs>
          <w:tab w:val="right" w:leader="dot" w:pos="8306"/>
        </w:tabs>
      </w:pPr>
      <w:hyperlink w:anchor="_Toc29514" w:history="1">
        <w:r>
          <w:rPr>
            <w:rFonts w:ascii="仿宋" w:eastAsia="仿宋" w:hAnsi="仿宋" w:cs="仿宋" w:hint="eastAsia"/>
            <w:lang w:eastAsia="zh-CN"/>
          </w:rPr>
          <w:t>四、非金属材料结构件项目建设背景及必要性分析</w:t>
        </w:r>
        <w:r>
          <w:tab/>
        </w:r>
        <w:r>
          <w:fldChar w:fldCharType="begin"/>
        </w:r>
        <w:r>
          <w:instrText xml:space="preserve"> PAGEREF _Toc29514 \h </w:instrText>
        </w:r>
        <w:r>
          <w:fldChar w:fldCharType="separate"/>
        </w:r>
        <w:r>
          <w:t>10</w:t>
        </w:r>
        <w:r>
          <w:fldChar w:fldCharType="end"/>
        </w:r>
      </w:hyperlink>
    </w:p>
    <w:p>
      <w:pPr>
        <w:pStyle w:val="TOC2"/>
        <w:tabs>
          <w:tab w:val="right" w:leader="dot" w:pos="8306"/>
        </w:tabs>
      </w:pPr>
      <w:hyperlink w:anchor="_Toc27390" w:history="1">
        <w:r>
          <w:rPr>
            <w:rFonts w:ascii="仿宋" w:eastAsia="仿宋" w:hAnsi="仿宋" w:cs="仿宋" w:hint="eastAsia"/>
            <w:lang w:eastAsia="zh-CN"/>
          </w:rPr>
          <w:t>(一)、非金属材料结构件项目背景分析</w:t>
        </w:r>
        <w:r>
          <w:tab/>
        </w:r>
        <w:r>
          <w:fldChar w:fldCharType="begin"/>
        </w:r>
        <w:r>
          <w:instrText xml:space="preserve"> PAGEREF _Toc27390 \h </w:instrText>
        </w:r>
        <w:r>
          <w:fldChar w:fldCharType="separate"/>
        </w:r>
        <w:r>
          <w:t>10</w:t>
        </w:r>
        <w:r>
          <w:fldChar w:fldCharType="end"/>
        </w:r>
      </w:hyperlink>
    </w:p>
    <w:p>
      <w:pPr>
        <w:pStyle w:val="TOC2"/>
        <w:tabs>
          <w:tab w:val="right" w:leader="dot" w:pos="8306"/>
        </w:tabs>
      </w:pPr>
      <w:hyperlink w:anchor="_Toc4430" w:history="1">
        <w:r>
          <w:rPr>
            <w:rFonts w:ascii="仿宋" w:eastAsia="仿宋" w:hAnsi="仿宋" w:cs="仿宋" w:hint="eastAsia"/>
            <w:lang w:eastAsia="zh-CN"/>
          </w:rPr>
          <w:t>(二)、非金属材料结构件项目建设必要性分析</w:t>
        </w:r>
        <w:r>
          <w:tab/>
        </w:r>
        <w:r>
          <w:fldChar w:fldCharType="begin"/>
        </w:r>
        <w:r>
          <w:instrText xml:space="preserve"> PAGEREF _Toc4430 \h </w:instrText>
        </w:r>
        <w:r>
          <w:fldChar w:fldCharType="separate"/>
        </w:r>
        <w:r>
          <w:t>11</w:t>
        </w:r>
        <w:r>
          <w:fldChar w:fldCharType="end"/>
        </w:r>
      </w:hyperlink>
    </w:p>
    <w:p>
      <w:pPr>
        <w:pStyle w:val="TOC1"/>
        <w:tabs>
          <w:tab w:val="right" w:leader="dot" w:pos="8306"/>
        </w:tabs>
      </w:pPr>
      <w:hyperlink w:anchor="_Toc6410" w:history="1">
        <w:r>
          <w:rPr>
            <w:rFonts w:ascii="仿宋" w:eastAsia="仿宋" w:hAnsi="仿宋" w:cs="仿宋" w:hint="eastAsia"/>
            <w:lang w:eastAsia="zh-CN"/>
          </w:rPr>
          <w:t>五、产品规划分析</w:t>
        </w:r>
        <w:r>
          <w:tab/>
        </w:r>
        <w:r>
          <w:fldChar w:fldCharType="begin"/>
        </w:r>
        <w:r>
          <w:instrText xml:space="preserve"> PAGEREF _Toc6410 \h </w:instrText>
        </w:r>
        <w:r>
          <w:fldChar w:fldCharType="separate"/>
        </w:r>
        <w:r>
          <w:t>13</w:t>
        </w:r>
        <w:r>
          <w:fldChar w:fldCharType="end"/>
        </w:r>
      </w:hyperlink>
    </w:p>
    <w:p>
      <w:pPr>
        <w:pStyle w:val="TOC2"/>
        <w:tabs>
          <w:tab w:val="right" w:leader="dot" w:pos="8306"/>
        </w:tabs>
      </w:pPr>
      <w:hyperlink w:anchor="_Toc26880" w:history="1">
        <w:r>
          <w:rPr>
            <w:rFonts w:ascii="仿宋" w:eastAsia="仿宋" w:hAnsi="仿宋" w:cs="仿宋" w:hint="eastAsia"/>
            <w:lang w:eastAsia="zh-CN"/>
          </w:rPr>
          <w:t>(一)、产品规划</w:t>
        </w:r>
        <w:r>
          <w:tab/>
        </w:r>
        <w:r>
          <w:fldChar w:fldCharType="begin"/>
        </w:r>
        <w:r>
          <w:instrText xml:space="preserve"> PAGEREF _Toc26880 \h </w:instrText>
        </w:r>
        <w:r>
          <w:fldChar w:fldCharType="separate"/>
        </w:r>
        <w:r>
          <w:t>13</w:t>
        </w:r>
        <w:r>
          <w:fldChar w:fldCharType="end"/>
        </w:r>
      </w:hyperlink>
    </w:p>
    <w:p>
      <w:pPr>
        <w:pStyle w:val="TOC2"/>
        <w:tabs>
          <w:tab w:val="right" w:leader="dot" w:pos="8306"/>
        </w:tabs>
      </w:pPr>
      <w:hyperlink w:anchor="_Toc32268" w:history="1">
        <w:r>
          <w:rPr>
            <w:rFonts w:ascii="仿宋" w:eastAsia="仿宋" w:hAnsi="仿宋" w:cs="仿宋" w:hint="eastAsia"/>
            <w:lang w:eastAsia="zh-CN"/>
          </w:rPr>
          <w:t>(二)、建设规模</w:t>
        </w:r>
        <w:r>
          <w:tab/>
        </w:r>
        <w:r>
          <w:fldChar w:fldCharType="begin"/>
        </w:r>
        <w:r>
          <w:instrText xml:space="preserve"> PAGEREF _Toc32268 \h </w:instrText>
        </w:r>
        <w:r>
          <w:fldChar w:fldCharType="separate"/>
        </w:r>
        <w:r>
          <w:t>14</w:t>
        </w:r>
        <w:r>
          <w:fldChar w:fldCharType="end"/>
        </w:r>
      </w:hyperlink>
    </w:p>
    <w:p>
      <w:pPr>
        <w:pStyle w:val="TOC1"/>
        <w:tabs>
          <w:tab w:val="right" w:leader="dot" w:pos="8306"/>
        </w:tabs>
      </w:pPr>
      <w:hyperlink w:anchor="_Toc16595" w:history="1">
        <w:r>
          <w:rPr>
            <w:rFonts w:ascii="仿宋" w:eastAsia="仿宋" w:hAnsi="仿宋" w:cs="仿宋" w:hint="eastAsia"/>
            <w:lang w:eastAsia="zh-CN"/>
          </w:rPr>
          <w:t>六、非金属材料结构件项目选址可行性分析</w:t>
        </w:r>
        <w:r>
          <w:tab/>
        </w:r>
        <w:r>
          <w:fldChar w:fldCharType="begin"/>
        </w:r>
        <w:r>
          <w:instrText xml:space="preserve"> PAGEREF _Toc16595 \h </w:instrText>
        </w:r>
        <w:r>
          <w:fldChar w:fldCharType="separate"/>
        </w:r>
        <w:r>
          <w:t>15</w:t>
        </w:r>
        <w:r>
          <w:fldChar w:fldCharType="end"/>
        </w:r>
      </w:hyperlink>
    </w:p>
    <w:p>
      <w:pPr>
        <w:pStyle w:val="TOC2"/>
        <w:tabs>
          <w:tab w:val="right" w:leader="dot" w:pos="8306"/>
        </w:tabs>
      </w:pPr>
      <w:hyperlink w:anchor="_Toc172" w:history="1">
        <w:r>
          <w:rPr>
            <w:rFonts w:ascii="仿宋" w:eastAsia="仿宋" w:hAnsi="仿宋" w:cs="仿宋" w:hint="eastAsia"/>
            <w:lang w:eastAsia="zh-CN"/>
          </w:rPr>
          <w:t>(一)、非金属材料结构件项目选址</w:t>
        </w:r>
        <w:r>
          <w:tab/>
        </w:r>
        <w:r>
          <w:fldChar w:fldCharType="begin"/>
        </w:r>
        <w:r>
          <w:instrText xml:space="preserve"> PAGEREF _Toc172 \h </w:instrText>
        </w:r>
        <w:r>
          <w:fldChar w:fldCharType="separate"/>
        </w:r>
        <w:r>
          <w:t>15</w:t>
        </w:r>
        <w:r>
          <w:fldChar w:fldCharType="end"/>
        </w:r>
      </w:hyperlink>
    </w:p>
    <w:p>
      <w:pPr>
        <w:pStyle w:val="TOC2"/>
        <w:tabs>
          <w:tab w:val="right" w:leader="dot" w:pos="8306"/>
        </w:tabs>
      </w:pPr>
      <w:hyperlink w:anchor="_Toc16067" w:history="1">
        <w:r>
          <w:rPr>
            <w:rFonts w:ascii="仿宋" w:eastAsia="仿宋" w:hAnsi="仿宋" w:cs="仿宋" w:hint="eastAsia"/>
            <w:lang w:eastAsia="zh-CN"/>
          </w:rPr>
          <w:t>(二)、用地控制指标</w:t>
        </w:r>
        <w:r>
          <w:tab/>
        </w:r>
        <w:r>
          <w:fldChar w:fldCharType="begin"/>
        </w:r>
        <w:r>
          <w:instrText xml:space="preserve"> PAGEREF _Toc16067 \h </w:instrText>
        </w:r>
        <w:r>
          <w:fldChar w:fldCharType="separate"/>
        </w:r>
        <w:r>
          <w:t>15</w:t>
        </w:r>
        <w:r>
          <w:fldChar w:fldCharType="end"/>
        </w:r>
      </w:hyperlink>
    </w:p>
    <w:p>
      <w:pPr>
        <w:pStyle w:val="TOC2"/>
        <w:tabs>
          <w:tab w:val="right" w:leader="dot" w:pos="8306"/>
        </w:tabs>
      </w:pPr>
      <w:hyperlink w:anchor="_Toc2315" w:history="1">
        <w:r>
          <w:rPr>
            <w:rFonts w:ascii="仿宋" w:eastAsia="仿宋" w:hAnsi="仿宋" w:cs="仿宋" w:hint="eastAsia"/>
            <w:lang w:eastAsia="zh-CN"/>
          </w:rPr>
          <w:t>(三)、节约用地措施</w:t>
        </w:r>
        <w:r>
          <w:tab/>
        </w:r>
        <w:r>
          <w:fldChar w:fldCharType="begin"/>
        </w:r>
        <w:r>
          <w:instrText xml:space="preserve"> PAGEREF _Toc2315 \h </w:instrText>
        </w:r>
        <w:r>
          <w:fldChar w:fldCharType="separate"/>
        </w:r>
        <w:r>
          <w:t>17</w:t>
        </w:r>
        <w:r>
          <w:fldChar w:fldCharType="end"/>
        </w:r>
      </w:hyperlink>
    </w:p>
    <w:p>
      <w:pPr>
        <w:pStyle w:val="TOC2"/>
        <w:tabs>
          <w:tab w:val="right" w:leader="dot" w:pos="8306"/>
        </w:tabs>
      </w:pPr>
      <w:hyperlink w:anchor="_Toc25658" w:history="1">
        <w:r>
          <w:rPr>
            <w:rFonts w:ascii="仿宋" w:eastAsia="仿宋" w:hAnsi="仿宋" w:cs="仿宋" w:hint="eastAsia"/>
            <w:lang w:eastAsia="zh-CN"/>
          </w:rPr>
          <w:t>(四)、总图布置方案</w:t>
        </w:r>
        <w:r>
          <w:tab/>
        </w:r>
        <w:r>
          <w:fldChar w:fldCharType="begin"/>
        </w:r>
        <w:r>
          <w:instrText xml:space="preserve"> PAGEREF _Toc25658 \h </w:instrText>
        </w:r>
        <w:r>
          <w:fldChar w:fldCharType="separate"/>
        </w:r>
        <w:r>
          <w:t>18</w:t>
        </w:r>
        <w:r>
          <w:fldChar w:fldCharType="end"/>
        </w:r>
      </w:hyperlink>
    </w:p>
    <w:p>
      <w:pPr>
        <w:pStyle w:val="TOC2"/>
        <w:tabs>
          <w:tab w:val="right" w:leader="dot" w:pos="8306"/>
        </w:tabs>
      </w:pPr>
      <w:hyperlink w:anchor="_Toc3468" w:history="1">
        <w:r>
          <w:rPr>
            <w:rFonts w:ascii="仿宋" w:eastAsia="仿宋" w:hAnsi="仿宋" w:cs="仿宋" w:hint="eastAsia"/>
            <w:lang w:eastAsia="zh-CN"/>
          </w:rPr>
          <w:t>(五)、选址综合评价</w:t>
        </w:r>
        <w:r>
          <w:tab/>
        </w:r>
        <w:r>
          <w:fldChar w:fldCharType="begin"/>
        </w:r>
        <w:r>
          <w:instrText xml:space="preserve"> PAGEREF _Toc3468 \h </w:instrText>
        </w:r>
        <w:r>
          <w:fldChar w:fldCharType="separate"/>
        </w:r>
        <w:r>
          <w:t>19</w:t>
        </w:r>
        <w:r>
          <w:fldChar w:fldCharType="end"/>
        </w:r>
      </w:hyperlink>
    </w:p>
    <w:p>
      <w:pPr>
        <w:pStyle w:val="TOC1"/>
        <w:tabs>
          <w:tab w:val="right" w:leader="dot" w:pos="8306"/>
        </w:tabs>
      </w:pPr>
      <w:hyperlink w:anchor="_Toc26152" w:history="1">
        <w:r>
          <w:rPr>
            <w:rFonts w:ascii="仿宋" w:eastAsia="仿宋" w:hAnsi="仿宋" w:cs="仿宋" w:hint="eastAsia"/>
            <w:lang w:eastAsia="zh-CN"/>
          </w:rPr>
          <w:t>七、非金属材料结构件项目人力资源管理</w:t>
        </w:r>
        <w:r>
          <w:tab/>
        </w:r>
        <w:r>
          <w:fldChar w:fldCharType="begin"/>
        </w:r>
        <w:r>
          <w:instrText xml:space="preserve"> PAGEREF _Toc26152 \h </w:instrText>
        </w:r>
        <w:r>
          <w:fldChar w:fldCharType="separate"/>
        </w:r>
        <w:r>
          <w:t>20</w:t>
        </w:r>
        <w:r>
          <w:fldChar w:fldCharType="end"/>
        </w:r>
      </w:hyperlink>
    </w:p>
    <w:p>
      <w:pPr>
        <w:pStyle w:val="TOC2"/>
        <w:tabs>
          <w:tab w:val="right" w:leader="dot" w:pos="8306"/>
        </w:tabs>
      </w:pPr>
      <w:hyperlink w:anchor="_Toc3856" w:history="1">
        <w:r>
          <w:rPr>
            <w:rFonts w:ascii="仿宋" w:eastAsia="仿宋" w:hAnsi="仿宋" w:cs="仿宋" w:hint="eastAsia"/>
            <w:lang w:eastAsia="zh-CN"/>
          </w:rPr>
          <w:t>(一)、建立健全的预算管理制度</w:t>
        </w:r>
        <w:r>
          <w:tab/>
        </w:r>
        <w:r>
          <w:fldChar w:fldCharType="begin"/>
        </w:r>
        <w:r>
          <w:instrText xml:space="preserve"> PAGEREF _Toc3856 \h </w:instrText>
        </w:r>
        <w:r>
          <w:fldChar w:fldCharType="separate"/>
        </w:r>
        <w:r>
          <w:t>20</w:t>
        </w:r>
        <w:r>
          <w:fldChar w:fldCharType="end"/>
        </w:r>
      </w:hyperlink>
    </w:p>
    <w:p>
      <w:pPr>
        <w:pStyle w:val="TOC2"/>
        <w:tabs>
          <w:tab w:val="right" w:leader="dot" w:pos="8306"/>
        </w:tabs>
      </w:pPr>
      <w:hyperlink w:anchor="_Toc10963" w:history="1">
        <w:r>
          <w:rPr>
            <w:rFonts w:ascii="仿宋" w:eastAsia="仿宋" w:hAnsi="仿宋" w:cs="仿宋" w:hint="eastAsia"/>
            <w:lang w:eastAsia="zh-CN"/>
          </w:rPr>
          <w:t>(二)、加强资金流动监控</w:t>
        </w:r>
        <w:r>
          <w:tab/>
        </w:r>
        <w:r>
          <w:fldChar w:fldCharType="begin"/>
        </w:r>
        <w:r>
          <w:instrText xml:space="preserve"> PAGEREF _Toc10963 \h </w:instrText>
        </w:r>
        <w:r>
          <w:fldChar w:fldCharType="separate"/>
        </w:r>
        <w:r>
          <w:t>22</w:t>
        </w:r>
        <w:r>
          <w:fldChar w:fldCharType="end"/>
        </w:r>
      </w:hyperlink>
    </w:p>
    <w:p>
      <w:pPr>
        <w:pStyle w:val="TOC2"/>
        <w:tabs>
          <w:tab w:val="right" w:leader="dot" w:pos="8306"/>
        </w:tabs>
      </w:pPr>
      <w:hyperlink w:anchor="_Toc18439" w:history="1">
        <w:r>
          <w:rPr>
            <w:rFonts w:ascii="仿宋" w:eastAsia="仿宋" w:hAnsi="仿宋" w:cs="仿宋" w:hint="eastAsia"/>
            <w:lang w:eastAsia="zh-CN"/>
          </w:rPr>
          <w:t>(三)、制定完善的风险控制机制</w:t>
        </w:r>
        <w:r>
          <w:tab/>
        </w:r>
        <w:r>
          <w:fldChar w:fldCharType="begin"/>
        </w:r>
        <w:r>
          <w:instrText xml:space="preserve"> PAGEREF _Toc18439 \h </w:instrText>
        </w:r>
        <w:r>
          <w:fldChar w:fldCharType="separate"/>
        </w:r>
        <w:r>
          <w:t>23</w:t>
        </w:r>
        <w:r>
          <w:fldChar w:fldCharType="end"/>
        </w:r>
      </w:hyperlink>
    </w:p>
    <w:p>
      <w:pPr>
        <w:pStyle w:val="TOC2"/>
        <w:tabs>
          <w:tab w:val="right" w:leader="dot" w:pos="8306"/>
        </w:tabs>
      </w:pPr>
      <w:hyperlink w:anchor="_Toc17193" w:history="1">
        <w:r>
          <w:rPr>
            <w:rFonts w:ascii="仿宋" w:eastAsia="仿宋" w:hAnsi="仿宋" w:cs="仿宋" w:hint="eastAsia"/>
            <w:lang w:eastAsia="zh-CN"/>
          </w:rPr>
          <w:t>(四)、优化成本管理</w:t>
        </w:r>
        <w:r>
          <w:tab/>
        </w:r>
        <w:r>
          <w:fldChar w:fldCharType="begin"/>
        </w:r>
        <w:r>
          <w:instrText xml:space="preserve"> PAGEREF _Toc17193 \h </w:instrText>
        </w:r>
        <w:r>
          <w:fldChar w:fldCharType="separate"/>
        </w:r>
        <w:r>
          <w:t>25</w:t>
        </w:r>
        <w:r>
          <w:fldChar w:fldCharType="end"/>
        </w:r>
      </w:hyperlink>
    </w:p>
    <w:p>
      <w:pPr>
        <w:pStyle w:val="TOC1"/>
        <w:tabs>
          <w:tab w:val="right" w:leader="dot" w:pos="8306"/>
        </w:tabs>
      </w:pPr>
      <w:hyperlink w:anchor="_Toc11512" w:history="1">
        <w:r>
          <w:rPr>
            <w:rFonts w:ascii="仿宋" w:eastAsia="仿宋" w:hAnsi="仿宋" w:cs="仿宋" w:hint="eastAsia"/>
            <w:lang w:eastAsia="zh-CN"/>
          </w:rPr>
          <w:t>八、非金属材料结构件项目环境影响分析</w:t>
        </w:r>
        <w:r>
          <w:tab/>
        </w:r>
        <w:r>
          <w:fldChar w:fldCharType="begin"/>
        </w:r>
        <w:r>
          <w:instrText xml:space="preserve"> PAGEREF _Toc11512 \h </w:instrText>
        </w:r>
        <w:r>
          <w:fldChar w:fldCharType="separate"/>
        </w:r>
        <w:r>
          <w:t>26</w:t>
        </w:r>
        <w:r>
          <w:fldChar w:fldCharType="end"/>
        </w:r>
      </w:hyperlink>
    </w:p>
    <w:p>
      <w:pPr>
        <w:pStyle w:val="TOC2"/>
        <w:tabs>
          <w:tab w:val="right" w:leader="dot" w:pos="8306"/>
        </w:tabs>
      </w:pPr>
      <w:hyperlink w:anchor="_Toc9113" w:history="1">
        <w:r>
          <w:rPr>
            <w:rFonts w:ascii="仿宋" w:eastAsia="仿宋" w:hAnsi="仿宋" w:cs="仿宋" w:hint="eastAsia"/>
            <w:lang w:eastAsia="zh-CN"/>
          </w:rPr>
          <w:t>(一)、建设区域环境质量现状</w:t>
        </w:r>
        <w:r>
          <w:tab/>
        </w:r>
        <w:r>
          <w:fldChar w:fldCharType="begin"/>
        </w:r>
        <w:r>
          <w:instrText xml:space="preserve"> PAGEREF _Toc9113 \h </w:instrText>
        </w:r>
        <w:r>
          <w:fldChar w:fldCharType="separate"/>
        </w:r>
        <w:r>
          <w:t>26</w:t>
        </w:r>
        <w:r>
          <w:fldChar w:fldCharType="end"/>
        </w:r>
      </w:hyperlink>
    </w:p>
    <w:p>
      <w:pPr>
        <w:pStyle w:val="TOC2"/>
        <w:tabs>
          <w:tab w:val="right" w:leader="dot" w:pos="8306"/>
        </w:tabs>
      </w:pPr>
      <w:hyperlink w:anchor="_Toc4729" w:history="1">
        <w:r>
          <w:rPr>
            <w:rFonts w:ascii="仿宋" w:eastAsia="仿宋" w:hAnsi="仿宋" w:cs="仿宋" w:hint="eastAsia"/>
            <w:lang w:eastAsia="zh-CN"/>
          </w:rPr>
          <w:t>(二)、建设期环境保护</w:t>
        </w:r>
        <w:r>
          <w:tab/>
        </w:r>
        <w:r>
          <w:fldChar w:fldCharType="begin"/>
        </w:r>
        <w:r>
          <w:instrText xml:space="preserve"> PAGEREF _Toc4729 \h </w:instrText>
        </w:r>
        <w:r>
          <w:fldChar w:fldCharType="separate"/>
        </w:r>
        <w:r>
          <w:t>28</w:t>
        </w:r>
        <w:r>
          <w:fldChar w:fldCharType="end"/>
        </w:r>
      </w:hyperlink>
    </w:p>
    <w:p>
      <w:pPr>
        <w:pStyle w:val="TOC2"/>
        <w:tabs>
          <w:tab w:val="right" w:leader="dot" w:pos="8306"/>
        </w:tabs>
      </w:pPr>
      <w:hyperlink w:anchor="_Toc16575" w:history="1">
        <w:r>
          <w:rPr>
            <w:rFonts w:ascii="仿宋" w:eastAsia="仿宋" w:hAnsi="仿宋" w:cs="仿宋" w:hint="eastAsia"/>
            <w:lang w:eastAsia="zh-CN"/>
          </w:rPr>
          <w:t>(三)、运营期环境保护</w:t>
        </w:r>
        <w:r>
          <w:tab/>
        </w:r>
        <w:r>
          <w:fldChar w:fldCharType="begin"/>
        </w:r>
        <w:r>
          <w:instrText xml:space="preserve"> PAGEREF _Toc16575 \h </w:instrText>
        </w:r>
        <w:r>
          <w:fldChar w:fldCharType="separate"/>
        </w:r>
        <w:r>
          <w:t>29</w:t>
        </w:r>
        <w:r>
          <w:fldChar w:fldCharType="end"/>
        </w:r>
      </w:hyperlink>
    </w:p>
    <w:p>
      <w:pPr>
        <w:pStyle w:val="TOC2"/>
        <w:tabs>
          <w:tab w:val="right" w:leader="dot" w:pos="8306"/>
        </w:tabs>
      </w:pPr>
      <w:hyperlink w:anchor="_Toc11178" w:history="1">
        <w:r>
          <w:rPr>
            <w:rFonts w:ascii="仿宋" w:eastAsia="仿宋" w:hAnsi="仿宋" w:cs="仿宋" w:hint="eastAsia"/>
            <w:lang w:eastAsia="zh-CN"/>
          </w:rPr>
          <w:t>(四)、非金属材料结构件项目建设对区域经济的影响</w:t>
        </w:r>
        <w:r>
          <w:tab/>
        </w:r>
        <w:r>
          <w:fldChar w:fldCharType="begin"/>
        </w:r>
        <w:r>
          <w:instrText xml:space="preserve"> PAGEREF _Toc11178 \h </w:instrText>
        </w:r>
        <w:r>
          <w:fldChar w:fldCharType="separate"/>
        </w:r>
        <w:r>
          <w:t>30</w:t>
        </w:r>
        <w:r>
          <w:fldChar w:fldCharType="end"/>
        </w:r>
      </w:hyperlink>
    </w:p>
    <w:p>
      <w:pPr>
        <w:pStyle w:val="TOC2"/>
        <w:tabs>
          <w:tab w:val="right" w:leader="dot" w:pos="8306"/>
        </w:tabs>
      </w:pPr>
      <w:hyperlink w:anchor="_Toc5735" w:history="1">
        <w:r>
          <w:rPr>
            <w:rFonts w:ascii="仿宋" w:eastAsia="仿宋" w:hAnsi="仿宋" w:cs="仿宋" w:hint="eastAsia"/>
            <w:lang w:eastAsia="zh-CN"/>
          </w:rPr>
          <w:t>(五)、废弃物处理</w:t>
        </w:r>
        <w:r>
          <w:tab/>
        </w:r>
        <w:r>
          <w:fldChar w:fldCharType="begin"/>
        </w:r>
        <w:r>
          <w:instrText xml:space="preserve"> PAGEREF _Toc5735 \h </w:instrText>
        </w:r>
        <w:r>
          <w:fldChar w:fldCharType="separate"/>
        </w:r>
        <w:r>
          <w:t>32</w:t>
        </w:r>
        <w:r>
          <w:fldChar w:fldCharType="end"/>
        </w:r>
      </w:hyperlink>
    </w:p>
    <w:p>
      <w:pPr>
        <w:pStyle w:val="TOC2"/>
        <w:tabs>
          <w:tab w:val="right" w:leader="dot" w:pos="8306"/>
        </w:tabs>
      </w:pPr>
      <w:hyperlink w:anchor="_Toc28071" w:history="1">
        <w:r>
          <w:rPr>
            <w:rFonts w:ascii="仿宋" w:eastAsia="仿宋" w:hAnsi="仿宋" w:cs="仿宋" w:hint="eastAsia"/>
            <w:lang w:eastAsia="zh-CN"/>
          </w:rPr>
          <w:t>(六)、特殊环境影响分析</w:t>
        </w:r>
        <w:r>
          <w:tab/>
        </w:r>
        <w:r>
          <w:fldChar w:fldCharType="begin"/>
        </w:r>
        <w:r>
          <w:instrText xml:space="preserve"> PAGEREF _Toc28071 \h </w:instrText>
        </w:r>
        <w:r>
          <w:fldChar w:fldCharType="separate"/>
        </w:r>
        <w:r>
          <w:t>34</w:t>
        </w:r>
        <w:r>
          <w:fldChar w:fldCharType="end"/>
        </w:r>
      </w:hyperlink>
    </w:p>
    <w:p>
      <w:pPr>
        <w:pStyle w:val="TOC2"/>
        <w:tabs>
          <w:tab w:val="right" w:leader="dot" w:pos="8306"/>
        </w:tabs>
      </w:pPr>
      <w:hyperlink w:anchor="_Toc5043" w:history="1">
        <w:r>
          <w:rPr>
            <w:rFonts w:ascii="仿宋" w:eastAsia="仿宋" w:hAnsi="仿宋" w:cs="仿宋" w:hint="eastAsia"/>
            <w:lang w:eastAsia="zh-CN"/>
          </w:rPr>
          <w:t>(七)、清洁生产</w:t>
        </w:r>
        <w:r>
          <w:tab/>
        </w:r>
        <w:r>
          <w:fldChar w:fldCharType="begin"/>
        </w:r>
        <w:r>
          <w:instrText xml:space="preserve"> PAGEREF _Toc5043 \h </w:instrText>
        </w:r>
        <w:r>
          <w:fldChar w:fldCharType="separate"/>
        </w:r>
        <w:r>
          <w:t>35</w:t>
        </w:r>
        <w:r>
          <w:fldChar w:fldCharType="end"/>
        </w:r>
      </w:hyperlink>
    </w:p>
    <w:p>
      <w:pPr>
        <w:pStyle w:val="TOC2"/>
        <w:tabs>
          <w:tab w:val="right" w:leader="dot" w:pos="8306"/>
        </w:tabs>
      </w:pPr>
      <w:hyperlink w:anchor="_Toc1948" w:history="1">
        <w:r>
          <w:rPr>
            <w:rFonts w:ascii="仿宋" w:eastAsia="仿宋" w:hAnsi="仿宋" w:cs="仿宋" w:hint="eastAsia"/>
            <w:lang w:eastAsia="zh-CN"/>
          </w:rPr>
          <w:t>(八)、环境保护综合评价</w:t>
        </w:r>
        <w:r>
          <w:tab/>
        </w:r>
        <w:r>
          <w:fldChar w:fldCharType="begin"/>
        </w:r>
        <w:r>
          <w:instrText xml:space="preserve"> PAGEREF _Toc1948 \h </w:instrText>
        </w:r>
        <w:r>
          <w:fldChar w:fldCharType="separate"/>
        </w:r>
        <w:r>
          <w:t>36</w:t>
        </w:r>
        <w:r>
          <w:fldChar w:fldCharType="end"/>
        </w:r>
      </w:hyperlink>
    </w:p>
    <w:p>
      <w:pPr>
        <w:pStyle w:val="TOC1"/>
        <w:tabs>
          <w:tab w:val="right" w:leader="dot" w:pos="8306"/>
        </w:tabs>
      </w:pPr>
      <w:hyperlink w:anchor="_Toc32104" w:history="1">
        <w:r>
          <w:rPr>
            <w:rFonts w:ascii="仿宋" w:eastAsia="仿宋" w:hAnsi="仿宋" w:cs="仿宋" w:hint="eastAsia"/>
            <w:lang w:eastAsia="zh-CN"/>
          </w:rPr>
          <w:t>九、非金属材料结构件项目经营效益</w:t>
        </w:r>
        <w:r>
          <w:tab/>
        </w:r>
        <w:r>
          <w:fldChar w:fldCharType="begin"/>
        </w:r>
        <w:r>
          <w:instrText xml:space="preserve"> PAGEREF _Toc32104 \h </w:instrText>
        </w:r>
        <w:r>
          <w:fldChar w:fldCharType="separate"/>
        </w:r>
        <w:r>
          <w:t>37</w:t>
        </w:r>
        <w:r>
          <w:fldChar w:fldCharType="end"/>
        </w:r>
      </w:hyperlink>
    </w:p>
    <w:p>
      <w:pPr>
        <w:pStyle w:val="TOC2"/>
        <w:tabs>
          <w:tab w:val="right" w:leader="dot" w:pos="8306"/>
        </w:tabs>
      </w:pPr>
      <w:hyperlink w:anchor="_Toc23642" w:history="1">
        <w:r>
          <w:rPr>
            <w:rFonts w:ascii="仿宋" w:eastAsia="仿宋" w:hAnsi="仿宋" w:cs="仿宋" w:hint="eastAsia"/>
            <w:lang w:eastAsia="zh-CN"/>
          </w:rPr>
          <w:t>(一)、经济评价财务测算</w:t>
        </w:r>
        <w:r>
          <w:tab/>
        </w:r>
        <w:r>
          <w:fldChar w:fldCharType="begin"/>
        </w:r>
        <w:r>
          <w:instrText xml:space="preserve"> PAGEREF _Toc23642 \h </w:instrText>
        </w:r>
        <w:r>
          <w:fldChar w:fldCharType="separate"/>
        </w:r>
        <w:r>
          <w:t>37</w:t>
        </w:r>
        <w:r>
          <w:fldChar w:fldCharType="end"/>
        </w:r>
      </w:hyperlink>
    </w:p>
    <w:p>
      <w:pPr>
        <w:pStyle w:val="TOC2"/>
        <w:tabs>
          <w:tab w:val="right" w:leader="dot" w:pos="8306"/>
        </w:tabs>
      </w:pPr>
      <w:hyperlink w:anchor="_Toc8112" w:history="1">
        <w:r>
          <w:rPr>
            <w:rFonts w:ascii="仿宋" w:eastAsia="仿宋" w:hAnsi="仿宋" w:cs="仿宋" w:hint="eastAsia"/>
            <w:lang w:eastAsia="zh-CN"/>
          </w:rPr>
          <w:t>(二)、非金属材料结构件项目盈利能力分析</w:t>
        </w:r>
        <w:r>
          <w:tab/>
        </w:r>
        <w:r>
          <w:fldChar w:fldCharType="begin"/>
        </w:r>
        <w:r>
          <w:instrText xml:space="preserve"> PAGEREF _Toc8112 \h </w:instrText>
        </w:r>
        <w:r>
          <w:fldChar w:fldCharType="separate"/>
        </w:r>
        <w:r>
          <w:t>39</w:t>
        </w:r>
        <w:r>
          <w:fldChar w:fldCharType="end"/>
        </w:r>
      </w:hyperlink>
    </w:p>
    <w:p>
      <w:pPr>
        <w:pStyle w:val="TOC1"/>
        <w:tabs>
          <w:tab w:val="right" w:leader="dot" w:pos="8306"/>
        </w:tabs>
      </w:pPr>
      <w:hyperlink w:anchor="_Toc4505" w:history="1">
        <w:r>
          <w:rPr>
            <w:rFonts w:ascii="仿宋" w:eastAsia="仿宋" w:hAnsi="仿宋" w:cs="仿宋" w:hint="eastAsia"/>
            <w:lang w:eastAsia="zh-CN"/>
          </w:rPr>
          <w:t>十、非金属材料结构件项目风险管理</w:t>
        </w:r>
        <w:r>
          <w:tab/>
        </w:r>
        <w:r>
          <w:fldChar w:fldCharType="begin"/>
        </w:r>
        <w:r>
          <w:instrText xml:space="preserve"> PAGEREF _Toc4505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008" w:history="1">
        <w:r>
          <w:rPr>
            <w:rFonts w:ascii="仿宋" w:eastAsia="仿宋" w:hAnsi="仿宋" w:cs="仿宋" w:hint="eastAsia"/>
            <w:lang w:eastAsia="zh-CN"/>
          </w:rPr>
          <w:t>(一)、风险识别与评估</w:t>
        </w:r>
        <w:r>
          <w:tab/>
        </w:r>
        <w:r>
          <w:fldChar w:fldCharType="begin"/>
        </w:r>
        <w:r>
          <w:instrText xml:space="preserve"> PAGEREF _Toc13008 \h </w:instrText>
        </w:r>
        <w:r>
          <w:fldChar w:fldCharType="separate"/>
        </w:r>
        <w:r>
          <w:t>40</w:t>
        </w:r>
        <w:r>
          <w:fldChar w:fldCharType="end"/>
        </w:r>
      </w:hyperlink>
    </w:p>
    <w:p>
      <w:pPr>
        <w:pStyle w:val="TOC2"/>
        <w:tabs>
          <w:tab w:val="right" w:leader="dot" w:pos="8306"/>
        </w:tabs>
      </w:pPr>
      <w:hyperlink w:anchor="_Toc10829" w:history="1">
        <w:r>
          <w:rPr>
            <w:rFonts w:ascii="仿宋" w:eastAsia="仿宋" w:hAnsi="仿宋" w:cs="仿宋" w:hint="eastAsia"/>
            <w:lang w:eastAsia="zh-CN"/>
          </w:rPr>
          <w:t>(二)、风险应对策略</w:t>
        </w:r>
        <w:r>
          <w:tab/>
        </w:r>
        <w:r>
          <w:fldChar w:fldCharType="begin"/>
        </w:r>
        <w:r>
          <w:instrText xml:space="preserve"> PAGEREF _Toc10829 \h </w:instrText>
        </w:r>
        <w:r>
          <w:fldChar w:fldCharType="separate"/>
        </w:r>
        <w:r>
          <w:t>41</w:t>
        </w:r>
        <w:r>
          <w:fldChar w:fldCharType="end"/>
        </w:r>
      </w:hyperlink>
    </w:p>
    <w:p>
      <w:pPr>
        <w:pStyle w:val="TOC2"/>
        <w:tabs>
          <w:tab w:val="right" w:leader="dot" w:pos="8306"/>
        </w:tabs>
      </w:pPr>
      <w:hyperlink w:anchor="_Toc12958" w:history="1">
        <w:r>
          <w:rPr>
            <w:rFonts w:ascii="仿宋" w:eastAsia="仿宋" w:hAnsi="仿宋" w:cs="仿宋" w:hint="eastAsia"/>
            <w:lang w:eastAsia="zh-CN"/>
          </w:rPr>
          <w:t>(三)、风险监控与控制</w:t>
        </w:r>
        <w:r>
          <w:tab/>
        </w:r>
        <w:r>
          <w:fldChar w:fldCharType="begin"/>
        </w:r>
        <w:r>
          <w:instrText xml:space="preserve"> PAGEREF _Toc12958 \h </w:instrText>
        </w:r>
        <w:r>
          <w:fldChar w:fldCharType="separate"/>
        </w:r>
        <w:r>
          <w:t>43</w:t>
        </w:r>
        <w:r>
          <w:fldChar w:fldCharType="end"/>
        </w:r>
      </w:hyperlink>
    </w:p>
    <w:p>
      <w:pPr>
        <w:pStyle w:val="TOC1"/>
        <w:tabs>
          <w:tab w:val="right" w:leader="dot" w:pos="8306"/>
        </w:tabs>
      </w:pPr>
      <w:hyperlink w:anchor="_Toc3265" w:history="1">
        <w:r>
          <w:rPr>
            <w:rFonts w:ascii="仿宋" w:eastAsia="仿宋" w:hAnsi="仿宋" w:cs="仿宋" w:hint="eastAsia"/>
            <w:lang w:eastAsia="zh-CN"/>
          </w:rPr>
          <w:t>十一、非金属材料结构件项目技术管理</w:t>
        </w:r>
        <w:r>
          <w:tab/>
        </w:r>
        <w:r>
          <w:fldChar w:fldCharType="begin"/>
        </w:r>
        <w:r>
          <w:instrText xml:space="preserve"> PAGEREF _Toc3265 \h </w:instrText>
        </w:r>
        <w:r>
          <w:fldChar w:fldCharType="separate"/>
        </w:r>
        <w:r>
          <w:t>44</w:t>
        </w:r>
        <w:r>
          <w:fldChar w:fldCharType="end"/>
        </w:r>
      </w:hyperlink>
    </w:p>
    <w:p>
      <w:pPr>
        <w:pStyle w:val="TOC2"/>
        <w:tabs>
          <w:tab w:val="right" w:leader="dot" w:pos="8306"/>
        </w:tabs>
      </w:pPr>
      <w:hyperlink w:anchor="_Toc9929" w:history="1">
        <w:r>
          <w:rPr>
            <w:rFonts w:ascii="仿宋" w:eastAsia="仿宋" w:hAnsi="仿宋" w:cs="仿宋" w:hint="eastAsia"/>
            <w:lang w:eastAsia="zh-CN"/>
          </w:rPr>
          <w:t>(一)、技术方案选用方向</w:t>
        </w:r>
        <w:r>
          <w:tab/>
        </w:r>
        <w:r>
          <w:fldChar w:fldCharType="begin"/>
        </w:r>
        <w:r>
          <w:instrText xml:space="preserve"> PAGEREF _Toc9929 \h </w:instrText>
        </w:r>
        <w:r>
          <w:fldChar w:fldCharType="separate"/>
        </w:r>
        <w:r>
          <w:t>44</w:t>
        </w:r>
        <w:r>
          <w:fldChar w:fldCharType="end"/>
        </w:r>
      </w:hyperlink>
    </w:p>
    <w:p>
      <w:pPr>
        <w:pStyle w:val="TOC2"/>
        <w:tabs>
          <w:tab w:val="right" w:leader="dot" w:pos="8306"/>
        </w:tabs>
      </w:pPr>
      <w:hyperlink w:anchor="_Toc6729" w:history="1">
        <w:r>
          <w:rPr>
            <w:rFonts w:ascii="仿宋" w:eastAsia="仿宋" w:hAnsi="仿宋" w:cs="仿宋" w:hint="eastAsia"/>
            <w:lang w:eastAsia="zh-CN"/>
          </w:rPr>
          <w:t>(二)、工艺技术方案选用原则</w:t>
        </w:r>
        <w:r>
          <w:tab/>
        </w:r>
        <w:r>
          <w:fldChar w:fldCharType="begin"/>
        </w:r>
        <w:r>
          <w:instrText xml:space="preserve"> PAGEREF _Toc6729 \h </w:instrText>
        </w:r>
        <w:r>
          <w:fldChar w:fldCharType="separate"/>
        </w:r>
        <w:r>
          <w:t>45</w:t>
        </w:r>
        <w:r>
          <w:fldChar w:fldCharType="end"/>
        </w:r>
      </w:hyperlink>
    </w:p>
    <w:p>
      <w:pPr>
        <w:pStyle w:val="TOC2"/>
        <w:tabs>
          <w:tab w:val="right" w:leader="dot" w:pos="8306"/>
        </w:tabs>
      </w:pPr>
      <w:hyperlink w:anchor="_Toc2603" w:history="1">
        <w:r>
          <w:rPr>
            <w:rFonts w:ascii="仿宋" w:eastAsia="仿宋" w:hAnsi="仿宋" w:cs="仿宋" w:hint="eastAsia"/>
            <w:lang w:eastAsia="zh-CN"/>
          </w:rPr>
          <w:t>(三)、工艺技术方案要求</w:t>
        </w:r>
        <w:r>
          <w:tab/>
        </w:r>
        <w:r>
          <w:fldChar w:fldCharType="begin"/>
        </w:r>
        <w:r>
          <w:instrText xml:space="preserve"> PAGEREF _Toc2603 \h </w:instrText>
        </w:r>
        <w:r>
          <w:fldChar w:fldCharType="separate"/>
        </w:r>
        <w:r>
          <w:t>48</w:t>
        </w:r>
        <w:r>
          <w:fldChar w:fldCharType="end"/>
        </w:r>
      </w:hyperlink>
    </w:p>
    <w:p>
      <w:pPr>
        <w:pStyle w:val="TOC1"/>
        <w:tabs>
          <w:tab w:val="right" w:leader="dot" w:pos="8306"/>
        </w:tabs>
      </w:pPr>
      <w:hyperlink w:anchor="_Toc28113" w:history="1">
        <w:r>
          <w:rPr>
            <w:rFonts w:ascii="仿宋" w:eastAsia="仿宋" w:hAnsi="仿宋" w:cs="仿宋" w:hint="eastAsia"/>
            <w:lang w:eastAsia="zh-CN"/>
          </w:rPr>
          <w:t>十二、非金属材料结构件项目财务管理</w:t>
        </w:r>
        <w:r>
          <w:tab/>
        </w:r>
        <w:r>
          <w:fldChar w:fldCharType="begin"/>
        </w:r>
        <w:r>
          <w:instrText xml:space="preserve"> PAGEREF _Toc28113 \h </w:instrText>
        </w:r>
        <w:r>
          <w:fldChar w:fldCharType="separate"/>
        </w:r>
        <w:r>
          <w:t>50</w:t>
        </w:r>
        <w:r>
          <w:fldChar w:fldCharType="end"/>
        </w:r>
      </w:hyperlink>
    </w:p>
    <w:p>
      <w:pPr>
        <w:pStyle w:val="TOC2"/>
        <w:tabs>
          <w:tab w:val="right" w:leader="dot" w:pos="8306"/>
        </w:tabs>
      </w:pPr>
      <w:hyperlink w:anchor="_Toc12720" w:history="1">
        <w:r>
          <w:rPr>
            <w:rFonts w:ascii="仿宋" w:eastAsia="仿宋" w:hAnsi="仿宋" w:cs="仿宋" w:hint="eastAsia"/>
            <w:lang w:eastAsia="zh-CN"/>
          </w:rPr>
          <w:t>(一)、资金需求大</w:t>
        </w:r>
        <w:r>
          <w:tab/>
        </w:r>
        <w:r>
          <w:fldChar w:fldCharType="begin"/>
        </w:r>
        <w:r>
          <w:instrText xml:space="preserve"> PAGEREF _Toc12720 \h </w:instrText>
        </w:r>
        <w:r>
          <w:fldChar w:fldCharType="separate"/>
        </w:r>
        <w:r>
          <w:t>50</w:t>
        </w:r>
        <w:r>
          <w:fldChar w:fldCharType="end"/>
        </w:r>
      </w:hyperlink>
    </w:p>
    <w:p>
      <w:pPr>
        <w:pStyle w:val="TOC2"/>
        <w:tabs>
          <w:tab w:val="right" w:leader="dot" w:pos="8306"/>
        </w:tabs>
      </w:pPr>
      <w:hyperlink w:anchor="_Toc16271" w:history="1">
        <w:r>
          <w:rPr>
            <w:rFonts w:ascii="仿宋" w:eastAsia="仿宋" w:hAnsi="仿宋" w:cs="仿宋" w:hint="eastAsia"/>
            <w:lang w:eastAsia="zh-CN"/>
          </w:rPr>
          <w:t>(二)、研发周期长</w:t>
        </w:r>
        <w:r>
          <w:tab/>
        </w:r>
        <w:r>
          <w:fldChar w:fldCharType="begin"/>
        </w:r>
        <w:r>
          <w:instrText xml:space="preserve"> PAGEREF _Toc16271 \h </w:instrText>
        </w:r>
        <w:r>
          <w:fldChar w:fldCharType="separate"/>
        </w:r>
        <w:r>
          <w:t>51</w:t>
        </w:r>
        <w:r>
          <w:fldChar w:fldCharType="end"/>
        </w:r>
      </w:hyperlink>
    </w:p>
    <w:p>
      <w:pPr>
        <w:pStyle w:val="TOC2"/>
        <w:tabs>
          <w:tab w:val="right" w:leader="dot" w:pos="8306"/>
        </w:tabs>
      </w:pPr>
      <w:hyperlink w:anchor="_Toc22442" w:history="1">
        <w:r>
          <w:rPr>
            <w:rFonts w:ascii="仿宋" w:eastAsia="仿宋" w:hAnsi="仿宋" w:cs="仿宋" w:hint="eastAsia"/>
            <w:lang w:eastAsia="zh-CN"/>
          </w:rPr>
          <w:t>(三)、市场风险大</w:t>
        </w:r>
        <w:r>
          <w:tab/>
        </w:r>
        <w:r>
          <w:fldChar w:fldCharType="begin"/>
        </w:r>
        <w:r>
          <w:instrText xml:space="preserve"> PAGEREF _Toc22442 \h </w:instrText>
        </w:r>
        <w:r>
          <w:fldChar w:fldCharType="separate"/>
        </w:r>
        <w:r>
          <w:t>52</w:t>
        </w:r>
        <w:r>
          <w:fldChar w:fldCharType="end"/>
        </w:r>
      </w:hyperlink>
    </w:p>
    <w:p>
      <w:pPr>
        <w:pStyle w:val="TOC2"/>
        <w:tabs>
          <w:tab w:val="right" w:leader="dot" w:pos="8306"/>
        </w:tabs>
      </w:pPr>
      <w:hyperlink w:anchor="_Toc8100" w:history="1">
        <w:r>
          <w:rPr>
            <w:rFonts w:ascii="仿宋" w:eastAsia="仿宋" w:hAnsi="仿宋" w:cs="仿宋" w:hint="eastAsia"/>
            <w:lang w:eastAsia="zh-CN"/>
          </w:rPr>
          <w:t>(四)、利润率高</w:t>
        </w:r>
        <w:r>
          <w:tab/>
        </w:r>
        <w:r>
          <w:fldChar w:fldCharType="begin"/>
        </w:r>
        <w:r>
          <w:instrText xml:space="preserve"> PAGEREF _Toc8100 \h </w:instrText>
        </w:r>
        <w:r>
          <w:fldChar w:fldCharType="separate"/>
        </w:r>
        <w:r>
          <w:t>55</w:t>
        </w:r>
        <w:r>
          <w:fldChar w:fldCharType="end"/>
        </w:r>
      </w:hyperlink>
    </w:p>
    <w:p>
      <w:pPr>
        <w:pStyle w:val="TOC1"/>
        <w:tabs>
          <w:tab w:val="right" w:leader="dot" w:pos="8306"/>
        </w:tabs>
      </w:pPr>
      <w:hyperlink w:anchor="_Toc22146" w:history="1">
        <w:r>
          <w:rPr>
            <w:rFonts w:ascii="仿宋" w:eastAsia="仿宋" w:hAnsi="仿宋" w:cs="仿宋" w:hint="eastAsia"/>
            <w:lang w:eastAsia="zh-CN"/>
          </w:rPr>
          <w:t>十三、供应链管理</w:t>
        </w:r>
        <w:r>
          <w:tab/>
        </w:r>
        <w:r>
          <w:fldChar w:fldCharType="begin"/>
        </w:r>
        <w:r>
          <w:instrText xml:space="preserve"> PAGEREF _Toc22146 \h </w:instrText>
        </w:r>
        <w:r>
          <w:fldChar w:fldCharType="separate"/>
        </w:r>
        <w:r>
          <w:t>57</w:t>
        </w:r>
        <w:r>
          <w:fldChar w:fldCharType="end"/>
        </w:r>
      </w:hyperlink>
    </w:p>
    <w:p>
      <w:pPr>
        <w:pStyle w:val="TOC2"/>
        <w:tabs>
          <w:tab w:val="right" w:leader="dot" w:pos="8306"/>
        </w:tabs>
      </w:pPr>
      <w:hyperlink w:anchor="_Toc1654" w:history="1">
        <w:r>
          <w:rPr>
            <w:rFonts w:ascii="仿宋" w:eastAsia="仿宋" w:hAnsi="仿宋" w:cs="仿宋" w:hint="eastAsia"/>
            <w:lang w:eastAsia="zh-CN"/>
          </w:rPr>
          <w:t>(一)、供应链战略规划</w:t>
        </w:r>
        <w:r>
          <w:tab/>
        </w:r>
        <w:r>
          <w:fldChar w:fldCharType="begin"/>
        </w:r>
        <w:r>
          <w:instrText xml:space="preserve"> PAGEREF _Toc1654 \h </w:instrText>
        </w:r>
        <w:r>
          <w:fldChar w:fldCharType="separate"/>
        </w:r>
        <w:r>
          <w:t>57</w:t>
        </w:r>
        <w:r>
          <w:fldChar w:fldCharType="end"/>
        </w:r>
      </w:hyperlink>
    </w:p>
    <w:p>
      <w:pPr>
        <w:pStyle w:val="TOC2"/>
        <w:tabs>
          <w:tab w:val="right" w:leader="dot" w:pos="8306"/>
        </w:tabs>
      </w:pPr>
      <w:hyperlink w:anchor="_Toc13857" w:history="1">
        <w:r>
          <w:rPr>
            <w:rFonts w:ascii="仿宋" w:eastAsia="仿宋" w:hAnsi="仿宋" w:cs="仿宋" w:hint="eastAsia"/>
            <w:lang w:eastAsia="zh-CN"/>
          </w:rPr>
          <w:t>(二)、供应商选择与合作</w:t>
        </w:r>
        <w:r>
          <w:tab/>
        </w:r>
        <w:r>
          <w:fldChar w:fldCharType="begin"/>
        </w:r>
        <w:r>
          <w:instrText xml:space="preserve"> PAGEREF _Toc13857 \h </w:instrText>
        </w:r>
        <w:r>
          <w:fldChar w:fldCharType="separate"/>
        </w:r>
        <w:r>
          <w:t>59</w:t>
        </w:r>
        <w:r>
          <w:fldChar w:fldCharType="end"/>
        </w:r>
      </w:hyperlink>
    </w:p>
    <w:p>
      <w:pPr>
        <w:pStyle w:val="TOC2"/>
        <w:tabs>
          <w:tab w:val="right" w:leader="dot" w:pos="8306"/>
        </w:tabs>
      </w:pPr>
      <w:hyperlink w:anchor="_Toc28922" w:history="1">
        <w:r>
          <w:rPr>
            <w:rFonts w:ascii="仿宋" w:eastAsia="仿宋" w:hAnsi="仿宋" w:cs="仿宋" w:hint="eastAsia"/>
            <w:lang w:eastAsia="zh-CN"/>
          </w:rPr>
          <w:t>(三)、物流与库存管理</w:t>
        </w:r>
        <w:r>
          <w:tab/>
        </w:r>
        <w:r>
          <w:fldChar w:fldCharType="begin"/>
        </w:r>
        <w:r>
          <w:instrText xml:space="preserve"> PAGEREF _Toc28922 \h </w:instrText>
        </w:r>
        <w:r>
          <w:fldChar w:fldCharType="separate"/>
        </w:r>
        <w:r>
          <w:t>60</w:t>
        </w:r>
        <w:r>
          <w:fldChar w:fldCharType="end"/>
        </w:r>
      </w:hyperlink>
    </w:p>
    <w:p>
      <w:pPr>
        <w:pStyle w:val="TOC1"/>
        <w:tabs>
          <w:tab w:val="right" w:leader="dot" w:pos="8306"/>
        </w:tabs>
      </w:pPr>
      <w:hyperlink w:anchor="_Toc2449" w:history="1">
        <w:r>
          <w:rPr>
            <w:rFonts w:ascii="仿宋" w:eastAsia="仿宋" w:hAnsi="仿宋" w:cs="仿宋" w:hint="eastAsia"/>
            <w:lang w:eastAsia="zh-CN"/>
          </w:rPr>
          <w:t>十四、利益相关者分析与沟通计划</w:t>
        </w:r>
        <w:r>
          <w:tab/>
        </w:r>
        <w:r>
          <w:fldChar w:fldCharType="begin"/>
        </w:r>
        <w:r>
          <w:instrText xml:space="preserve"> PAGEREF _Toc2449 \h </w:instrText>
        </w:r>
        <w:r>
          <w:fldChar w:fldCharType="separate"/>
        </w:r>
        <w:r>
          <w:t>61</w:t>
        </w:r>
        <w:r>
          <w:fldChar w:fldCharType="end"/>
        </w:r>
      </w:hyperlink>
    </w:p>
    <w:p>
      <w:pPr>
        <w:pStyle w:val="TOC2"/>
        <w:tabs>
          <w:tab w:val="right" w:leader="dot" w:pos="8306"/>
        </w:tabs>
      </w:pPr>
      <w:hyperlink w:anchor="_Toc12373" w:history="1">
        <w:r>
          <w:rPr>
            <w:rFonts w:ascii="仿宋" w:eastAsia="仿宋" w:hAnsi="仿宋" w:cs="仿宋" w:hint="eastAsia"/>
            <w:lang w:eastAsia="zh-CN"/>
          </w:rPr>
          <w:t>(一)、利益相关者分析</w:t>
        </w:r>
        <w:r>
          <w:tab/>
        </w:r>
        <w:r>
          <w:fldChar w:fldCharType="begin"/>
        </w:r>
        <w:r>
          <w:instrText xml:space="preserve"> PAGEREF _Toc12373 \h </w:instrText>
        </w:r>
        <w:r>
          <w:fldChar w:fldCharType="separate"/>
        </w:r>
        <w:r>
          <w:t>61</w:t>
        </w:r>
        <w:r>
          <w:fldChar w:fldCharType="end"/>
        </w:r>
      </w:hyperlink>
    </w:p>
    <w:p>
      <w:pPr>
        <w:pStyle w:val="TOC2"/>
        <w:tabs>
          <w:tab w:val="right" w:leader="dot" w:pos="8306"/>
        </w:tabs>
      </w:pPr>
      <w:hyperlink w:anchor="_Toc18077" w:history="1">
        <w:r>
          <w:rPr>
            <w:rFonts w:ascii="仿宋" w:eastAsia="仿宋" w:hAnsi="仿宋" w:cs="仿宋" w:hint="eastAsia"/>
            <w:lang w:eastAsia="zh-CN"/>
          </w:rPr>
          <w:t>(二)、沟通计划</w:t>
        </w:r>
        <w:r>
          <w:tab/>
        </w:r>
        <w:r>
          <w:fldChar w:fldCharType="begin"/>
        </w:r>
        <w:r>
          <w:instrText xml:space="preserve"> PAGEREF _Toc18077 \h </w:instrText>
        </w:r>
        <w:r>
          <w:fldChar w:fldCharType="separate"/>
        </w:r>
        <w:r>
          <w:t>63</w:t>
        </w:r>
        <w:r>
          <w:fldChar w:fldCharType="end"/>
        </w:r>
      </w:hyperlink>
    </w:p>
    <w:p>
      <w:pPr>
        <w:pStyle w:val="TOC1"/>
        <w:tabs>
          <w:tab w:val="right" w:leader="dot" w:pos="8306"/>
        </w:tabs>
      </w:pPr>
      <w:hyperlink w:anchor="_Toc3961" w:history="1">
        <w:r>
          <w:rPr>
            <w:rFonts w:ascii="仿宋" w:eastAsia="仿宋" w:hAnsi="仿宋" w:cs="仿宋" w:hint="eastAsia"/>
            <w:lang w:eastAsia="zh-CN"/>
          </w:rPr>
          <w:t>十五、营销与推广策略</w:t>
        </w:r>
        <w:r>
          <w:tab/>
        </w:r>
        <w:r>
          <w:fldChar w:fldCharType="begin"/>
        </w:r>
        <w:r>
          <w:instrText xml:space="preserve"> PAGEREF _Toc3961 \h </w:instrText>
        </w:r>
        <w:r>
          <w:fldChar w:fldCharType="separate"/>
        </w:r>
        <w:r>
          <w:t>64</w:t>
        </w:r>
        <w:r>
          <w:fldChar w:fldCharType="end"/>
        </w:r>
      </w:hyperlink>
    </w:p>
    <w:p>
      <w:pPr>
        <w:pStyle w:val="TOC2"/>
        <w:tabs>
          <w:tab w:val="right" w:leader="dot" w:pos="8306"/>
        </w:tabs>
      </w:pPr>
      <w:hyperlink w:anchor="_Toc20348" w:history="1">
        <w:r>
          <w:rPr>
            <w:rFonts w:ascii="仿宋" w:eastAsia="仿宋" w:hAnsi="仿宋" w:cs="仿宋" w:hint="eastAsia"/>
            <w:lang w:eastAsia="zh-CN"/>
          </w:rPr>
          <w:t>(一)、产品/服务定位与特点</w:t>
        </w:r>
        <w:r>
          <w:tab/>
        </w:r>
        <w:r>
          <w:fldChar w:fldCharType="begin"/>
        </w:r>
        <w:r>
          <w:instrText xml:space="preserve"> PAGEREF _Toc20348 \h </w:instrText>
        </w:r>
        <w:r>
          <w:fldChar w:fldCharType="separate"/>
        </w:r>
        <w:r>
          <w:t>64</w:t>
        </w:r>
        <w:r>
          <w:fldChar w:fldCharType="end"/>
        </w:r>
      </w:hyperlink>
    </w:p>
    <w:p>
      <w:pPr>
        <w:pStyle w:val="TOC2"/>
        <w:tabs>
          <w:tab w:val="right" w:leader="dot" w:pos="8306"/>
        </w:tabs>
      </w:pPr>
      <w:hyperlink w:anchor="_Toc18083" w:history="1">
        <w:r>
          <w:rPr>
            <w:rFonts w:ascii="仿宋" w:eastAsia="仿宋" w:hAnsi="仿宋" w:cs="仿宋" w:hint="eastAsia"/>
            <w:lang w:eastAsia="zh-CN"/>
          </w:rPr>
          <w:t>(二)、市场定位与竞争分析</w:t>
        </w:r>
        <w:r>
          <w:tab/>
        </w:r>
        <w:r>
          <w:fldChar w:fldCharType="begin"/>
        </w:r>
        <w:r>
          <w:instrText xml:space="preserve"> PAGEREF _Toc18083 \h </w:instrText>
        </w:r>
        <w:r>
          <w:fldChar w:fldCharType="separate"/>
        </w:r>
        <w:r>
          <w:t>65</w:t>
        </w:r>
        <w:r>
          <w:fldChar w:fldCharType="end"/>
        </w:r>
      </w:hyperlink>
    </w:p>
    <w:p>
      <w:pPr>
        <w:pStyle w:val="TOC2"/>
        <w:tabs>
          <w:tab w:val="right" w:leader="dot" w:pos="8306"/>
        </w:tabs>
      </w:pPr>
      <w:hyperlink w:anchor="_Toc26313" w:history="1">
        <w:r>
          <w:rPr>
            <w:rFonts w:ascii="仿宋" w:eastAsia="仿宋" w:hAnsi="仿宋" w:cs="仿宋" w:hint="eastAsia"/>
            <w:lang w:eastAsia="zh-CN"/>
          </w:rPr>
          <w:t>(三)、营销渠道与策略</w:t>
        </w:r>
        <w:r>
          <w:tab/>
        </w:r>
        <w:r>
          <w:fldChar w:fldCharType="begin"/>
        </w:r>
        <w:r>
          <w:instrText xml:space="preserve"> PAGEREF _Toc26313 \h </w:instrText>
        </w:r>
        <w:r>
          <w:fldChar w:fldCharType="separate"/>
        </w:r>
        <w:r>
          <w:t>66</w:t>
        </w:r>
        <w:r>
          <w:fldChar w:fldCharType="end"/>
        </w:r>
      </w:hyperlink>
    </w:p>
    <w:p>
      <w:pPr>
        <w:pStyle w:val="TOC2"/>
        <w:tabs>
          <w:tab w:val="right" w:leader="dot" w:pos="8306"/>
        </w:tabs>
      </w:pPr>
      <w:hyperlink w:anchor="_Toc13297" w:history="1">
        <w:r>
          <w:rPr>
            <w:rFonts w:ascii="仿宋" w:eastAsia="仿宋" w:hAnsi="仿宋" w:cs="仿宋" w:hint="eastAsia"/>
            <w:lang w:eastAsia="zh-CN"/>
          </w:rPr>
          <w:t>(四)、推广与宣传活动</w:t>
        </w:r>
        <w:r>
          <w:tab/>
        </w:r>
        <w:r>
          <w:fldChar w:fldCharType="begin"/>
        </w:r>
        <w:r>
          <w:instrText xml:space="preserve"> PAGEREF _Toc13297 \h </w:instrText>
        </w:r>
        <w:r>
          <w:fldChar w:fldCharType="separate"/>
        </w:r>
        <w:r>
          <w:t>67</w:t>
        </w:r>
        <w:r>
          <w:fldChar w:fldCharType="end"/>
        </w:r>
      </w:hyperlink>
    </w:p>
    <w:p>
      <w:pPr>
        <w:pStyle w:val="TOC1"/>
        <w:tabs>
          <w:tab w:val="right" w:leader="dot" w:pos="8306"/>
        </w:tabs>
      </w:pPr>
      <w:hyperlink w:anchor="_Toc18525" w:history="1">
        <w:r>
          <w:rPr>
            <w:rFonts w:ascii="仿宋" w:eastAsia="仿宋" w:hAnsi="仿宋" w:cs="仿宋" w:hint="eastAsia"/>
            <w:lang w:eastAsia="zh-CN"/>
          </w:rPr>
          <w:t>十六、风险识别与分类</w:t>
        </w:r>
        <w:r>
          <w:tab/>
        </w:r>
        <w:r>
          <w:fldChar w:fldCharType="begin"/>
        </w:r>
        <w:r>
          <w:instrText xml:space="preserve"> PAGEREF _Toc18525 \h </w:instrText>
        </w:r>
        <w:r>
          <w:fldChar w:fldCharType="separate"/>
        </w:r>
        <w:r>
          <w:t>73</w:t>
        </w:r>
        <w:r>
          <w:fldChar w:fldCharType="end"/>
        </w:r>
      </w:hyperlink>
    </w:p>
    <w:p>
      <w:pPr>
        <w:pStyle w:val="TOC2"/>
        <w:tabs>
          <w:tab w:val="right" w:leader="dot" w:pos="8306"/>
        </w:tabs>
      </w:pPr>
      <w:hyperlink w:anchor="_Toc18781" w:history="1">
        <w:r>
          <w:rPr>
            <w:rFonts w:ascii="仿宋" w:eastAsia="仿宋" w:hAnsi="仿宋" w:cs="仿宋" w:hint="eastAsia"/>
            <w:lang w:eastAsia="zh-CN"/>
          </w:rPr>
          <w:t>(一)、风险识别</w:t>
        </w:r>
        <w:r>
          <w:tab/>
        </w:r>
        <w:r>
          <w:fldChar w:fldCharType="begin"/>
        </w:r>
        <w:r>
          <w:instrText xml:space="preserve"> PAGEREF _Toc18781 \h </w:instrText>
        </w:r>
        <w:r>
          <w:fldChar w:fldCharType="separate"/>
        </w:r>
        <w:r>
          <w:t>73</w:t>
        </w:r>
        <w:r>
          <w:fldChar w:fldCharType="end"/>
        </w:r>
      </w:hyperlink>
    </w:p>
    <w:p>
      <w:pPr>
        <w:pStyle w:val="TOC2"/>
        <w:tabs>
          <w:tab w:val="right" w:leader="dot" w:pos="8306"/>
        </w:tabs>
      </w:pPr>
      <w:hyperlink w:anchor="_Toc13759" w:history="1">
        <w:r>
          <w:rPr>
            <w:rFonts w:ascii="仿宋" w:eastAsia="仿宋" w:hAnsi="仿宋" w:cs="仿宋" w:hint="eastAsia"/>
            <w:lang w:eastAsia="zh-CN"/>
          </w:rPr>
          <w:t>(二)、风险分类</w:t>
        </w:r>
        <w:r>
          <w:tab/>
        </w:r>
        <w:r>
          <w:fldChar w:fldCharType="begin"/>
        </w:r>
        <w:r>
          <w:instrText xml:space="preserve"> PAGEREF _Toc13759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8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585"/>
      <w:r>
        <w:rPr>
          <w:rFonts w:ascii="仿宋" w:eastAsia="仿宋" w:hAnsi="仿宋" w:cs="仿宋" w:hint="eastAsia"/>
          <w:sz w:val="28"/>
          <w:lang w:eastAsia="zh-CN"/>
        </w:rPr>
        <w:t>一、非金属材料结构件项目绩效评估</w:t>
      </w:r>
      <w:bookmarkEnd w:id="2"/>
    </w:p>
    <w:p>
      <w:pPr>
        <w:pStyle w:val="Heading2"/>
        <w:rPr>
          <w:rFonts w:ascii="仿宋" w:eastAsia="仿宋" w:hAnsi="仿宋" w:cs="仿宋" w:hint="eastAsia"/>
          <w:lang w:eastAsia="zh-CN"/>
        </w:rPr>
      </w:pPr>
      <w:bookmarkStart w:id="3" w:name="_Toc13029"/>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非金属材料结构件项目中，我们设计了一套全面的绩效评估指标，以确保非金属材料结构件项目的可控和成功交付。这些指标跨足非金属材料结构件项目目标、成本、进度和质量等多个维度，为我们提供了全面洞察非金属材料结构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目标达成率是我们关注的首要指标。我们设定了明确的目标，并通过定期监测和评估，迅速发现并应对潜在的目标偏差。这为非金属材料结构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成本绩效是另一个核心关注点。通过实际成本与预算成本的对比分析，我们深入了解成本差异的原因，及时调整资源分配，保持非金属材料结构件项目在经济效益方面的合理水平。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进度作为关键的绩效指标之一，得到了精心的关注。我们制定了详细的非金属材料结构件项目进度计划，并设立了进度符合度指标，确保实际进度与计划进度保持一致。这使我们能够快速发现和解决潜在的进度问题，保持非金属材料结构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非金属材料结构件项目绩效的不可或缺的一环。我们引入了一系列的质量标准和客户满意度指标，以确保非金属材料结构件项目交付的成果在质量上达到或超越预期水平。通过持续监测这些指标，我们努力提升非金属材料结构件项目整体质量水平，为非金属材料结构件项目的成功交付提供有力保障。通过这些科学且全面的绩效评估，我们能够更好地引导非金属材料结构件项目的持续改进，确保非金属材料结构件项目目标的顺利达成。</w:t>
      </w:r>
    </w:p>
    <w:p>
      <w:pPr>
        <w:pStyle w:val="Heading2"/>
        <w:ind w:firstLine="560" w:firstLineChars="200"/>
        <w:rPr>
          <w:rFonts w:ascii="仿宋" w:eastAsia="仿宋" w:hAnsi="仿宋" w:cs="仿宋" w:hint="eastAsia"/>
          <w:sz w:val="28"/>
          <w:lang w:eastAsia="zh-CN"/>
        </w:rPr>
      </w:pPr>
      <w:bookmarkStart w:id="4" w:name="_Toc154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绩效评估是非金属材料结构件项目中的关键环节，为确保非金属材料结构件项目达到预期目标，我们采用了多层次、多维度的绩效评估方法。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非金属材料结构件项目的战略目标对齐，确保每个决策和行动都与非金属材料结构件项目整体目标保持一致。团队会定期召开战略对齐会议，审视当前工作与非金属材料结构件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非金属材料结构件项目进度、质量、成本和风险等方面。这些指标通过数据收集和分析，为非金属材料结构件项目管理团队提供了客观的评估依据。例如，我们通过非金属材料结构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非金属材料结构件项目内部，还考虑了非金属材料结构件项目对外部环境的影响。我们定期进行干系人满意度调查，以了解各利益相关方对非金属材料结构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这种多层次、多角度的绩效评估方法，使得我们能够全面了解非金属材料结构件项目的运行状态，及时做出调整，确保非金属材料结构件项目在不断变化的环境中保持稳健前行。</w:t>
      </w:r>
    </w:p>
    <w:p>
      <w:pPr>
        <w:pStyle w:val="Heading2"/>
        <w:ind w:firstLine="560" w:firstLineChars="200"/>
        <w:rPr>
          <w:rFonts w:ascii="仿宋" w:eastAsia="仿宋" w:hAnsi="仿宋" w:cs="仿宋" w:hint="eastAsia"/>
          <w:sz w:val="28"/>
          <w:lang w:eastAsia="zh-CN"/>
        </w:rPr>
      </w:pPr>
      <w:bookmarkStart w:id="5" w:name="_Toc215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为了确保非金属材料结构件项目的有效管理和不断优化，我们采用了精心设计的绩效评估周期。这个周期旨在实现灵活、实时和全面的评估，以适应非金属材料结构件项目执行中的各种挑战。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非金属材料结构件项目的不同需求，分为短期、中期和长期。短期评估关注每个迭代或工作周期，以及时发现和解决当前任务中的问题。中期评估涵盖几个迭代，深入了解整体非金属材料结构件项目的趋势和性能。长期评估则着眼于整个非金属材料结构件项目阶段，确保非金属材料结构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非金属材料结构件项目管理工具和协作平台，团队成员能够随时更新和分享非金属材料结构件项目数据。这种实时性的反馈机制使我们能够及时察觉潜在问题，快速调整，保持非金属材料结构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非金属材料结构件项目的决策制定密不可分。每个周期的非金属材料结构件项目回顾会议成为集体总结经验、识别问题深层次原因并找到创新解决方案的平台。这种定期的反思与调整机制使非金属材料结构件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6522"/>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14978"/>
      <w:r>
        <w:rPr>
          <w:rFonts w:ascii="仿宋" w:eastAsia="仿宋" w:hAnsi="仿宋" w:cs="仿宋" w:hint="eastAsia"/>
          <w:lang w:eastAsia="zh-CN"/>
        </w:rPr>
        <w:t>(一)、非金属材料结构件行业分析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非金属材料结构件行业一直以来都是市场的关注焦点。行业内的发展趋势、竞争态势以及潜在机会都对非金属材料结构件项目的推进产生深远的影响。通过深入研究行业的整体概貌，我们将更好地理解行业的核心特征，为非金属材料结构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非金属材料结构件行业，技术一直是推动创新和发展的关键因素。我们将对当前技术趋势进行详尽分析，包括但不限于人工智能、大数据应用、先进制造技术等。这有助于非金属材料结构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非金属材料结构件项目成功的基础。我们将对主要竞争对手进行深入研究，包括其市场份额、产品特点、市场定位等。通过全面了解竞争对手的优势和劣势，非金属材料结构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17441"/>
      <w:r>
        <w:rPr>
          <w:rFonts w:ascii="仿宋" w:eastAsia="仿宋" w:hAnsi="仿宋" w:cs="仿宋" w:hint="eastAsia"/>
          <w:sz w:val="28"/>
          <w:lang w:eastAsia="zh-CN"/>
        </w:rPr>
        <w:t>(二)、非金属材料结构件市场分析预测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非金属材料结构件市场未来的增长趋势。这包括市场的整体规模、各细分领域的发展趋势等。非金属材料结构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非金属材料结构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非金属材料结构件项目实施过程中需要充分考虑的因素。我们将对市场风险进行全面评估，包括但不限于政策法规风险、市场竞争风险、技术变革风险等。通过对潜在风险的深入分析，非金属材料结构件项目可以制定相应的风险缓解策略，降低不确定性对非金属材料结构件项目的影响。</w:t>
      </w:r>
    </w:p>
    <w:p>
      <w:pPr>
        <w:pStyle w:val="Heading1"/>
        <w:ind w:firstLine="560" w:firstLineChars="200"/>
        <w:rPr>
          <w:rFonts w:ascii="仿宋" w:eastAsia="仿宋" w:hAnsi="仿宋" w:cs="仿宋" w:hint="eastAsia"/>
          <w:sz w:val="28"/>
          <w:lang w:eastAsia="zh-CN"/>
        </w:rPr>
      </w:pPr>
      <w:bookmarkStart w:id="9" w:name="_Toc26000"/>
      <w:r>
        <w:rPr>
          <w:rFonts w:ascii="仿宋" w:eastAsia="仿宋" w:hAnsi="仿宋" w:cs="仿宋" w:hint="eastAsia"/>
          <w:sz w:val="28"/>
          <w:lang w:eastAsia="zh-CN"/>
        </w:rPr>
        <w:t>三、非金属材料结构件项目建设单位说明</w:t>
      </w:r>
      <w:bookmarkEnd w:id="9"/>
    </w:p>
    <w:p>
      <w:pPr>
        <w:pStyle w:val="Heading2"/>
        <w:rPr>
          <w:rFonts w:ascii="仿宋" w:eastAsia="仿宋" w:hAnsi="仿宋" w:cs="仿宋" w:hint="eastAsia"/>
          <w:lang w:eastAsia="zh-CN"/>
        </w:rPr>
      </w:pPr>
      <w:bookmarkStart w:id="10" w:name="_Toc30989"/>
      <w:r>
        <w:rPr>
          <w:rFonts w:ascii="仿宋" w:eastAsia="仿宋" w:hAnsi="仿宋" w:cs="仿宋" w:hint="eastAsia"/>
          <w:lang w:eastAsia="zh-CN"/>
        </w:rPr>
        <w:t>(一)、非金属材料结构件项目承办单位基本情况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32553"/>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非金属材料结构件项目承办单位的XXXX，我们着眼于实现可持续的经济效益。通过技术创新和解决方案的提供，公司预计在非金属材料结构件项目执行期间将获得可观的收入增长。这一收入来源主要包括非金属材料结构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同时，我们注重成本控制和效率提升，以确保非金属材料结构件项目的可持续盈利。透过精细的管理和资源优化，公司期望实现非金属材料结构件项目利润最大化。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非金属材料结构件项目实施进行全面的投资评估，包括非金属材料结构件项目启动阶段的资金投入和后续运营成本。通过对非金属材料结构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公司在非金属材料结构件项目实施过程中具备足够的资金流动性，公司将进行详尽的现金流分析。这包括资金需求的合理预测、非金属材料结构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9514"/>
      <w:r>
        <w:rPr>
          <w:rFonts w:ascii="仿宋" w:eastAsia="仿宋" w:hAnsi="仿宋" w:cs="仿宋" w:hint="eastAsia"/>
          <w:sz w:val="28"/>
          <w:lang w:eastAsia="zh-CN"/>
        </w:rPr>
        <w:t>四、非金属材料结构件项目建设背景及必要性分析</w:t>
      </w:r>
      <w:bookmarkEnd w:id="12"/>
    </w:p>
    <w:p>
      <w:pPr>
        <w:pStyle w:val="Heading2"/>
        <w:rPr>
          <w:rFonts w:ascii="仿宋" w:eastAsia="仿宋" w:hAnsi="仿宋" w:cs="仿宋" w:hint="eastAsia"/>
          <w:lang w:eastAsia="zh-CN"/>
        </w:rPr>
      </w:pPr>
      <w:bookmarkStart w:id="13" w:name="_Toc27390"/>
      <w:r>
        <w:rPr>
          <w:rFonts w:ascii="仿宋" w:eastAsia="仿宋" w:hAnsi="仿宋" w:cs="仿宋" w:hint="eastAsia"/>
          <w:lang w:eastAsia="zh-CN"/>
        </w:rPr>
        <w:t>(一)、非金属材料结构件项目背景分析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非金属材料结构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非金属材料结构件项目在这个潮流中的定位。同时，我们将关注行业内涌现的新兴机遇，以便非金属材料结构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非金属材料结构件项目提供了强大的发展动力。我们将聚焦于行业内最新的技术发展趋势，包括但不限于人工智能、大数据分析、物联网等领域。通过深度的技术研究，我们将确保非金属材料结构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非金属材料结构件项目发展的源泉。我们将投入更多的精力对市场需求进行深入剖析，超越表面的需求，深入挖掘潜在的市场痛点和机遇。通过对市场需求的细致了解，非金属材料结构件项目将更有针对性地设计解决方案，满足市场的多样化需求，从而更好地促进非金属材料结构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非金属材料结构件项目战略至关重要。我们将对竞争态势进行更为深入的分析，包括但不限于市场份额、产品特点、客户满意度等多个维度。通过深度的竞争分析，非金属材料结构件项目将能够更准确地把握市场脉搏，制定具有竞争力的非金属材料结构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非金属材料结构件项目的发展具有直接的影响。我们将进行更为全面的法规和政策分析，了解行业发展中的潜在法律风险和合规挑战。通过充分了解和遵守相关法规，非金属材料结构件项目将确保在法律框架内合法合规运营，为非金属材料结构件项目的稳健发展提供有力支持。</w:t>
      </w:r>
    </w:p>
    <w:p>
      <w:pPr>
        <w:pStyle w:val="Heading2"/>
        <w:ind w:firstLine="560" w:firstLineChars="200"/>
        <w:rPr>
          <w:rFonts w:ascii="仿宋" w:eastAsia="仿宋" w:hAnsi="仿宋" w:cs="仿宋" w:hint="eastAsia"/>
          <w:sz w:val="28"/>
          <w:lang w:eastAsia="zh-CN"/>
        </w:rPr>
      </w:pPr>
      <w:bookmarkStart w:id="14" w:name="_Toc4430"/>
      <w:r>
        <w:rPr>
          <w:rFonts w:ascii="仿宋" w:eastAsia="仿宋" w:hAnsi="仿宋" w:cs="仿宋" w:hint="eastAsia"/>
          <w:sz w:val="28"/>
          <w:lang w:eastAsia="zh-CN"/>
        </w:rPr>
        <w:t>(二)、非金属材料结构件项目建设必要性分析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建设的迫切性源于对行业发展趋势的深刻洞察。我们正处于一个行业变革的时代，科技创新、数字化转型成为企业发展的关键动力。非金属材料结构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建设不仅仅是为了跟上潮流，更是为了通过技术创新推动企业的持续发展。通过引入先进的技术和解决方案，非金属材料结构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非金属材料结构件项目的建设成为必然选择，通过提高产品质量、拓展服务领域，从而在竞争中获得更多的机会。非金属材料结构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非金属材料结构件项目建设的必要性体现在对客户需求更精准的满足。通过非金属材料结构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建设的背后是对企业持续创新的追求。只有通过不断创新，企业才能在竞争中立于不败之地。非金属材料结构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6410"/>
      <w:r>
        <w:rPr>
          <w:rFonts w:ascii="仿宋" w:eastAsia="仿宋" w:hAnsi="仿宋" w:cs="仿宋" w:hint="eastAsia"/>
          <w:sz w:val="28"/>
          <w:lang w:eastAsia="zh-CN"/>
        </w:rPr>
        <w:t>五、产品规划分析</w:t>
      </w:r>
      <w:bookmarkEnd w:id="15"/>
    </w:p>
    <w:p>
      <w:pPr>
        <w:pStyle w:val="Heading2"/>
        <w:rPr>
          <w:rFonts w:ascii="仿宋" w:eastAsia="仿宋" w:hAnsi="仿宋" w:cs="仿宋" w:hint="eastAsia"/>
          <w:lang w:eastAsia="zh-CN"/>
        </w:rPr>
      </w:pPr>
      <w:bookmarkStart w:id="16" w:name="_Toc26880"/>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非金属材料结构件项目的主要产品是XXXX，预计年产值为XXX万元。这一产品在市场中占据着重要的地位，其广泛的应用范围使得该非金属材料结构件项目的市场前景非常广阔。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这一产业生态系统中，非金属材料结构件项目的xxx产品作为重要的原材料之一，将在多个领域发挥关键作用。其在建筑、交通、能源等方面的广泛应用将为整个产业链提供强大的支持，形成产业协同效应。非金属材料结构件项目的年产值XXX万XXX万XXX万万元不仅反映了其在市场上的巨大潜力，更预示着它对国民经济的积极贡献。这种关联度高、涉及面广的产业关系，使得该非金属材料结构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32268"/>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总征地面积为XXXX平方米，相当于约XX.XX亩，其中净用地面积为XXXX平方米，红线范围内相当于约XX.XX亩。这一用地规模充分考虑了非金属材料结构件项目的建设需求，保障了非金属材料结构件项目在合适的空间内得以充分发展。非金属材料结构件项目规划的总建筑面积为XXXX平方米，其中主体工程建设占XXXX平方米，计容建筑面积达XXXX平方米。预计建筑工程的投资将达到XXXX万元，为非金属材料结构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计划购置的设备共计XXXX台（套），设备购置费用为XXXX万元。这一设备购置计划充分考虑到非金属材料结构件项目的生产需求和技术要求，确保了非金属材料结构件项目在生产运营中具备先进的技术装备和高效的生产能力。设备的合理配置将为非金属材料结构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材料结构件项目计划总投资为XXXX万元，预计年实现营业收入为XXXX万元。这一产能规模的设定旨在确保非金属材料结构件项目能够在投资与回报之间取得平衡，实现长期可持续的发展。非金属材料结构件项目的总投资充分考虑到各个方面的需求，包括用地建设、设备购置等多个环节，以确保非金属材料结构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16595"/>
      <w:r>
        <w:rPr>
          <w:rFonts w:ascii="仿宋" w:eastAsia="仿宋" w:hAnsi="仿宋" w:cs="仿宋" w:hint="eastAsia"/>
          <w:sz w:val="28"/>
          <w:lang w:eastAsia="zh-CN"/>
        </w:rPr>
        <w:t>六、非金属材料结构件项目选址可行性分析</w:t>
      </w:r>
      <w:bookmarkEnd w:id="18"/>
    </w:p>
    <w:p>
      <w:pPr>
        <w:pStyle w:val="Heading2"/>
        <w:rPr>
          <w:rFonts w:ascii="仿宋" w:eastAsia="仿宋" w:hAnsi="仿宋" w:cs="仿宋" w:hint="eastAsia"/>
          <w:lang w:eastAsia="zh-CN"/>
        </w:rPr>
      </w:pPr>
      <w:bookmarkStart w:id="19" w:name="_Toc172"/>
      <w:r>
        <w:rPr>
          <w:rFonts w:ascii="仿宋" w:eastAsia="仿宋" w:hAnsi="仿宋" w:cs="仿宋" w:hint="eastAsia"/>
          <w:lang w:eastAsia="zh-CN"/>
        </w:rPr>
        <w:t>(一)、非金属材料结构件项目选址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该非金属材料结构件项目选址位于XX省XX市XX区XXX街道</w:t>
      </w:r>
    </w:p>
    <w:p>
      <w:pPr>
        <w:pStyle w:val="Heading2"/>
        <w:ind w:firstLine="560" w:firstLineChars="200"/>
        <w:rPr>
          <w:rFonts w:ascii="仿宋" w:eastAsia="仿宋" w:hAnsi="仿宋" w:cs="仿宋" w:hint="eastAsia"/>
          <w:sz w:val="28"/>
          <w:lang w:eastAsia="zh-CN"/>
        </w:rPr>
      </w:pPr>
      <w:bookmarkStart w:id="20" w:name="_Toc16067"/>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非金属材料结构件项目的征地面积将根据非金属材料结构件项目的实际规模和需求进行精确规划。具体面积XXX平方米，旨在确保非金属材料结构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净用地面积是在征地面积基础上去除不可利用面积后的实际可开发用地。具体面积XXX平方米，考虑到环保、交通、安全等多方面因素，以确保非金属材料结构件项目在整体利用效率上达到最优。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非金属材料结构件项目计划建设的建筑总规模具体面积XXX平方米。这一规模的确定综合考虑了非金属材料结构件项目的性质、规模，以及城市规划的相关要求，确保建筑布局与周边环境协调一致。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绿地率是非金属材料结构件项目用地中被规划为绿地的比例。具体面积XXX平方米，旨在通过合理规划绿地，改善非金属材料结构件项目周边环境，提升居民生活质量，并符合城市整体绿化规划。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容积率是用地上可以建设的建筑总体积与用地面积之比。具体面积XXX，通过合理的容积率规划，确保非金属材料结构件项目建筑规模与周边环境和谐共生。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非金属材料结构件项目选址与当地城市规划相一致，具体面积XXX平方米。通过与城市规划部门深入沟通，确保非金属材料结构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非金属材料结构件项目选址符合当地产业政策，具体面积XXX平方米。这包括非金属材料结构件项目对当地经济的促进作用，以及对相关产业的带动效应，确保非金属材料结构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用地总体要求必须符合环保和可持续发展的原则，具体面积XXX平方米。通过采用绿色建筑设计、节能减排等措施，确保非金属材料结构件项目在建设和运营过程中对环境的影响最小化，达到可持续发展的要求。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确保非金属材料结构件项目选址具备必要的公共设施配套，具体面积XXX平方米。这包括交通便利性、教育、医疗等基础设施，以提高居民生活品质，使得非金属材料结构件项目选址更具吸引力。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https://d.book118.com/027032023160006032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非金属材料结构件项目计划设计方案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B46763"/>
    <w:rsid w:val="1CB4676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7032023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2024-01-18T20:11:00Z</dcterms:created>
  <dcterms:modified xsi:type="dcterms:W3CDTF">2024-01-18T20:12:01Z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0844DAA851CD476BBA02689121791AE0_11</vt:lpwstr>
  </property>
  <property fmtid="{D5CDD505-2E9C-101B-9397-08002B2CF9AE}" pid="3" name="KSOProductBuildVer">
    <vt:lpwstr>2052-12.1.0.16120</vt:lpwstr>
  </property>
</Properties>
</file>