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超薄铜带项目规划设计纲要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1" w:history="1">
        <w:r>
          <w:rPr>
            <w:rFonts w:ascii="仿宋" w:eastAsia="仿宋" w:hAnsi="仿宋" w:cs="仿宋" w:hint="eastAsia"/>
            <w:lang w:eastAsia="zh-CN"/>
          </w:rPr>
          <w:t>前言</w:t>
        </w:r>
        <w:r>
          <w:tab/>
        </w:r>
        <w:r>
          <w:fldChar w:fldCharType="begin"/>
        </w:r>
        <w:r>
          <w:instrText xml:space="preserve"> PAGEREF _Toc32761 \h </w:instrText>
        </w:r>
        <w:r>
          <w:fldChar w:fldCharType="separate"/>
        </w:r>
        <w:r>
          <w:t>3</w:t>
        </w:r>
        <w:r>
          <w:fldChar w:fldCharType="end"/>
        </w:r>
      </w:hyperlink>
    </w:p>
    <w:p>
      <w:pPr>
        <w:pStyle w:val="TOC1"/>
        <w:tabs>
          <w:tab w:val="right" w:leader="dot" w:pos="8306"/>
        </w:tabs>
      </w:pPr>
      <w:hyperlink w:anchor="_Toc12858" w:history="1">
        <w:r>
          <w:rPr>
            <w:rFonts w:ascii="仿宋" w:eastAsia="仿宋" w:hAnsi="仿宋" w:cs="仿宋" w:hint="eastAsia"/>
            <w:lang w:eastAsia="zh-CN"/>
          </w:rPr>
          <w:t>一、超薄铜带项目选址可行性分析</w:t>
        </w:r>
        <w:r>
          <w:tab/>
        </w:r>
        <w:r>
          <w:fldChar w:fldCharType="begin"/>
        </w:r>
        <w:r>
          <w:instrText xml:space="preserve"> PAGEREF _Toc12858 \h </w:instrText>
        </w:r>
        <w:r>
          <w:fldChar w:fldCharType="separate"/>
        </w:r>
        <w:r>
          <w:t>3</w:t>
        </w:r>
        <w:r>
          <w:fldChar w:fldCharType="end"/>
        </w:r>
      </w:hyperlink>
    </w:p>
    <w:p>
      <w:pPr>
        <w:pStyle w:val="TOC2"/>
        <w:tabs>
          <w:tab w:val="right" w:leader="dot" w:pos="8306"/>
        </w:tabs>
      </w:pPr>
      <w:hyperlink w:anchor="_Toc10442" w:history="1">
        <w:r>
          <w:rPr>
            <w:rFonts w:ascii="仿宋" w:eastAsia="仿宋" w:hAnsi="仿宋" w:cs="仿宋" w:hint="eastAsia"/>
            <w:lang w:eastAsia="zh-CN"/>
          </w:rPr>
          <w:t>(一)、超薄铜带项目选址</w:t>
        </w:r>
        <w:r>
          <w:tab/>
        </w:r>
        <w:r>
          <w:fldChar w:fldCharType="begin"/>
        </w:r>
        <w:r>
          <w:instrText xml:space="preserve"> PAGEREF _Toc10442 \h </w:instrText>
        </w:r>
        <w:r>
          <w:fldChar w:fldCharType="separate"/>
        </w:r>
        <w:r>
          <w:t>3</w:t>
        </w:r>
        <w:r>
          <w:fldChar w:fldCharType="end"/>
        </w:r>
      </w:hyperlink>
    </w:p>
    <w:p>
      <w:pPr>
        <w:pStyle w:val="TOC2"/>
        <w:tabs>
          <w:tab w:val="right" w:leader="dot" w:pos="8306"/>
        </w:tabs>
      </w:pPr>
      <w:hyperlink w:anchor="_Toc11216" w:history="1">
        <w:r>
          <w:rPr>
            <w:rFonts w:ascii="仿宋" w:eastAsia="仿宋" w:hAnsi="仿宋" w:cs="仿宋" w:hint="eastAsia"/>
            <w:lang w:eastAsia="zh-CN"/>
          </w:rPr>
          <w:t>(二)、用地控制指标</w:t>
        </w:r>
        <w:r>
          <w:tab/>
        </w:r>
        <w:r>
          <w:fldChar w:fldCharType="begin"/>
        </w:r>
        <w:r>
          <w:instrText xml:space="preserve"> PAGEREF _Toc11216 \h </w:instrText>
        </w:r>
        <w:r>
          <w:fldChar w:fldCharType="separate"/>
        </w:r>
        <w:r>
          <w:t>3</w:t>
        </w:r>
        <w:r>
          <w:fldChar w:fldCharType="end"/>
        </w:r>
      </w:hyperlink>
    </w:p>
    <w:p>
      <w:pPr>
        <w:pStyle w:val="TOC2"/>
        <w:tabs>
          <w:tab w:val="right" w:leader="dot" w:pos="8306"/>
        </w:tabs>
      </w:pPr>
      <w:hyperlink w:anchor="_Toc656" w:history="1">
        <w:r>
          <w:rPr>
            <w:rFonts w:ascii="仿宋" w:eastAsia="仿宋" w:hAnsi="仿宋" w:cs="仿宋" w:hint="eastAsia"/>
            <w:lang w:eastAsia="zh-CN"/>
          </w:rPr>
          <w:t>(三)、节约用地措施</w:t>
        </w:r>
        <w:r>
          <w:tab/>
        </w:r>
        <w:r>
          <w:fldChar w:fldCharType="begin"/>
        </w:r>
        <w:r>
          <w:instrText xml:space="preserve"> PAGEREF _Toc656 \h </w:instrText>
        </w:r>
        <w:r>
          <w:fldChar w:fldCharType="separate"/>
        </w:r>
        <w:r>
          <w:t>5</w:t>
        </w:r>
        <w:r>
          <w:fldChar w:fldCharType="end"/>
        </w:r>
      </w:hyperlink>
    </w:p>
    <w:p>
      <w:pPr>
        <w:pStyle w:val="TOC2"/>
        <w:tabs>
          <w:tab w:val="right" w:leader="dot" w:pos="8306"/>
        </w:tabs>
      </w:pPr>
      <w:hyperlink w:anchor="_Toc25350" w:history="1">
        <w:r>
          <w:rPr>
            <w:rFonts w:ascii="仿宋" w:eastAsia="仿宋" w:hAnsi="仿宋" w:cs="仿宋" w:hint="eastAsia"/>
            <w:lang w:eastAsia="zh-CN"/>
          </w:rPr>
          <w:t>(四)、总图布置方案</w:t>
        </w:r>
        <w:r>
          <w:tab/>
        </w:r>
        <w:r>
          <w:fldChar w:fldCharType="begin"/>
        </w:r>
        <w:r>
          <w:instrText xml:space="preserve"> PAGEREF _Toc25350 \h </w:instrText>
        </w:r>
        <w:r>
          <w:fldChar w:fldCharType="separate"/>
        </w:r>
        <w:r>
          <w:t>6</w:t>
        </w:r>
        <w:r>
          <w:fldChar w:fldCharType="end"/>
        </w:r>
      </w:hyperlink>
    </w:p>
    <w:p>
      <w:pPr>
        <w:pStyle w:val="TOC2"/>
        <w:tabs>
          <w:tab w:val="right" w:leader="dot" w:pos="8306"/>
        </w:tabs>
      </w:pPr>
      <w:hyperlink w:anchor="_Toc18162" w:history="1">
        <w:r>
          <w:rPr>
            <w:rFonts w:ascii="仿宋" w:eastAsia="仿宋" w:hAnsi="仿宋" w:cs="仿宋" w:hint="eastAsia"/>
            <w:lang w:eastAsia="zh-CN"/>
          </w:rPr>
          <w:t>(五)、选址综合评价</w:t>
        </w:r>
        <w:r>
          <w:tab/>
        </w:r>
        <w:r>
          <w:fldChar w:fldCharType="begin"/>
        </w:r>
        <w:r>
          <w:instrText xml:space="preserve"> PAGEREF _Toc18162 \h </w:instrText>
        </w:r>
        <w:r>
          <w:fldChar w:fldCharType="separate"/>
        </w:r>
        <w:r>
          <w:t>7</w:t>
        </w:r>
        <w:r>
          <w:fldChar w:fldCharType="end"/>
        </w:r>
      </w:hyperlink>
    </w:p>
    <w:p>
      <w:pPr>
        <w:pStyle w:val="TOC1"/>
        <w:tabs>
          <w:tab w:val="right" w:leader="dot" w:pos="8306"/>
        </w:tabs>
      </w:pPr>
      <w:hyperlink w:anchor="_Toc12532" w:history="1">
        <w:r>
          <w:rPr>
            <w:rFonts w:ascii="仿宋" w:eastAsia="仿宋" w:hAnsi="仿宋" w:cs="仿宋" w:hint="eastAsia"/>
            <w:lang w:eastAsia="zh-CN"/>
          </w:rPr>
          <w:t>二、产品规划分析</w:t>
        </w:r>
        <w:r>
          <w:tab/>
        </w:r>
        <w:r>
          <w:fldChar w:fldCharType="begin"/>
        </w:r>
        <w:r>
          <w:instrText xml:space="preserve"> PAGEREF _Toc12532 \h </w:instrText>
        </w:r>
        <w:r>
          <w:fldChar w:fldCharType="separate"/>
        </w:r>
        <w:r>
          <w:t>8</w:t>
        </w:r>
        <w:r>
          <w:fldChar w:fldCharType="end"/>
        </w:r>
      </w:hyperlink>
    </w:p>
    <w:p>
      <w:pPr>
        <w:pStyle w:val="TOC2"/>
        <w:tabs>
          <w:tab w:val="right" w:leader="dot" w:pos="8306"/>
        </w:tabs>
      </w:pPr>
      <w:hyperlink w:anchor="_Toc138" w:history="1">
        <w:r>
          <w:rPr>
            <w:rFonts w:ascii="仿宋" w:eastAsia="仿宋" w:hAnsi="仿宋" w:cs="仿宋" w:hint="eastAsia"/>
            <w:lang w:eastAsia="zh-CN"/>
          </w:rPr>
          <w:t>(一)、产品规划</w:t>
        </w:r>
        <w:r>
          <w:tab/>
        </w:r>
        <w:r>
          <w:fldChar w:fldCharType="begin"/>
        </w:r>
        <w:r>
          <w:instrText xml:space="preserve"> PAGEREF _Toc138 \h </w:instrText>
        </w:r>
        <w:r>
          <w:fldChar w:fldCharType="separate"/>
        </w:r>
        <w:r>
          <w:t>8</w:t>
        </w:r>
        <w:r>
          <w:fldChar w:fldCharType="end"/>
        </w:r>
      </w:hyperlink>
    </w:p>
    <w:p>
      <w:pPr>
        <w:pStyle w:val="TOC2"/>
        <w:tabs>
          <w:tab w:val="right" w:leader="dot" w:pos="8306"/>
        </w:tabs>
      </w:pPr>
      <w:hyperlink w:anchor="_Toc15399" w:history="1">
        <w:r>
          <w:rPr>
            <w:rFonts w:ascii="仿宋" w:eastAsia="仿宋" w:hAnsi="仿宋" w:cs="仿宋" w:hint="eastAsia"/>
            <w:lang w:eastAsia="zh-CN"/>
          </w:rPr>
          <w:t>(二)、建设规模</w:t>
        </w:r>
        <w:r>
          <w:tab/>
        </w:r>
        <w:r>
          <w:fldChar w:fldCharType="begin"/>
        </w:r>
        <w:r>
          <w:instrText xml:space="preserve"> PAGEREF _Toc15399 \h </w:instrText>
        </w:r>
        <w:r>
          <w:fldChar w:fldCharType="separate"/>
        </w:r>
        <w:r>
          <w:t>9</w:t>
        </w:r>
        <w:r>
          <w:fldChar w:fldCharType="end"/>
        </w:r>
      </w:hyperlink>
    </w:p>
    <w:p>
      <w:pPr>
        <w:pStyle w:val="TOC1"/>
        <w:tabs>
          <w:tab w:val="right" w:leader="dot" w:pos="8306"/>
        </w:tabs>
      </w:pPr>
      <w:hyperlink w:anchor="_Toc20643" w:history="1">
        <w:r>
          <w:rPr>
            <w:rFonts w:ascii="仿宋" w:eastAsia="仿宋" w:hAnsi="仿宋" w:cs="仿宋" w:hint="eastAsia"/>
            <w:lang w:eastAsia="zh-CN"/>
          </w:rPr>
          <w:t>三、超薄铜带项目建设单位说明</w:t>
        </w:r>
        <w:r>
          <w:tab/>
        </w:r>
        <w:r>
          <w:fldChar w:fldCharType="begin"/>
        </w:r>
        <w:r>
          <w:instrText xml:space="preserve"> PAGEREF _Toc20643 \h </w:instrText>
        </w:r>
        <w:r>
          <w:fldChar w:fldCharType="separate"/>
        </w:r>
        <w:r>
          <w:t>10</w:t>
        </w:r>
        <w:r>
          <w:fldChar w:fldCharType="end"/>
        </w:r>
      </w:hyperlink>
    </w:p>
    <w:p>
      <w:pPr>
        <w:pStyle w:val="TOC2"/>
        <w:tabs>
          <w:tab w:val="right" w:leader="dot" w:pos="8306"/>
        </w:tabs>
      </w:pPr>
      <w:hyperlink w:anchor="_Toc10724" w:history="1">
        <w:r>
          <w:rPr>
            <w:rFonts w:ascii="仿宋" w:eastAsia="仿宋" w:hAnsi="仿宋" w:cs="仿宋" w:hint="eastAsia"/>
            <w:lang w:eastAsia="zh-CN"/>
          </w:rPr>
          <w:t>(一)、超薄铜带项目承办单位基本情况</w:t>
        </w:r>
        <w:r>
          <w:tab/>
        </w:r>
        <w:r>
          <w:fldChar w:fldCharType="begin"/>
        </w:r>
        <w:r>
          <w:instrText xml:space="preserve"> PAGEREF _Toc10724 \h </w:instrText>
        </w:r>
        <w:r>
          <w:fldChar w:fldCharType="separate"/>
        </w:r>
        <w:r>
          <w:t>10</w:t>
        </w:r>
        <w:r>
          <w:fldChar w:fldCharType="end"/>
        </w:r>
      </w:hyperlink>
    </w:p>
    <w:p>
      <w:pPr>
        <w:pStyle w:val="TOC2"/>
        <w:tabs>
          <w:tab w:val="right" w:leader="dot" w:pos="8306"/>
        </w:tabs>
      </w:pPr>
      <w:hyperlink w:anchor="_Toc21489" w:history="1">
        <w:r>
          <w:rPr>
            <w:rFonts w:ascii="仿宋" w:eastAsia="仿宋" w:hAnsi="仿宋" w:cs="仿宋" w:hint="eastAsia"/>
            <w:lang w:eastAsia="zh-CN"/>
          </w:rPr>
          <w:t>(二)、公司经济效益分析</w:t>
        </w:r>
        <w:r>
          <w:tab/>
        </w:r>
        <w:r>
          <w:fldChar w:fldCharType="begin"/>
        </w:r>
        <w:r>
          <w:instrText xml:space="preserve"> PAGEREF _Toc21489 \h </w:instrText>
        </w:r>
        <w:r>
          <w:fldChar w:fldCharType="separate"/>
        </w:r>
        <w:r>
          <w:t>11</w:t>
        </w:r>
        <w:r>
          <w:fldChar w:fldCharType="end"/>
        </w:r>
      </w:hyperlink>
    </w:p>
    <w:p>
      <w:pPr>
        <w:pStyle w:val="TOC1"/>
        <w:tabs>
          <w:tab w:val="right" w:leader="dot" w:pos="8306"/>
        </w:tabs>
      </w:pPr>
      <w:hyperlink w:anchor="_Toc1678" w:history="1">
        <w:r>
          <w:rPr>
            <w:rFonts w:ascii="仿宋" w:eastAsia="仿宋" w:hAnsi="仿宋" w:cs="仿宋" w:hint="eastAsia"/>
            <w:lang w:eastAsia="zh-CN"/>
          </w:rPr>
          <w:t>四、超薄铜带项目危机管理</w:t>
        </w:r>
        <w:r>
          <w:tab/>
        </w:r>
        <w:r>
          <w:fldChar w:fldCharType="begin"/>
        </w:r>
        <w:r>
          <w:instrText xml:space="preserve"> PAGEREF _Toc1678 \h </w:instrText>
        </w:r>
        <w:r>
          <w:fldChar w:fldCharType="separate"/>
        </w:r>
        <w:r>
          <w:t>12</w:t>
        </w:r>
        <w:r>
          <w:fldChar w:fldCharType="end"/>
        </w:r>
      </w:hyperlink>
    </w:p>
    <w:p>
      <w:pPr>
        <w:pStyle w:val="TOC2"/>
        <w:tabs>
          <w:tab w:val="right" w:leader="dot" w:pos="8306"/>
        </w:tabs>
      </w:pPr>
      <w:hyperlink w:anchor="_Toc9691" w:history="1">
        <w:r>
          <w:rPr>
            <w:rFonts w:ascii="仿宋" w:eastAsia="仿宋" w:hAnsi="仿宋" w:cs="仿宋" w:hint="eastAsia"/>
            <w:lang w:eastAsia="zh-CN"/>
          </w:rPr>
          <w:t>(一)、危机预警与识别</w:t>
        </w:r>
        <w:r>
          <w:tab/>
        </w:r>
        <w:r>
          <w:fldChar w:fldCharType="begin"/>
        </w:r>
        <w:r>
          <w:instrText xml:space="preserve"> PAGEREF _Toc9691 \h </w:instrText>
        </w:r>
        <w:r>
          <w:fldChar w:fldCharType="separate"/>
        </w:r>
        <w:r>
          <w:t>12</w:t>
        </w:r>
        <w:r>
          <w:fldChar w:fldCharType="end"/>
        </w:r>
      </w:hyperlink>
    </w:p>
    <w:p>
      <w:pPr>
        <w:pStyle w:val="TOC2"/>
        <w:tabs>
          <w:tab w:val="right" w:leader="dot" w:pos="8306"/>
        </w:tabs>
      </w:pPr>
      <w:hyperlink w:anchor="_Toc1588" w:history="1">
        <w:r>
          <w:rPr>
            <w:rFonts w:ascii="仿宋" w:eastAsia="仿宋" w:hAnsi="仿宋" w:cs="仿宋" w:hint="eastAsia"/>
            <w:lang w:eastAsia="zh-CN"/>
          </w:rPr>
          <w:t>(二)、危机应对与恢复</w:t>
        </w:r>
        <w:r>
          <w:tab/>
        </w:r>
        <w:r>
          <w:fldChar w:fldCharType="begin"/>
        </w:r>
        <w:r>
          <w:instrText xml:space="preserve"> PAGEREF _Toc1588 \h </w:instrText>
        </w:r>
        <w:r>
          <w:fldChar w:fldCharType="separate"/>
        </w:r>
        <w:r>
          <w:t>13</w:t>
        </w:r>
        <w:r>
          <w:fldChar w:fldCharType="end"/>
        </w:r>
      </w:hyperlink>
    </w:p>
    <w:p>
      <w:pPr>
        <w:pStyle w:val="TOC1"/>
        <w:tabs>
          <w:tab w:val="right" w:leader="dot" w:pos="8306"/>
        </w:tabs>
      </w:pPr>
      <w:hyperlink w:anchor="_Toc16216" w:history="1">
        <w:r>
          <w:rPr>
            <w:rFonts w:ascii="仿宋" w:eastAsia="仿宋" w:hAnsi="仿宋" w:cs="仿宋" w:hint="eastAsia"/>
            <w:lang w:eastAsia="zh-CN"/>
          </w:rPr>
          <w:t>五、超薄铜带项目文档管理</w:t>
        </w:r>
        <w:r>
          <w:tab/>
        </w:r>
        <w:r>
          <w:fldChar w:fldCharType="begin"/>
        </w:r>
        <w:r>
          <w:instrText xml:space="preserve"> PAGEREF _Toc16216 \h </w:instrText>
        </w:r>
        <w:r>
          <w:fldChar w:fldCharType="separate"/>
        </w:r>
        <w:r>
          <w:t>14</w:t>
        </w:r>
        <w:r>
          <w:fldChar w:fldCharType="end"/>
        </w:r>
      </w:hyperlink>
    </w:p>
    <w:p>
      <w:pPr>
        <w:pStyle w:val="TOC2"/>
        <w:tabs>
          <w:tab w:val="right" w:leader="dot" w:pos="8306"/>
        </w:tabs>
      </w:pPr>
      <w:hyperlink w:anchor="_Toc1680" w:history="1">
        <w:r>
          <w:rPr>
            <w:rFonts w:ascii="仿宋" w:eastAsia="仿宋" w:hAnsi="仿宋" w:cs="仿宋" w:hint="eastAsia"/>
            <w:lang w:eastAsia="zh-CN"/>
          </w:rPr>
          <w:t>(一)、文档编制与审查</w:t>
        </w:r>
        <w:r>
          <w:tab/>
        </w:r>
        <w:r>
          <w:fldChar w:fldCharType="begin"/>
        </w:r>
        <w:r>
          <w:instrText xml:space="preserve"> PAGEREF _Toc1680 \h </w:instrText>
        </w:r>
        <w:r>
          <w:fldChar w:fldCharType="separate"/>
        </w:r>
        <w:r>
          <w:t>14</w:t>
        </w:r>
        <w:r>
          <w:fldChar w:fldCharType="end"/>
        </w:r>
      </w:hyperlink>
    </w:p>
    <w:p>
      <w:pPr>
        <w:pStyle w:val="TOC2"/>
        <w:tabs>
          <w:tab w:val="right" w:leader="dot" w:pos="8306"/>
        </w:tabs>
      </w:pPr>
      <w:hyperlink w:anchor="_Toc5484" w:history="1">
        <w:r>
          <w:rPr>
            <w:rFonts w:ascii="仿宋" w:eastAsia="仿宋" w:hAnsi="仿宋" w:cs="仿宋" w:hint="eastAsia"/>
            <w:lang w:eastAsia="zh-CN"/>
          </w:rPr>
          <w:t>(二)、文档发布与分发</w:t>
        </w:r>
        <w:r>
          <w:tab/>
        </w:r>
        <w:r>
          <w:fldChar w:fldCharType="begin"/>
        </w:r>
        <w:r>
          <w:instrText xml:space="preserve"> PAGEREF _Toc5484 \h </w:instrText>
        </w:r>
        <w:r>
          <w:fldChar w:fldCharType="separate"/>
        </w:r>
        <w:r>
          <w:t>15</w:t>
        </w:r>
        <w:r>
          <w:fldChar w:fldCharType="end"/>
        </w:r>
      </w:hyperlink>
    </w:p>
    <w:p>
      <w:pPr>
        <w:pStyle w:val="TOC2"/>
        <w:tabs>
          <w:tab w:val="right" w:leader="dot" w:pos="8306"/>
        </w:tabs>
      </w:pPr>
      <w:hyperlink w:anchor="_Toc17919" w:history="1">
        <w:r>
          <w:rPr>
            <w:rFonts w:ascii="仿宋" w:eastAsia="仿宋" w:hAnsi="仿宋" w:cs="仿宋" w:hint="eastAsia"/>
            <w:lang w:eastAsia="zh-CN"/>
          </w:rPr>
          <w:t>(三)、文档存档与归档</w:t>
        </w:r>
        <w:r>
          <w:tab/>
        </w:r>
        <w:r>
          <w:fldChar w:fldCharType="begin"/>
        </w:r>
        <w:r>
          <w:instrText xml:space="preserve"> PAGEREF _Toc17919 \h </w:instrText>
        </w:r>
        <w:r>
          <w:fldChar w:fldCharType="separate"/>
        </w:r>
        <w:r>
          <w:t>16</w:t>
        </w:r>
        <w:r>
          <w:fldChar w:fldCharType="end"/>
        </w:r>
      </w:hyperlink>
    </w:p>
    <w:p>
      <w:pPr>
        <w:pStyle w:val="TOC1"/>
        <w:tabs>
          <w:tab w:val="right" w:leader="dot" w:pos="8306"/>
        </w:tabs>
      </w:pPr>
      <w:hyperlink w:anchor="_Toc15554" w:history="1">
        <w:r>
          <w:rPr>
            <w:rFonts w:ascii="仿宋" w:eastAsia="仿宋" w:hAnsi="仿宋" w:cs="仿宋" w:hint="eastAsia"/>
            <w:lang w:eastAsia="zh-CN"/>
          </w:rPr>
          <w:t>六、超薄铜带项目绩效评估</w:t>
        </w:r>
        <w:r>
          <w:tab/>
        </w:r>
        <w:r>
          <w:fldChar w:fldCharType="begin"/>
        </w:r>
        <w:r>
          <w:instrText xml:space="preserve"> PAGEREF _Toc15554 \h </w:instrText>
        </w:r>
        <w:r>
          <w:fldChar w:fldCharType="separate"/>
        </w:r>
        <w:r>
          <w:t>17</w:t>
        </w:r>
        <w:r>
          <w:fldChar w:fldCharType="end"/>
        </w:r>
      </w:hyperlink>
    </w:p>
    <w:p>
      <w:pPr>
        <w:pStyle w:val="TOC2"/>
        <w:tabs>
          <w:tab w:val="right" w:leader="dot" w:pos="8306"/>
        </w:tabs>
      </w:pPr>
      <w:hyperlink w:anchor="_Toc7993" w:history="1">
        <w:r>
          <w:rPr>
            <w:rFonts w:ascii="仿宋" w:eastAsia="仿宋" w:hAnsi="仿宋" w:cs="仿宋" w:hint="eastAsia"/>
            <w:lang w:eastAsia="zh-CN"/>
          </w:rPr>
          <w:t>(一)、绩效评估指标</w:t>
        </w:r>
        <w:r>
          <w:tab/>
        </w:r>
        <w:r>
          <w:fldChar w:fldCharType="begin"/>
        </w:r>
        <w:r>
          <w:instrText xml:space="preserve"> PAGEREF _Toc7993 \h </w:instrText>
        </w:r>
        <w:r>
          <w:fldChar w:fldCharType="separate"/>
        </w:r>
        <w:r>
          <w:t>17</w:t>
        </w:r>
        <w:r>
          <w:fldChar w:fldCharType="end"/>
        </w:r>
      </w:hyperlink>
    </w:p>
    <w:p>
      <w:pPr>
        <w:pStyle w:val="TOC2"/>
        <w:tabs>
          <w:tab w:val="right" w:leader="dot" w:pos="8306"/>
        </w:tabs>
      </w:pPr>
      <w:hyperlink w:anchor="_Toc17151" w:history="1">
        <w:r>
          <w:rPr>
            <w:rFonts w:ascii="仿宋" w:eastAsia="仿宋" w:hAnsi="仿宋" w:cs="仿宋" w:hint="eastAsia"/>
            <w:lang w:eastAsia="zh-CN"/>
          </w:rPr>
          <w:t>(二)、绩效评估方法</w:t>
        </w:r>
        <w:r>
          <w:tab/>
        </w:r>
        <w:r>
          <w:fldChar w:fldCharType="begin"/>
        </w:r>
        <w:r>
          <w:instrText xml:space="preserve"> PAGEREF _Toc17151 \h </w:instrText>
        </w:r>
        <w:r>
          <w:fldChar w:fldCharType="separate"/>
        </w:r>
        <w:r>
          <w:t>18</w:t>
        </w:r>
        <w:r>
          <w:fldChar w:fldCharType="end"/>
        </w:r>
      </w:hyperlink>
    </w:p>
    <w:p>
      <w:pPr>
        <w:pStyle w:val="TOC2"/>
        <w:tabs>
          <w:tab w:val="right" w:leader="dot" w:pos="8306"/>
        </w:tabs>
      </w:pPr>
      <w:hyperlink w:anchor="_Toc22488" w:history="1">
        <w:r>
          <w:rPr>
            <w:rFonts w:ascii="仿宋" w:eastAsia="仿宋" w:hAnsi="仿宋" w:cs="仿宋" w:hint="eastAsia"/>
            <w:lang w:eastAsia="zh-CN"/>
          </w:rPr>
          <w:t>(三)、绩效评估周期</w:t>
        </w:r>
        <w:r>
          <w:tab/>
        </w:r>
        <w:r>
          <w:fldChar w:fldCharType="begin"/>
        </w:r>
        <w:r>
          <w:instrText xml:space="preserve"> PAGEREF _Toc22488 \h </w:instrText>
        </w:r>
        <w:r>
          <w:fldChar w:fldCharType="separate"/>
        </w:r>
        <w:r>
          <w:t>19</w:t>
        </w:r>
        <w:r>
          <w:fldChar w:fldCharType="end"/>
        </w:r>
      </w:hyperlink>
    </w:p>
    <w:p>
      <w:pPr>
        <w:pStyle w:val="TOC1"/>
        <w:tabs>
          <w:tab w:val="right" w:leader="dot" w:pos="8306"/>
        </w:tabs>
      </w:pPr>
      <w:hyperlink w:anchor="_Toc13247" w:history="1">
        <w:r>
          <w:rPr>
            <w:rFonts w:ascii="仿宋" w:eastAsia="仿宋" w:hAnsi="仿宋" w:cs="仿宋" w:hint="eastAsia"/>
            <w:lang w:eastAsia="zh-CN"/>
          </w:rPr>
          <w:t>七、超薄铜带项目风险管理</w:t>
        </w:r>
        <w:r>
          <w:tab/>
        </w:r>
        <w:r>
          <w:fldChar w:fldCharType="begin"/>
        </w:r>
        <w:r>
          <w:instrText xml:space="preserve"> PAGEREF _Toc13247 \h </w:instrText>
        </w:r>
        <w:r>
          <w:fldChar w:fldCharType="separate"/>
        </w:r>
        <w:r>
          <w:t>20</w:t>
        </w:r>
        <w:r>
          <w:fldChar w:fldCharType="end"/>
        </w:r>
      </w:hyperlink>
    </w:p>
    <w:p>
      <w:pPr>
        <w:pStyle w:val="TOC2"/>
        <w:tabs>
          <w:tab w:val="right" w:leader="dot" w:pos="8306"/>
        </w:tabs>
      </w:pPr>
      <w:hyperlink w:anchor="_Toc16356" w:history="1">
        <w:r>
          <w:rPr>
            <w:rFonts w:ascii="仿宋" w:eastAsia="仿宋" w:hAnsi="仿宋" w:cs="仿宋" w:hint="eastAsia"/>
            <w:lang w:eastAsia="zh-CN"/>
          </w:rPr>
          <w:t>(一)、风险识别与评估</w:t>
        </w:r>
        <w:r>
          <w:tab/>
        </w:r>
        <w:r>
          <w:fldChar w:fldCharType="begin"/>
        </w:r>
        <w:r>
          <w:instrText xml:space="preserve"> PAGEREF _Toc16356 \h </w:instrText>
        </w:r>
        <w:r>
          <w:fldChar w:fldCharType="separate"/>
        </w:r>
        <w:r>
          <w:t>20</w:t>
        </w:r>
        <w:r>
          <w:fldChar w:fldCharType="end"/>
        </w:r>
      </w:hyperlink>
    </w:p>
    <w:p>
      <w:pPr>
        <w:pStyle w:val="TOC2"/>
        <w:tabs>
          <w:tab w:val="right" w:leader="dot" w:pos="8306"/>
        </w:tabs>
      </w:pPr>
      <w:hyperlink w:anchor="_Toc11864" w:history="1">
        <w:r>
          <w:rPr>
            <w:rFonts w:ascii="仿宋" w:eastAsia="仿宋" w:hAnsi="仿宋" w:cs="仿宋" w:hint="eastAsia"/>
            <w:lang w:eastAsia="zh-CN"/>
          </w:rPr>
          <w:t>(二)、风险应对策略</w:t>
        </w:r>
        <w:r>
          <w:tab/>
        </w:r>
        <w:r>
          <w:fldChar w:fldCharType="begin"/>
        </w:r>
        <w:r>
          <w:instrText xml:space="preserve"> PAGEREF _Toc11864 \h </w:instrText>
        </w:r>
        <w:r>
          <w:fldChar w:fldCharType="separate"/>
        </w:r>
        <w:r>
          <w:t>22</w:t>
        </w:r>
        <w:r>
          <w:fldChar w:fldCharType="end"/>
        </w:r>
      </w:hyperlink>
    </w:p>
    <w:p>
      <w:pPr>
        <w:pStyle w:val="TOC2"/>
        <w:tabs>
          <w:tab w:val="right" w:leader="dot" w:pos="8306"/>
        </w:tabs>
      </w:pPr>
      <w:hyperlink w:anchor="_Toc4867" w:history="1">
        <w:r>
          <w:rPr>
            <w:rFonts w:ascii="仿宋" w:eastAsia="仿宋" w:hAnsi="仿宋" w:cs="仿宋" w:hint="eastAsia"/>
            <w:lang w:eastAsia="zh-CN"/>
          </w:rPr>
          <w:t>(三)、风险监控与控制</w:t>
        </w:r>
        <w:r>
          <w:tab/>
        </w:r>
        <w:r>
          <w:fldChar w:fldCharType="begin"/>
        </w:r>
        <w:r>
          <w:instrText xml:space="preserve"> PAGEREF _Toc4867 \h </w:instrText>
        </w:r>
        <w:r>
          <w:fldChar w:fldCharType="separate"/>
        </w:r>
        <w:r>
          <w:t>23</w:t>
        </w:r>
        <w:r>
          <w:fldChar w:fldCharType="end"/>
        </w:r>
      </w:hyperlink>
    </w:p>
    <w:p>
      <w:pPr>
        <w:pStyle w:val="TOC1"/>
        <w:tabs>
          <w:tab w:val="right" w:leader="dot" w:pos="8306"/>
        </w:tabs>
      </w:pPr>
      <w:hyperlink w:anchor="_Toc23256" w:history="1">
        <w:r>
          <w:rPr>
            <w:rFonts w:ascii="仿宋" w:eastAsia="仿宋" w:hAnsi="仿宋" w:cs="仿宋" w:hint="eastAsia"/>
            <w:lang w:eastAsia="zh-CN"/>
          </w:rPr>
          <w:t>八、超薄铜带项目社会影响</w:t>
        </w:r>
        <w:r>
          <w:tab/>
        </w:r>
        <w:r>
          <w:fldChar w:fldCharType="begin"/>
        </w:r>
        <w:r>
          <w:instrText xml:space="preserve"> PAGEREF _Toc23256 \h </w:instrText>
        </w:r>
        <w:r>
          <w:fldChar w:fldCharType="separate"/>
        </w:r>
        <w:r>
          <w:t>24</w:t>
        </w:r>
        <w:r>
          <w:fldChar w:fldCharType="end"/>
        </w:r>
      </w:hyperlink>
    </w:p>
    <w:p>
      <w:pPr>
        <w:pStyle w:val="TOC2"/>
        <w:tabs>
          <w:tab w:val="right" w:leader="dot" w:pos="8306"/>
        </w:tabs>
      </w:pPr>
      <w:hyperlink w:anchor="_Toc20488" w:history="1">
        <w:r>
          <w:rPr>
            <w:rFonts w:ascii="仿宋" w:eastAsia="仿宋" w:hAnsi="仿宋" w:cs="仿宋" w:hint="eastAsia"/>
            <w:lang w:eastAsia="zh-CN"/>
          </w:rPr>
          <w:t>(一)、社会责任与义务</w:t>
        </w:r>
        <w:r>
          <w:tab/>
        </w:r>
        <w:r>
          <w:fldChar w:fldCharType="begin"/>
        </w:r>
        <w:r>
          <w:instrText xml:space="preserve"> PAGEREF _Toc20488 \h </w:instrText>
        </w:r>
        <w:r>
          <w:fldChar w:fldCharType="separate"/>
        </w:r>
        <w:r>
          <w:t>24</w:t>
        </w:r>
        <w:r>
          <w:fldChar w:fldCharType="end"/>
        </w:r>
      </w:hyperlink>
    </w:p>
    <w:p>
      <w:pPr>
        <w:pStyle w:val="TOC2"/>
        <w:tabs>
          <w:tab w:val="right" w:leader="dot" w:pos="8306"/>
        </w:tabs>
      </w:pPr>
      <w:hyperlink w:anchor="_Toc16348" w:history="1">
        <w:r>
          <w:rPr>
            <w:rFonts w:ascii="仿宋" w:eastAsia="仿宋" w:hAnsi="仿宋" w:cs="仿宋" w:hint="eastAsia"/>
            <w:lang w:eastAsia="zh-CN"/>
          </w:rPr>
          <w:t>(二)、社会参与与沟通</w:t>
        </w:r>
        <w:r>
          <w:tab/>
        </w:r>
        <w:r>
          <w:fldChar w:fldCharType="begin"/>
        </w:r>
        <w:r>
          <w:instrText xml:space="preserve"> PAGEREF _Toc16348 \h </w:instrText>
        </w:r>
        <w:r>
          <w:fldChar w:fldCharType="separate"/>
        </w:r>
        <w:r>
          <w:t>25</w:t>
        </w:r>
        <w:r>
          <w:fldChar w:fldCharType="end"/>
        </w:r>
      </w:hyperlink>
    </w:p>
    <w:p>
      <w:pPr>
        <w:pStyle w:val="TOC1"/>
        <w:tabs>
          <w:tab w:val="right" w:leader="dot" w:pos="8306"/>
        </w:tabs>
      </w:pPr>
      <w:hyperlink w:anchor="_Toc8678" w:history="1">
        <w:r>
          <w:rPr>
            <w:rFonts w:ascii="仿宋" w:eastAsia="仿宋" w:hAnsi="仿宋" w:cs="仿宋" w:hint="eastAsia"/>
            <w:lang w:eastAsia="zh-CN"/>
          </w:rPr>
          <w:t>九、超薄铜带项目投资规划</w:t>
        </w:r>
        <w:r>
          <w:tab/>
        </w:r>
        <w:r>
          <w:fldChar w:fldCharType="begin"/>
        </w:r>
        <w:r>
          <w:instrText xml:space="preserve"> PAGEREF _Toc8678 \h </w:instrText>
        </w:r>
        <w:r>
          <w:fldChar w:fldCharType="separate"/>
        </w:r>
        <w:r>
          <w:t>26</w:t>
        </w:r>
        <w:r>
          <w:fldChar w:fldCharType="end"/>
        </w:r>
      </w:hyperlink>
    </w:p>
    <w:p>
      <w:pPr>
        <w:pStyle w:val="TOC2"/>
        <w:tabs>
          <w:tab w:val="right" w:leader="dot" w:pos="8306"/>
        </w:tabs>
      </w:pPr>
      <w:hyperlink w:anchor="_Toc18477" w:history="1">
        <w:r>
          <w:rPr>
            <w:rFonts w:ascii="仿宋" w:eastAsia="仿宋" w:hAnsi="仿宋" w:cs="仿宋" w:hint="eastAsia"/>
            <w:lang w:eastAsia="zh-CN"/>
          </w:rPr>
          <w:t>(一)、超薄铜带项目总投资估算</w:t>
        </w:r>
        <w:r>
          <w:tab/>
        </w:r>
        <w:r>
          <w:fldChar w:fldCharType="begin"/>
        </w:r>
        <w:r>
          <w:instrText xml:space="preserve"> PAGEREF _Toc18477 \h </w:instrText>
        </w:r>
        <w:r>
          <w:fldChar w:fldCharType="separate"/>
        </w:r>
        <w:r>
          <w:t>26</w:t>
        </w:r>
        <w:r>
          <w:fldChar w:fldCharType="end"/>
        </w:r>
      </w:hyperlink>
    </w:p>
    <w:p>
      <w:pPr>
        <w:pStyle w:val="TOC2"/>
        <w:tabs>
          <w:tab w:val="right" w:leader="dot" w:pos="8306"/>
        </w:tabs>
      </w:pPr>
      <w:hyperlink w:anchor="_Toc3413" w:history="1">
        <w:r>
          <w:rPr>
            <w:rFonts w:ascii="仿宋" w:eastAsia="仿宋" w:hAnsi="仿宋" w:cs="仿宋" w:hint="eastAsia"/>
            <w:lang w:eastAsia="zh-CN"/>
          </w:rPr>
          <w:t>(二)、资金筹措</w:t>
        </w:r>
        <w:r>
          <w:tab/>
        </w:r>
        <w:r>
          <w:fldChar w:fldCharType="begin"/>
        </w:r>
        <w:r>
          <w:instrText xml:space="preserve"> PAGEREF _Toc3413 \h </w:instrText>
        </w:r>
        <w:r>
          <w:fldChar w:fldCharType="separate"/>
        </w:r>
        <w:r>
          <w:t>27</w:t>
        </w:r>
        <w:r>
          <w:fldChar w:fldCharType="end"/>
        </w:r>
      </w:hyperlink>
    </w:p>
    <w:p>
      <w:pPr>
        <w:pStyle w:val="TOC1"/>
        <w:tabs>
          <w:tab w:val="right" w:leader="dot" w:pos="8306"/>
        </w:tabs>
      </w:pPr>
      <w:hyperlink w:anchor="_Toc32336" w:history="1">
        <w:r>
          <w:rPr>
            <w:rFonts w:ascii="仿宋" w:eastAsia="仿宋" w:hAnsi="仿宋" w:cs="仿宋" w:hint="eastAsia"/>
            <w:lang w:eastAsia="zh-CN"/>
          </w:rPr>
          <w:t>十、超薄铜带项目计划安排</w:t>
        </w:r>
        <w:r>
          <w:tab/>
        </w:r>
        <w:r>
          <w:fldChar w:fldCharType="begin"/>
        </w:r>
        <w:r>
          <w:instrText xml:space="preserve"> PAGEREF _Toc32336 \h </w:instrText>
        </w:r>
        <w:r>
          <w:fldChar w:fldCharType="separate"/>
        </w:r>
        <w:r>
          <w:t>28</w:t>
        </w:r>
        <w:r>
          <w:fldChar w:fldCharType="end"/>
        </w:r>
      </w:hyperlink>
    </w:p>
    <w:p>
      <w:pPr>
        <w:pStyle w:val="TOC2"/>
        <w:tabs>
          <w:tab w:val="right" w:leader="dot" w:pos="8306"/>
        </w:tabs>
      </w:pPr>
      <w:hyperlink w:anchor="_Toc28858" w:history="1">
        <w:r>
          <w:rPr>
            <w:rFonts w:ascii="仿宋" w:eastAsia="仿宋" w:hAnsi="仿宋" w:cs="仿宋" w:hint="eastAsia"/>
            <w:lang w:eastAsia="zh-CN"/>
          </w:rPr>
          <w:t>(一)、建设周期</w:t>
        </w:r>
        <w:r>
          <w:tab/>
        </w:r>
        <w:r>
          <w:fldChar w:fldCharType="begin"/>
        </w:r>
        <w:r>
          <w:instrText xml:space="preserve"> PAGEREF _Toc28858 \h </w:instrText>
        </w:r>
        <w:r>
          <w:fldChar w:fldCharType="separate"/>
        </w:r>
        <w:r>
          <w:t>28</w:t>
        </w:r>
        <w:r>
          <w:fldChar w:fldCharType="end"/>
        </w:r>
      </w:hyperlink>
    </w:p>
    <w:p>
      <w:pPr>
        <w:pStyle w:val="TOC2"/>
        <w:tabs>
          <w:tab w:val="right" w:leader="dot" w:pos="8306"/>
        </w:tabs>
      </w:pPr>
      <w:hyperlink w:anchor="_Toc30045" w:history="1">
        <w:r>
          <w:rPr>
            <w:rFonts w:ascii="仿宋" w:eastAsia="仿宋" w:hAnsi="仿宋" w:cs="仿宋" w:hint="eastAsia"/>
            <w:lang w:eastAsia="zh-CN"/>
          </w:rPr>
          <w:t>(二)、建设进度</w:t>
        </w:r>
        <w:r>
          <w:tab/>
        </w:r>
        <w:r>
          <w:fldChar w:fldCharType="begin"/>
        </w:r>
        <w:r>
          <w:instrText xml:space="preserve"> PAGEREF _Toc30045 \h </w:instrText>
        </w:r>
        <w:r>
          <w:fldChar w:fldCharType="separate"/>
        </w:r>
        <w:r>
          <w:t>29</w:t>
        </w:r>
        <w:r>
          <w:fldChar w:fldCharType="end"/>
        </w:r>
      </w:hyperlink>
    </w:p>
    <w:p>
      <w:pPr>
        <w:pStyle w:val="TOC2"/>
        <w:tabs>
          <w:tab w:val="right" w:leader="dot" w:pos="8306"/>
        </w:tabs>
      </w:pPr>
      <w:hyperlink w:anchor="_Toc4096" w:history="1">
        <w:r>
          <w:rPr>
            <w:rFonts w:ascii="仿宋" w:eastAsia="仿宋" w:hAnsi="仿宋" w:cs="仿宋" w:hint="eastAsia"/>
            <w:lang w:eastAsia="zh-CN"/>
          </w:rPr>
          <w:t>(三)、进度安排注意事项</w:t>
        </w:r>
        <w:r>
          <w:tab/>
        </w:r>
        <w:r>
          <w:fldChar w:fldCharType="begin"/>
        </w:r>
        <w:r>
          <w:instrText xml:space="preserve"> PAGEREF _Toc4096 \h </w:instrText>
        </w:r>
        <w:r>
          <w:fldChar w:fldCharType="separate"/>
        </w:r>
        <w:r>
          <w:t>30</w:t>
        </w:r>
        <w:r>
          <w:fldChar w:fldCharType="end"/>
        </w:r>
      </w:hyperlink>
    </w:p>
    <w:p>
      <w:pPr>
        <w:pStyle w:val="TOC2"/>
        <w:tabs>
          <w:tab w:val="right" w:leader="dot" w:pos="8306"/>
        </w:tabs>
      </w:pPr>
      <w:hyperlink w:anchor="_Toc20963" w:history="1">
        <w:r>
          <w:rPr>
            <w:rFonts w:ascii="仿宋" w:eastAsia="仿宋" w:hAnsi="仿宋" w:cs="仿宋" w:hint="eastAsia"/>
            <w:lang w:eastAsia="zh-CN"/>
          </w:rPr>
          <w:t>(四)、人力资源配置</w:t>
        </w:r>
        <w:r>
          <w:tab/>
        </w:r>
        <w:r>
          <w:fldChar w:fldCharType="begin"/>
        </w:r>
        <w:r>
          <w:instrText xml:space="preserve"> PAGEREF _Toc20963 \h </w:instrText>
        </w:r>
        <w:r>
          <w:fldChar w:fldCharType="separate"/>
        </w:r>
        <w:r>
          <w:t>31</w:t>
        </w:r>
        <w:r>
          <w:fldChar w:fldCharType="end"/>
        </w:r>
      </w:hyperlink>
    </w:p>
    <w:p>
      <w:pPr>
        <w:pStyle w:val="TOC1"/>
        <w:tabs>
          <w:tab w:val="right" w:leader="dot" w:pos="8306"/>
        </w:tabs>
      </w:pPr>
      <w:hyperlink w:anchor="_Toc29830" w:history="1">
        <w:r>
          <w:rPr>
            <w:rFonts w:ascii="仿宋" w:eastAsia="仿宋" w:hAnsi="仿宋" w:cs="仿宋" w:hint="eastAsia"/>
            <w:lang w:eastAsia="zh-CN"/>
          </w:rPr>
          <w:t>十一、超薄铜带项目经营效益</w:t>
        </w:r>
        <w:r>
          <w:tab/>
        </w:r>
        <w:r>
          <w:fldChar w:fldCharType="begin"/>
        </w:r>
        <w:r>
          <w:instrText xml:space="preserve"> PAGEREF _Toc29830 \h </w:instrText>
        </w:r>
        <w:r>
          <w:fldChar w:fldCharType="separate"/>
        </w:r>
        <w:r>
          <w:t>32</w:t>
        </w:r>
        <w:r>
          <w:fldChar w:fldCharType="end"/>
        </w:r>
      </w:hyperlink>
    </w:p>
    <w:p>
      <w:pPr>
        <w:pStyle w:val="TOC2"/>
        <w:tabs>
          <w:tab w:val="right" w:leader="dot" w:pos="8306"/>
        </w:tabs>
      </w:pPr>
      <w:hyperlink w:anchor="_Toc15014" w:history="1">
        <w:r>
          <w:rPr>
            <w:rFonts w:ascii="仿宋" w:eastAsia="仿宋" w:hAnsi="仿宋" w:cs="仿宋" w:hint="eastAsia"/>
            <w:lang w:eastAsia="zh-CN"/>
          </w:rPr>
          <w:t>(一)、经济评价财务测算</w:t>
        </w:r>
        <w:r>
          <w:tab/>
        </w:r>
        <w:r>
          <w:fldChar w:fldCharType="begin"/>
        </w:r>
        <w:r>
          <w:instrText xml:space="preserve"> PAGEREF _Toc15014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1" w:history="1">
        <w:r>
          <w:rPr>
            <w:rFonts w:ascii="仿宋" w:eastAsia="仿宋" w:hAnsi="仿宋" w:cs="仿宋" w:hint="eastAsia"/>
            <w:lang w:eastAsia="zh-CN"/>
          </w:rPr>
          <w:t>(二)、超薄铜带项目盈利能力分析</w:t>
        </w:r>
        <w:r>
          <w:tab/>
        </w:r>
        <w:r>
          <w:fldChar w:fldCharType="begin"/>
        </w:r>
        <w:r>
          <w:instrText xml:space="preserve"> PAGEREF _Toc26971 \h </w:instrText>
        </w:r>
        <w:r>
          <w:fldChar w:fldCharType="separate"/>
        </w:r>
        <w:r>
          <w:t>33</w:t>
        </w:r>
        <w:r>
          <w:fldChar w:fldCharType="end"/>
        </w:r>
      </w:hyperlink>
    </w:p>
    <w:p>
      <w:pPr>
        <w:pStyle w:val="TOC1"/>
        <w:tabs>
          <w:tab w:val="right" w:leader="dot" w:pos="8306"/>
        </w:tabs>
      </w:pPr>
      <w:hyperlink w:anchor="_Toc30831" w:history="1">
        <w:r>
          <w:rPr>
            <w:rFonts w:ascii="仿宋" w:eastAsia="仿宋" w:hAnsi="仿宋" w:cs="仿宋" w:hint="eastAsia"/>
            <w:lang w:eastAsia="zh-CN"/>
          </w:rPr>
          <w:t>十二、超薄铜带项目人力资源培养与发展</w:t>
        </w:r>
        <w:r>
          <w:tab/>
        </w:r>
        <w:r>
          <w:fldChar w:fldCharType="begin"/>
        </w:r>
        <w:r>
          <w:instrText xml:space="preserve"> PAGEREF _Toc30831 \h </w:instrText>
        </w:r>
        <w:r>
          <w:fldChar w:fldCharType="separate"/>
        </w:r>
        <w:r>
          <w:t>34</w:t>
        </w:r>
        <w:r>
          <w:fldChar w:fldCharType="end"/>
        </w:r>
      </w:hyperlink>
    </w:p>
    <w:p>
      <w:pPr>
        <w:pStyle w:val="TOC2"/>
        <w:tabs>
          <w:tab w:val="right" w:leader="dot" w:pos="8306"/>
        </w:tabs>
      </w:pPr>
      <w:hyperlink w:anchor="_Toc24142" w:history="1">
        <w:r>
          <w:rPr>
            <w:rFonts w:ascii="仿宋" w:eastAsia="仿宋" w:hAnsi="仿宋" w:cs="仿宋" w:hint="eastAsia"/>
            <w:lang w:eastAsia="zh-CN"/>
          </w:rPr>
          <w:t>(一)、人才需求与规划</w:t>
        </w:r>
        <w:r>
          <w:tab/>
        </w:r>
        <w:r>
          <w:fldChar w:fldCharType="begin"/>
        </w:r>
        <w:r>
          <w:instrText xml:space="preserve"> PAGEREF _Toc24142 \h </w:instrText>
        </w:r>
        <w:r>
          <w:fldChar w:fldCharType="separate"/>
        </w:r>
        <w:r>
          <w:t>34</w:t>
        </w:r>
        <w:r>
          <w:fldChar w:fldCharType="end"/>
        </w:r>
      </w:hyperlink>
    </w:p>
    <w:p>
      <w:pPr>
        <w:pStyle w:val="TOC2"/>
        <w:tabs>
          <w:tab w:val="right" w:leader="dot" w:pos="8306"/>
        </w:tabs>
      </w:pPr>
      <w:hyperlink w:anchor="_Toc1358" w:history="1">
        <w:r>
          <w:rPr>
            <w:rFonts w:ascii="仿宋" w:eastAsia="仿宋" w:hAnsi="仿宋" w:cs="仿宋" w:hint="eastAsia"/>
            <w:lang w:eastAsia="zh-CN"/>
          </w:rPr>
          <w:t>(二)、培训与发展计划</w:t>
        </w:r>
        <w:r>
          <w:tab/>
        </w:r>
        <w:r>
          <w:fldChar w:fldCharType="begin"/>
        </w:r>
        <w:r>
          <w:instrText xml:space="preserve"> PAGEREF _Toc1358 \h </w:instrText>
        </w:r>
        <w:r>
          <w:fldChar w:fldCharType="separate"/>
        </w:r>
        <w:r>
          <w:t>35</w:t>
        </w:r>
        <w:r>
          <w:fldChar w:fldCharType="end"/>
        </w:r>
      </w:hyperlink>
    </w:p>
    <w:p>
      <w:pPr>
        <w:pStyle w:val="TOC1"/>
        <w:tabs>
          <w:tab w:val="right" w:leader="dot" w:pos="8306"/>
        </w:tabs>
      </w:pPr>
      <w:hyperlink w:anchor="_Toc4264" w:history="1">
        <w:r>
          <w:rPr>
            <w:rFonts w:ascii="仿宋" w:eastAsia="仿宋" w:hAnsi="仿宋" w:cs="仿宋" w:hint="eastAsia"/>
            <w:lang w:eastAsia="zh-CN"/>
          </w:rPr>
          <w:t>十三、超薄铜带项目实施保障措施</w:t>
        </w:r>
        <w:r>
          <w:tab/>
        </w:r>
        <w:r>
          <w:fldChar w:fldCharType="begin"/>
        </w:r>
        <w:r>
          <w:instrText xml:space="preserve"> PAGEREF _Toc4264 \h </w:instrText>
        </w:r>
        <w:r>
          <w:fldChar w:fldCharType="separate"/>
        </w:r>
        <w:r>
          <w:t>35</w:t>
        </w:r>
        <w:r>
          <w:fldChar w:fldCharType="end"/>
        </w:r>
      </w:hyperlink>
    </w:p>
    <w:p>
      <w:pPr>
        <w:pStyle w:val="TOC2"/>
        <w:tabs>
          <w:tab w:val="right" w:leader="dot" w:pos="8306"/>
        </w:tabs>
      </w:pPr>
      <w:hyperlink w:anchor="_Toc3836" w:history="1">
        <w:r>
          <w:rPr>
            <w:rFonts w:ascii="仿宋" w:eastAsia="仿宋" w:hAnsi="仿宋" w:cs="仿宋" w:hint="eastAsia"/>
            <w:lang w:eastAsia="zh-CN"/>
          </w:rPr>
          <w:t>(一)、超薄铜带项目实施保障机制</w:t>
        </w:r>
        <w:r>
          <w:tab/>
        </w:r>
        <w:r>
          <w:fldChar w:fldCharType="begin"/>
        </w:r>
        <w:r>
          <w:instrText xml:space="preserve"> PAGEREF _Toc3836 \h </w:instrText>
        </w:r>
        <w:r>
          <w:fldChar w:fldCharType="separate"/>
        </w:r>
        <w:r>
          <w:t>35</w:t>
        </w:r>
        <w:r>
          <w:fldChar w:fldCharType="end"/>
        </w:r>
      </w:hyperlink>
    </w:p>
    <w:p>
      <w:pPr>
        <w:pStyle w:val="TOC2"/>
        <w:tabs>
          <w:tab w:val="right" w:leader="dot" w:pos="8306"/>
        </w:tabs>
      </w:pPr>
      <w:hyperlink w:anchor="_Toc3719" w:history="1">
        <w:r>
          <w:rPr>
            <w:rFonts w:ascii="仿宋" w:eastAsia="仿宋" w:hAnsi="仿宋" w:cs="仿宋" w:hint="eastAsia"/>
            <w:lang w:eastAsia="zh-CN"/>
          </w:rPr>
          <w:t>(二)、超薄铜带项目法律合规要求</w:t>
        </w:r>
        <w:r>
          <w:tab/>
        </w:r>
        <w:r>
          <w:fldChar w:fldCharType="begin"/>
        </w:r>
        <w:r>
          <w:instrText xml:space="preserve"> PAGEREF _Toc3719 \h </w:instrText>
        </w:r>
        <w:r>
          <w:fldChar w:fldCharType="separate"/>
        </w:r>
        <w:r>
          <w:t>39</w:t>
        </w:r>
        <w:r>
          <w:fldChar w:fldCharType="end"/>
        </w:r>
      </w:hyperlink>
    </w:p>
    <w:p>
      <w:pPr>
        <w:pStyle w:val="TOC2"/>
        <w:tabs>
          <w:tab w:val="right" w:leader="dot" w:pos="8306"/>
        </w:tabs>
      </w:pPr>
      <w:hyperlink w:anchor="_Toc19777" w:history="1">
        <w:r>
          <w:rPr>
            <w:rFonts w:ascii="仿宋" w:eastAsia="仿宋" w:hAnsi="仿宋" w:cs="仿宋" w:hint="eastAsia"/>
            <w:lang w:eastAsia="zh-CN"/>
          </w:rPr>
          <w:t>(三)、超薄铜带项目合同管理与法律事务</w:t>
        </w:r>
        <w:r>
          <w:tab/>
        </w:r>
        <w:r>
          <w:fldChar w:fldCharType="begin"/>
        </w:r>
        <w:r>
          <w:instrText xml:space="preserve"> PAGEREF _Toc19777 \h </w:instrText>
        </w:r>
        <w:r>
          <w:fldChar w:fldCharType="separate"/>
        </w:r>
        <w:r>
          <w:t>43</w:t>
        </w:r>
        <w:r>
          <w:fldChar w:fldCharType="end"/>
        </w:r>
      </w:hyperlink>
    </w:p>
    <w:p>
      <w:pPr>
        <w:pStyle w:val="TOC2"/>
        <w:tabs>
          <w:tab w:val="right" w:leader="dot" w:pos="8306"/>
        </w:tabs>
      </w:pPr>
      <w:hyperlink w:anchor="_Toc4655" w:history="1">
        <w:r>
          <w:rPr>
            <w:rFonts w:ascii="仿宋" w:eastAsia="仿宋" w:hAnsi="仿宋" w:cs="仿宋" w:hint="eastAsia"/>
            <w:lang w:eastAsia="zh-CN"/>
          </w:rPr>
          <w:t>(四)、超薄铜带项目知识产权保护策略</w:t>
        </w:r>
        <w:r>
          <w:tab/>
        </w:r>
        <w:r>
          <w:fldChar w:fldCharType="begin"/>
        </w:r>
        <w:r>
          <w:instrText xml:space="preserve"> PAGEREF _Toc4655 \h </w:instrText>
        </w:r>
        <w:r>
          <w:fldChar w:fldCharType="separate"/>
        </w:r>
        <w:r>
          <w:t>49</w:t>
        </w:r>
        <w:r>
          <w:fldChar w:fldCharType="end"/>
        </w:r>
      </w:hyperlink>
    </w:p>
    <w:p>
      <w:pPr>
        <w:pStyle w:val="TOC1"/>
        <w:tabs>
          <w:tab w:val="right" w:leader="dot" w:pos="8306"/>
        </w:tabs>
      </w:pPr>
      <w:hyperlink w:anchor="_Toc21638" w:history="1">
        <w:r>
          <w:rPr>
            <w:rFonts w:ascii="仿宋" w:eastAsia="仿宋" w:hAnsi="仿宋" w:cs="仿宋" w:hint="eastAsia"/>
            <w:lang w:eastAsia="zh-CN"/>
          </w:rPr>
          <w:t>十四、风险识别与分类</w:t>
        </w:r>
        <w:r>
          <w:tab/>
        </w:r>
        <w:r>
          <w:fldChar w:fldCharType="begin"/>
        </w:r>
        <w:r>
          <w:instrText xml:space="preserve"> PAGEREF _Toc21638 \h </w:instrText>
        </w:r>
        <w:r>
          <w:fldChar w:fldCharType="separate"/>
        </w:r>
        <w:r>
          <w:t>52</w:t>
        </w:r>
        <w:r>
          <w:fldChar w:fldCharType="end"/>
        </w:r>
      </w:hyperlink>
    </w:p>
    <w:p>
      <w:pPr>
        <w:pStyle w:val="TOC2"/>
        <w:tabs>
          <w:tab w:val="right" w:leader="dot" w:pos="8306"/>
        </w:tabs>
      </w:pPr>
      <w:hyperlink w:anchor="_Toc23759" w:history="1">
        <w:r>
          <w:rPr>
            <w:rFonts w:ascii="仿宋" w:eastAsia="仿宋" w:hAnsi="仿宋" w:cs="仿宋" w:hint="eastAsia"/>
            <w:lang w:eastAsia="zh-CN"/>
          </w:rPr>
          <w:t>(一)、风险识别</w:t>
        </w:r>
        <w:r>
          <w:tab/>
        </w:r>
        <w:r>
          <w:fldChar w:fldCharType="begin"/>
        </w:r>
        <w:r>
          <w:instrText xml:space="preserve"> PAGEREF _Toc23759 \h </w:instrText>
        </w:r>
        <w:r>
          <w:fldChar w:fldCharType="separate"/>
        </w:r>
        <w:r>
          <w:t>52</w:t>
        </w:r>
        <w:r>
          <w:fldChar w:fldCharType="end"/>
        </w:r>
      </w:hyperlink>
    </w:p>
    <w:p>
      <w:pPr>
        <w:pStyle w:val="TOC2"/>
        <w:tabs>
          <w:tab w:val="right" w:leader="dot" w:pos="8306"/>
        </w:tabs>
      </w:pPr>
      <w:hyperlink w:anchor="_Toc3579" w:history="1">
        <w:r>
          <w:rPr>
            <w:rFonts w:ascii="仿宋" w:eastAsia="仿宋" w:hAnsi="仿宋" w:cs="仿宋" w:hint="eastAsia"/>
            <w:lang w:eastAsia="zh-CN"/>
          </w:rPr>
          <w:t>(二)、风险分类</w:t>
        </w:r>
        <w:r>
          <w:tab/>
        </w:r>
        <w:r>
          <w:fldChar w:fldCharType="begin"/>
        </w:r>
        <w:r>
          <w:instrText xml:space="preserve"> PAGEREF _Toc3579 \h </w:instrText>
        </w:r>
        <w:r>
          <w:fldChar w:fldCharType="separate"/>
        </w:r>
        <w:r>
          <w:t>53</w:t>
        </w:r>
        <w:r>
          <w:fldChar w:fldCharType="end"/>
        </w:r>
      </w:hyperlink>
    </w:p>
    <w:p>
      <w:pPr>
        <w:pStyle w:val="TOC1"/>
        <w:tabs>
          <w:tab w:val="right" w:leader="dot" w:pos="8306"/>
        </w:tabs>
      </w:pPr>
      <w:hyperlink w:anchor="_Toc13454" w:history="1">
        <w:r>
          <w:rPr>
            <w:rFonts w:ascii="仿宋" w:eastAsia="仿宋" w:hAnsi="仿宋" w:cs="仿宋" w:hint="eastAsia"/>
            <w:lang w:eastAsia="zh-CN"/>
          </w:rPr>
          <w:t>十五、供应链管理</w:t>
        </w:r>
        <w:r>
          <w:tab/>
        </w:r>
        <w:r>
          <w:fldChar w:fldCharType="begin"/>
        </w:r>
        <w:r>
          <w:instrText xml:space="preserve"> PAGEREF _Toc13454 \h </w:instrText>
        </w:r>
        <w:r>
          <w:fldChar w:fldCharType="separate"/>
        </w:r>
        <w:r>
          <w:t>55</w:t>
        </w:r>
        <w:r>
          <w:fldChar w:fldCharType="end"/>
        </w:r>
      </w:hyperlink>
    </w:p>
    <w:p>
      <w:pPr>
        <w:pStyle w:val="TOC2"/>
        <w:tabs>
          <w:tab w:val="right" w:leader="dot" w:pos="8306"/>
        </w:tabs>
      </w:pPr>
      <w:hyperlink w:anchor="_Toc2560" w:history="1">
        <w:r>
          <w:rPr>
            <w:rFonts w:ascii="仿宋" w:eastAsia="仿宋" w:hAnsi="仿宋" w:cs="仿宋" w:hint="eastAsia"/>
            <w:lang w:eastAsia="zh-CN"/>
          </w:rPr>
          <w:t>(一)、供应链战略规划</w:t>
        </w:r>
        <w:r>
          <w:tab/>
        </w:r>
        <w:r>
          <w:fldChar w:fldCharType="begin"/>
        </w:r>
        <w:r>
          <w:instrText xml:space="preserve"> PAGEREF _Toc2560 \h </w:instrText>
        </w:r>
        <w:r>
          <w:fldChar w:fldCharType="separate"/>
        </w:r>
        <w:r>
          <w:t>55</w:t>
        </w:r>
        <w:r>
          <w:fldChar w:fldCharType="end"/>
        </w:r>
      </w:hyperlink>
    </w:p>
    <w:p>
      <w:pPr>
        <w:pStyle w:val="TOC2"/>
        <w:tabs>
          <w:tab w:val="right" w:leader="dot" w:pos="8306"/>
        </w:tabs>
      </w:pPr>
      <w:hyperlink w:anchor="_Toc2011" w:history="1">
        <w:r>
          <w:rPr>
            <w:rFonts w:ascii="仿宋" w:eastAsia="仿宋" w:hAnsi="仿宋" w:cs="仿宋" w:hint="eastAsia"/>
            <w:lang w:eastAsia="zh-CN"/>
          </w:rPr>
          <w:t>(二)、供应商选择与合作</w:t>
        </w:r>
        <w:r>
          <w:tab/>
        </w:r>
        <w:r>
          <w:fldChar w:fldCharType="begin"/>
        </w:r>
        <w:r>
          <w:instrText xml:space="preserve"> PAGEREF _Toc2011 \h </w:instrText>
        </w:r>
        <w:r>
          <w:fldChar w:fldCharType="separate"/>
        </w:r>
        <w:r>
          <w:t>56</w:t>
        </w:r>
        <w:r>
          <w:fldChar w:fldCharType="end"/>
        </w:r>
      </w:hyperlink>
    </w:p>
    <w:p>
      <w:pPr>
        <w:pStyle w:val="TOC2"/>
        <w:tabs>
          <w:tab w:val="right" w:leader="dot" w:pos="8306"/>
        </w:tabs>
      </w:pPr>
      <w:hyperlink w:anchor="_Toc18088" w:history="1">
        <w:r>
          <w:rPr>
            <w:rFonts w:ascii="仿宋" w:eastAsia="仿宋" w:hAnsi="仿宋" w:cs="仿宋" w:hint="eastAsia"/>
            <w:lang w:eastAsia="zh-CN"/>
          </w:rPr>
          <w:t>(三)、物流与库存管理</w:t>
        </w:r>
        <w:r>
          <w:tab/>
        </w:r>
        <w:r>
          <w:fldChar w:fldCharType="begin"/>
        </w:r>
        <w:r>
          <w:instrText xml:space="preserve"> PAGEREF _Toc18088 \h </w:instrText>
        </w:r>
        <w:r>
          <w:fldChar w:fldCharType="separate"/>
        </w:r>
        <w:r>
          <w:t>57</w:t>
        </w:r>
        <w:r>
          <w:fldChar w:fldCharType="end"/>
        </w:r>
      </w:hyperlink>
    </w:p>
    <w:p>
      <w:pPr>
        <w:pStyle w:val="TOC1"/>
        <w:tabs>
          <w:tab w:val="right" w:leader="dot" w:pos="8306"/>
        </w:tabs>
      </w:pPr>
      <w:hyperlink w:anchor="_Toc2129" w:history="1">
        <w:r>
          <w:rPr>
            <w:rFonts w:ascii="仿宋" w:eastAsia="仿宋" w:hAnsi="仿宋" w:cs="仿宋" w:hint="eastAsia"/>
            <w:lang w:eastAsia="zh-CN"/>
          </w:rPr>
          <w:t>十六、营销与推广策略</w:t>
        </w:r>
        <w:r>
          <w:tab/>
        </w:r>
        <w:r>
          <w:fldChar w:fldCharType="begin"/>
        </w:r>
        <w:r>
          <w:instrText xml:space="preserve"> PAGEREF _Toc2129 \h </w:instrText>
        </w:r>
        <w:r>
          <w:fldChar w:fldCharType="separate"/>
        </w:r>
        <w:r>
          <w:t>59</w:t>
        </w:r>
        <w:r>
          <w:fldChar w:fldCharType="end"/>
        </w:r>
      </w:hyperlink>
    </w:p>
    <w:p>
      <w:pPr>
        <w:pStyle w:val="TOC2"/>
        <w:tabs>
          <w:tab w:val="right" w:leader="dot" w:pos="8306"/>
        </w:tabs>
      </w:pPr>
      <w:hyperlink w:anchor="_Toc5016" w:history="1">
        <w:r>
          <w:rPr>
            <w:rFonts w:ascii="仿宋" w:eastAsia="仿宋" w:hAnsi="仿宋" w:cs="仿宋" w:hint="eastAsia"/>
            <w:lang w:eastAsia="zh-CN"/>
          </w:rPr>
          <w:t>(一)、产品/服务定位与特点</w:t>
        </w:r>
        <w:r>
          <w:tab/>
        </w:r>
        <w:r>
          <w:fldChar w:fldCharType="begin"/>
        </w:r>
        <w:r>
          <w:instrText xml:space="preserve"> PAGEREF _Toc5016 \h </w:instrText>
        </w:r>
        <w:r>
          <w:fldChar w:fldCharType="separate"/>
        </w:r>
        <w:r>
          <w:t>59</w:t>
        </w:r>
        <w:r>
          <w:fldChar w:fldCharType="end"/>
        </w:r>
      </w:hyperlink>
    </w:p>
    <w:p>
      <w:pPr>
        <w:pStyle w:val="TOC2"/>
        <w:tabs>
          <w:tab w:val="right" w:leader="dot" w:pos="8306"/>
        </w:tabs>
      </w:pPr>
      <w:hyperlink w:anchor="_Toc25009" w:history="1">
        <w:r>
          <w:rPr>
            <w:rFonts w:ascii="仿宋" w:eastAsia="仿宋" w:hAnsi="仿宋" w:cs="仿宋" w:hint="eastAsia"/>
            <w:lang w:eastAsia="zh-CN"/>
          </w:rPr>
          <w:t>(二)、市场定位与竞争分析</w:t>
        </w:r>
        <w:r>
          <w:tab/>
        </w:r>
        <w:r>
          <w:fldChar w:fldCharType="begin"/>
        </w:r>
        <w:r>
          <w:instrText xml:space="preserve"> PAGEREF _Toc25009 \h </w:instrText>
        </w:r>
        <w:r>
          <w:fldChar w:fldCharType="separate"/>
        </w:r>
        <w:r>
          <w:t>60</w:t>
        </w:r>
        <w:r>
          <w:fldChar w:fldCharType="end"/>
        </w:r>
      </w:hyperlink>
    </w:p>
    <w:p>
      <w:pPr>
        <w:pStyle w:val="TOC2"/>
        <w:tabs>
          <w:tab w:val="right" w:leader="dot" w:pos="8306"/>
        </w:tabs>
      </w:pPr>
      <w:hyperlink w:anchor="_Toc17802" w:history="1">
        <w:r>
          <w:rPr>
            <w:rFonts w:ascii="仿宋" w:eastAsia="仿宋" w:hAnsi="仿宋" w:cs="仿宋" w:hint="eastAsia"/>
            <w:lang w:eastAsia="zh-CN"/>
          </w:rPr>
          <w:t>(三)、营销渠道与策略</w:t>
        </w:r>
        <w:r>
          <w:tab/>
        </w:r>
        <w:r>
          <w:fldChar w:fldCharType="begin"/>
        </w:r>
        <w:r>
          <w:instrText xml:space="preserve"> PAGEREF _Toc17802 \h </w:instrText>
        </w:r>
        <w:r>
          <w:fldChar w:fldCharType="separate"/>
        </w:r>
        <w:r>
          <w:t>61</w:t>
        </w:r>
        <w:r>
          <w:fldChar w:fldCharType="end"/>
        </w:r>
      </w:hyperlink>
    </w:p>
    <w:p>
      <w:pPr>
        <w:pStyle w:val="TOC2"/>
        <w:tabs>
          <w:tab w:val="right" w:leader="dot" w:pos="8306"/>
        </w:tabs>
      </w:pPr>
      <w:hyperlink w:anchor="_Toc5570" w:history="1">
        <w:r>
          <w:rPr>
            <w:rFonts w:ascii="仿宋" w:eastAsia="仿宋" w:hAnsi="仿宋" w:cs="仿宋" w:hint="eastAsia"/>
            <w:lang w:eastAsia="zh-CN"/>
          </w:rPr>
          <w:t>(四)、推广与宣传活动</w:t>
        </w:r>
        <w:r>
          <w:tab/>
        </w:r>
        <w:r>
          <w:fldChar w:fldCharType="begin"/>
        </w:r>
        <w:r>
          <w:instrText xml:space="preserve"> PAGEREF _Toc5570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58"/>
      <w:r>
        <w:rPr>
          <w:rFonts w:ascii="仿宋" w:eastAsia="仿宋" w:hAnsi="仿宋" w:cs="仿宋" w:hint="eastAsia"/>
          <w:sz w:val="28"/>
          <w:lang w:eastAsia="zh-CN"/>
        </w:rPr>
        <w:t>一、超薄铜带项目选址可行性分析</w:t>
      </w:r>
      <w:bookmarkEnd w:id="2"/>
    </w:p>
    <w:p>
      <w:pPr>
        <w:pStyle w:val="Heading2"/>
        <w:rPr>
          <w:rFonts w:ascii="仿宋" w:eastAsia="仿宋" w:hAnsi="仿宋" w:cs="仿宋" w:hint="eastAsia"/>
          <w:lang w:eastAsia="zh-CN"/>
        </w:rPr>
      </w:pPr>
      <w:bookmarkStart w:id="3" w:name="_Toc10442"/>
      <w:r>
        <w:rPr>
          <w:rFonts w:ascii="仿宋" w:eastAsia="仿宋" w:hAnsi="仿宋" w:cs="仿宋" w:hint="eastAsia"/>
          <w:lang w:eastAsia="zh-CN"/>
        </w:rPr>
        <w:t>(一)、超薄铜带项目选址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该超薄铜带项目选址位于XX省XX市XX区XXX街道</w:t>
      </w:r>
    </w:p>
    <w:p>
      <w:pPr>
        <w:pStyle w:val="Heading2"/>
        <w:ind w:firstLine="560" w:firstLineChars="200"/>
        <w:rPr>
          <w:rFonts w:ascii="仿宋" w:eastAsia="仿宋" w:hAnsi="仿宋" w:cs="仿宋" w:hint="eastAsia"/>
          <w:sz w:val="28"/>
          <w:lang w:eastAsia="zh-CN"/>
        </w:rPr>
      </w:pPr>
      <w:bookmarkStart w:id="4" w:name="_Toc112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超薄铜带项目的征地面积将根据超薄铜带项目的实际规模和需求进行精确规划。具体面积XXX平方米，旨在确保超薄铜带项目不仅能够满足当前的发展需求，还能够预留空间以适应未来的扩展。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净用地面积是在征地面积基础上去除不可利用面积后的实际可开发用地。具体面积XXX平方米，考虑到环保、交通、安全等多方面因素，以确保超薄铜带项目在整体利用效率上达到最优。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超薄铜带项目计划建设的建筑总规模具体面积XXX平方米。这一规模的确定综合考虑了超薄铜带项目的性质、规模，以及城市规划的相关要求，确保建筑布局与周边环境协调一致。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绿地率是超薄铜带项目用地中被规划为绿地的比例。具体面积XXX平方米，旨在通过合理规划绿地，改善超薄铜带项目周边环境，提升居民生活质量，并符合城市整体绿化规划。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容积率是用地上可以建设的建筑总体积与用地面积之比。具体面积XXX，通过合理的容积率规划，确保超薄铜带项目建筑规模与周边环境和谐共生。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确保超薄铜带项目选址与当地城市规划相一致，具体面积XXX平方米。通过与城市规划部门深入沟通，确保超薄铜带项目不仅符合城市的整体发展方向，还能够融入城市的发展布局，为城市的长远发展贡献力量。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薄铜带项目选址符合当地产业政策，具体面积XXX平方米。这包括超薄铜带项目对当地经济的促进作用，以及对相关产业的带动效应，确保超薄铜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用地总体要求必须符合环保和可持续发展的原则，具体面积XXX平方米。通过采用绿色建筑设计、节能减排等措施，确保超薄铜带项目在建设和运营过程中对环境的影响最小化，达到可持续发展的要求。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确保超薄铜带项目选址具备必要的公共设施配套，具体面积XXX平方米。这包括交通便利性、教育、医疗等基础设施，以提高居民生活品质，使得超薄铜带项目选址更具吸引力。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考虑用地总体要求对当地社会稳定性的影响，具体面积XXX平方米。通过深入了解当地社区反馈，确保超薄铜带项目的选址和建设过程对当地社会和谐稳定产生积极作用。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薄铜带项目选址不仅符合法规和规划，还在实际操作中具有可行性。这一全面规划将为超薄铜带项目的成功实施提供坚实的基础，确保超薄铜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薄铜带项目的设备规划和空间设计中，我们将采取灵活设备布局的措施。设备布局将根据实际需求进行灵活设计，避免不必要的浪费。通过合理规划设备摆放位置，我们将提高设备的利用率，减少设备间距，以确保超薄铜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薄铜带项目内部引入共享设施的概念，例如共享会议室、办公区等。通过这种方式，我们可以减少对资源的重复建设，提高资源共享效率，从而减小超薄铜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3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薄铜带项目的总图布置中，我们将不同功能区域进行明确的规划，以最大程度满足超薄铜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1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薄铜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超薄铜带项目对环境的影响是综合评价的重要因素之一。我们将详细考虑选址周边的自然环境、生态保护区、水源地等情况，确保超薄铜带项目的建设和运营对环境影响最小化，并符合当地的环保法规标准。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对选址的评价还需充分考虑当地政府的产业政策和法规。我们将详细了解超薄铜带项目所在地的相关政策，确保超薄铜带项目的规划和运营与当地法规相符，降低不必要的法律风险。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考虑到社会稳定性对企业运营的重要性，我们将评估选址地区的社会安全情况、劳工关系、社区反馈等方面，以确保超薄铜带项目的建设和运营不会受到社会稳定性的负面影响。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最后，我们将综合考虑用地成本，包括土地购置费用、土地开发成本等。通过对用地成本的详细评估，我们能够做出更为精确的经济效益分析，为超薄铜带项目的投资决策提供有力支持。</w:t>
      </w:r>
    </w:p>
    <w:p>
      <w:pPr>
        <w:pStyle w:val="Heading1"/>
        <w:ind w:firstLine="560" w:firstLineChars="200"/>
        <w:rPr>
          <w:rFonts w:ascii="仿宋" w:eastAsia="仿宋" w:hAnsi="仿宋" w:cs="仿宋" w:hint="eastAsia"/>
          <w:sz w:val="28"/>
          <w:lang w:eastAsia="zh-CN"/>
        </w:rPr>
      </w:pPr>
      <w:bookmarkStart w:id="8" w:name="_Toc1253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超薄铜带项目的主要产品是XXXX，预计年产值为XXX万元。这一产品在市场中占据着重要的地位，其广泛的应用范围使得该超薄铜带项目的市场前景非常广阔。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薄铜带项目的xxx产品作为重要的原材料之一，将在多个领域发挥关键作用。其在建筑、交通、能源等方面的广泛应用将为整个产业链提供强大的支持，形成产业协同效应。超薄铜带项目的年产值XXX万XXX万XXX万万元不仅反映了其在市场上的巨大潜力，更预示着它对国民经济的积极贡献。这种关联度高、涉及面广的产业关系，使得该超薄铜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3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总征地面积为XXXX平方米，相当于约XX.XX亩，其中净用地面积为XXXX平方米，红线范围内相当于约XX.XX亩。这一用地规模充分考虑了超薄铜带项目的建设需求，保障了超薄铜带项目在合适的空间内得以充分发展。超薄铜带项目规划的总建筑面积为XXXX平方米，其中主体工程建设占XXXX平方米，计容建筑面积达XXXX平方米。预计建筑工程的投资将达到XXXX万元，为超薄铜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计划购置的设备共计XXXX台（套），设备购置费用为XXXX万元。这一设备购置计划充分考虑到超薄铜带项目的生产需求和技术要求，确保了超薄铜带项目在生产运营中具备先进的技术装备和高效的生产能力。设备的合理配置将为超薄铜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计划总投资为XXXX万元，预计年实现营业收入为XXXX万元。这一产能规模的设定旨在确保超薄铜带项目能够在投资与回报之间取得平衡，实现长期可持续的发展。超薄铜带项目的总投资充分考虑到各个方面的需求，包括用地建设、设备购置等多个环节，以确保超薄铜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643"/>
      <w:r>
        <w:rPr>
          <w:rFonts w:ascii="仿宋" w:eastAsia="仿宋" w:hAnsi="仿宋" w:cs="仿宋" w:hint="eastAsia"/>
          <w:sz w:val="28"/>
          <w:lang w:eastAsia="zh-CN"/>
        </w:rPr>
        <w:t>三、超薄铜带项目建设单位说明</w:t>
      </w:r>
      <w:bookmarkEnd w:id="11"/>
    </w:p>
    <w:p>
      <w:pPr>
        <w:pStyle w:val="Heading2"/>
        <w:rPr>
          <w:rFonts w:ascii="仿宋" w:eastAsia="仿宋" w:hAnsi="仿宋" w:cs="仿宋" w:hint="eastAsia"/>
          <w:lang w:eastAsia="zh-CN"/>
        </w:rPr>
      </w:pPr>
      <w:bookmarkStart w:id="12" w:name="_Toc10724"/>
      <w:r>
        <w:rPr>
          <w:rFonts w:ascii="仿宋" w:eastAsia="仿宋" w:hAnsi="仿宋" w:cs="仿宋" w:hint="eastAsia"/>
          <w:lang w:eastAsia="zh-CN"/>
        </w:rPr>
        <w:t>(一)、超薄铜带项目承办单位基本情况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48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薄铜带项目承办单位的XXXX，我们着眼于实现可持续的经济效益。通过技术创新和解决方案的提供，公司预计在超薄铜带项目执行期间将获得可观的收入增长。这一收入来源主要包括超薄铜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同时，我们注重成本控制和效率提升，以确保超薄铜带项目的可持续盈利。透过精细的管理和资源优化，公司期望实现超薄铜带项目利润最大化。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薄铜带项目实施进行全面的投资评估，包括超薄铜带项目启动阶段的资金投入和后续运营成本。通过对超薄铜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超薄铜带项目实施过程中具备足够的资金流动性，公司将进行详尽的现金流分析。这包括资金需求的合理预测、超薄铜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78"/>
      <w:r>
        <w:rPr>
          <w:rFonts w:ascii="仿宋" w:eastAsia="仿宋" w:hAnsi="仿宋" w:cs="仿宋" w:hint="eastAsia"/>
          <w:sz w:val="28"/>
          <w:lang w:eastAsia="zh-CN"/>
        </w:rPr>
        <w:t>四、超薄铜带项目危机管理</w:t>
      </w:r>
      <w:bookmarkEnd w:id="14"/>
    </w:p>
    <w:p>
      <w:pPr>
        <w:pStyle w:val="Heading2"/>
        <w:rPr>
          <w:rFonts w:ascii="仿宋" w:eastAsia="仿宋" w:hAnsi="仿宋" w:cs="仿宋" w:hint="eastAsia"/>
          <w:lang w:eastAsia="zh-CN"/>
        </w:rPr>
      </w:pPr>
      <w:bookmarkStart w:id="15" w:name="_Toc969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危机管理中，危机预警与识别是确保超薄铜带项目稳健运行的核心步骤。通过建立全面的监测机制，超薄铜带项目团队旨在及时发现和理解潜在的风险和危机因素，以便采取及时的预防和应对措施，确保超薄铜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首先，通过深入的风险评估，超薄铜带项目团队全面分析了整个超薄铜带项目和各个阶段可能存在的威胁。这包括准确评估每个潜在风险的发生概率和可能影响的程度，为后续危机预警提供了有力支持。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薄铜带项目团队着重于明确定义超薄铜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薄铜带项目进展的持续监控，团队能够及时发现潜在问题并作出迅速反应。超薄铜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在这一阶段，团队的专业素养和反应速度将发挥至关重要的作用，以确保潜在危机能够在初期得到有效的处理，最大程度地减轻负面影响。通过危机预警与识别，超薄铜带项目得以更有序、可控地推进。</w:t>
      </w:r>
    </w:p>
    <w:p>
      <w:pPr>
        <w:pStyle w:val="Heading2"/>
        <w:ind w:firstLine="560" w:firstLineChars="200"/>
        <w:rPr>
          <w:rFonts w:ascii="仿宋" w:eastAsia="仿宋" w:hAnsi="仿宋" w:cs="仿宋" w:hint="eastAsia"/>
          <w:sz w:val="28"/>
          <w:lang w:eastAsia="zh-CN"/>
        </w:rPr>
      </w:pPr>
      <w:bookmarkStart w:id="16" w:name="_Toc158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在危机发生时，超薄铜带项目团队立即行动，成立了应急小组。该小组的任务是迅速制定并实施紧急应对措施，以最小化潜在损失。以下是采取的主要措施：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暂停超薄铜带项目进度：为遏制危机蔓延，超薄铜带项目暂时停止进行，以便全面评估当前状况。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资源重新分配：重新评估超薄铜带项目资源的分配，确保最大限度地减小损失。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实时沟通：与关键利益相关者建立实时沟通机制，向他们传递超薄铜带项目危机的实际状况，保障超薄铜带项目核心利益。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在紧急应对的同时，超薄铜带项目团队强调了团队协作和有效沟通的重要性。以下是团队协作的关键举措：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信息共享机制：建立了信息共享平台，确保团队成员能够及时获取超薄铜带项目危机的实时信息。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领导者沟通：超薄铜带项目领导者通过定期会议和即时沟通工具，指导团队应对危机，保持团队稳定运行。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随着危机得到初步控制，超薄铜带项目团队转向制定恢复计划，以确保超薄铜带项目能够从中迅速恢复。主要恢复计划包括：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修复受损的进度计划：重新评估超薄铜带项目进度，制定修复计划，确保超薄铜带项目尽快回归正常进程。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重新调整资源分配：优化资源分配，确保超薄铜带项目在有限资源下高效运转。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风险管理机制加强：对超薄铜带项目风险进行全面评估，制定更强化的风险管理策略，以预防未来可能的危机。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216"/>
      <w:r>
        <w:rPr>
          <w:rFonts w:ascii="仿宋" w:eastAsia="仿宋" w:hAnsi="仿宋" w:cs="仿宋" w:hint="eastAsia"/>
          <w:sz w:val="28"/>
          <w:lang w:eastAsia="zh-CN"/>
        </w:rPr>
        <w:t>五、超薄铜带项目文档管理</w:t>
      </w:r>
      <w:bookmarkEnd w:id="17"/>
    </w:p>
    <w:p>
      <w:pPr>
        <w:pStyle w:val="Heading2"/>
        <w:rPr>
          <w:rFonts w:ascii="仿宋" w:eastAsia="仿宋" w:hAnsi="仿宋" w:cs="仿宋" w:hint="eastAsia"/>
          <w:lang w:eastAsia="zh-CN"/>
        </w:rPr>
      </w:pPr>
      <w:bookmarkStart w:id="18" w:name="_Toc168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超薄铜带项目高度重视文档的质量和准确性，以支持超薄铜带项目的各项活动和决策。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文档的编制始于超薄铜带项目计划的初期，我们制定了详细的文档编制计划，明确了每个文档的内容、格式和编写责任人。在超薄铜带项目启动阶段，我们首先编制了超薄铜带项目章程，明确定义了超薄铜带项目的目标、范围、风险等关键要素。随后，超薄铜带项目团队根据计划陆续编制了需求文档、设计文档、测试文档等各类文档，确保超薄铜带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薄铜带项目管理中的重要环节，旨在确保超薄铜带项目文档符合质量标准和超薄铜带项目需求。在超薄铜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除了内部审查，我们还进行了外部审查，邀请超薄铜带项目相关利益方和专业领域的专家对文档进行独立审查。这有助于获取更全面、客观的反馈，确保超薄铜带项目文档不仅符合内部标准，也满足外部需求。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超薄铜带项目在文档编制与审查方面建立了严格的管理机制，通过规范的流程和多维度的审查，确保超薄铜带项目文档的质量、准确性和可靠性，为超薄铜带项目的顺利推进提供了有力支持。</w:t>
      </w:r>
    </w:p>
    <w:p>
      <w:pPr>
        <w:pStyle w:val="Heading2"/>
        <w:ind w:firstLine="560" w:firstLineChars="200"/>
        <w:rPr>
          <w:rFonts w:ascii="仿宋" w:eastAsia="仿宋" w:hAnsi="仿宋" w:cs="仿宋" w:hint="eastAsia"/>
          <w:sz w:val="28"/>
          <w:lang w:eastAsia="zh-CN"/>
        </w:rPr>
      </w:pPr>
      <w:bookmarkStart w:id="19" w:name="_Toc548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我们通过多渠道发布文档，包括电子邮件、超薄铜带项目管理平台、内部网站等，以满足不同团队成员的偏好和需求。多渠道发布确保了信息的全面覆盖。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我们采用了精细的权限控制，确保只有授权人员可以访问敏感信息。这种安全措施保护了超薄铜带项目文档的机密性，防止了未经授权的信息泄露。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791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文档存档与归档是超薄铜带项目生命周期中一个至关重要的环节，直接关系到超薄铜带项目信息的长期保存和历史记录的完整性。在超薄铜带项目中，我们实施了一系列有效的文档存档与归档管理策略：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https://d.book118.com/027040056064006035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837DF"/>
    <w:rsid w:val="3F283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4005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2024-01-28T20:24:00Z</dcterms:created>
  <dcterms:modified xsi:type="dcterms:W3CDTF">2024-01-28T20:24:58Z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A56A658794FD4AF6AB60807B6A92C8CE_11</vt:lpwstr>
  </property>
  <property fmtid="{D5CDD505-2E9C-101B-9397-08002B2CF9AE}" pid="3" name="KSOProductBuildVer">
    <vt:lpwstr>2052-12.1.0.16250</vt:lpwstr>
  </property>
</Properties>
</file>