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tabs>
          <w:tab w:val="left" w:pos="2884"/>
          <w:tab w:val="left" w:leader="dot" w:pos="9959"/>
        </w:tabs>
        <w:spacing w:before="114"/>
        <w:ind w:left="990" w:right="0" w:firstLine="0"/>
        <w:jc w:val="left"/>
        <w:rPr>
          <w:b/>
          <w:sz w:val="31"/>
        </w:rPr>
      </w:pPr>
      <w:r>
        <w:rPr>
          <w:sz w:val="31"/>
        </w:rPr>
        <w:t>第</w:t>
      </w:r>
      <w:r>
        <w:rPr>
          <w:spacing w:val="-68"/>
          <w:sz w:val="31"/>
        </w:rPr>
        <w:t xml:space="preserve"> </w:t>
      </w:r>
      <w:r>
        <w:rPr>
          <w:rFonts w:ascii="Symbol" w:eastAsia="Symbol" w:hAnsi="Symbol"/>
          <w:sz w:val="31"/>
        </w:rPr>
        <w:sym w:font="Symbol" w:char="F031"/>
      </w:r>
      <w:r>
        <w:rPr>
          <w:rFonts w:ascii="Times New Roman" w:eastAsia="Times New Roman" w:hAnsi="Times New Roman"/>
          <w:sz w:val="31"/>
        </w:rPr>
        <w:t xml:space="preserve"> </w:t>
      </w:r>
      <w:r>
        <w:rPr>
          <w:sz w:val="31"/>
        </w:rPr>
        <w:t>章</w:t>
      </w:r>
      <w:r>
        <w:rPr>
          <w:spacing w:val="6"/>
          <w:sz w:val="31"/>
        </w:rPr>
        <w:t xml:space="preserve"> </w:t>
      </w:r>
      <w:r>
        <w:rPr>
          <w:sz w:val="31"/>
        </w:rPr>
        <w:t>前</w:t>
        <w:tab/>
        <w:t>言</w:t>
        <w:tab/>
      </w:r>
      <w:r>
        <w:rPr>
          <w:b/>
          <w:sz w:val="31"/>
        </w:rPr>
        <w:t>错误！未定义书签。</w:t>
      </w:r>
    </w:p>
    <w:p>
      <w:pPr>
        <w:tabs>
          <w:tab w:val="left" w:leader="dot" w:pos="9959"/>
        </w:tabs>
        <w:spacing w:before="69"/>
        <w:ind w:left="990" w:right="0" w:firstLine="0"/>
        <w:jc w:val="left"/>
        <w:rPr>
          <w:b/>
          <w:sz w:val="31"/>
        </w:rPr>
      </w:pPr>
      <w:r>
        <w:rPr>
          <w:sz w:val="31"/>
        </w:rPr>
        <w:t>第</w:t>
      </w:r>
      <w:r>
        <w:rPr>
          <w:spacing w:val="-65"/>
          <w:sz w:val="31"/>
        </w:rPr>
        <w:t xml:space="preserve"> </w:t>
      </w:r>
      <w:r>
        <w:rPr>
          <w:rFonts w:ascii="Symbol" w:eastAsia="Symbol" w:hAnsi="Symbol"/>
          <w:sz w:val="31"/>
        </w:rPr>
        <w:sym w:font="Symbol" w:char="F031"/>
      </w:r>
      <w:r>
        <w:rPr>
          <w:rFonts w:ascii="Times New Roman" w:eastAsia="Times New Roman" w:hAnsi="Times New Roman"/>
          <w:spacing w:val="13"/>
          <w:sz w:val="31"/>
        </w:rPr>
        <w:t xml:space="preserve"> </w:t>
      </w:r>
      <w:r>
        <w:rPr>
          <w:sz w:val="31"/>
        </w:rPr>
        <w:t>章</w:t>
      </w:r>
      <w:r>
        <w:rPr>
          <w:spacing w:val="22"/>
          <w:sz w:val="31"/>
        </w:rPr>
        <w:t xml:space="preserve"> </w:t>
      </w:r>
      <w:r>
        <w:rPr>
          <w:sz w:val="31"/>
        </w:rPr>
        <w:t>指导思想与实施目标</w:t>
        <w:tab/>
      </w:r>
      <w:r>
        <w:rPr>
          <w:b/>
          <w:sz w:val="31"/>
        </w:rPr>
        <w:t>错误！未定义书签。</w:t>
      </w:r>
    </w:p>
    <w:p>
      <w:pPr>
        <w:tabs>
          <w:tab w:val="left" w:leader="dot" w:pos="9959"/>
        </w:tabs>
        <w:spacing w:before="70"/>
        <w:ind w:left="1620" w:right="0" w:firstLine="0"/>
        <w:jc w:val="left"/>
        <w:rPr>
          <w:b/>
          <w:sz w:val="31"/>
        </w:rPr>
      </w:pPr>
      <w:r>
        <w:rPr>
          <w:sz w:val="31"/>
        </w:rPr>
        <w:t>第</w:t>
      </w:r>
      <w:r>
        <w:rPr>
          <w:spacing w:val="-70"/>
          <w:sz w:val="31"/>
        </w:rPr>
        <w:t xml:space="preserve"> </w:t>
      </w:r>
      <w:r>
        <w:rPr>
          <w:rFonts w:ascii="Symbol" w:eastAsia="Symbol" w:hAnsi="Symbol"/>
          <w:sz w:val="31"/>
        </w:rPr>
        <w:sym w:font="Symbol" w:char="F031"/>
      </w:r>
      <w:r>
        <w:rPr>
          <w:rFonts w:ascii="Times New Roman" w:eastAsia="Times New Roman" w:hAnsi="Times New Roman"/>
          <w:spacing w:val="8"/>
          <w:sz w:val="31"/>
        </w:rPr>
        <w:t xml:space="preserve"> </w:t>
      </w:r>
      <w:r>
        <w:rPr>
          <w:sz w:val="31"/>
        </w:rPr>
        <w:t>节</w:t>
      </w:r>
      <w:r>
        <w:rPr>
          <w:spacing w:val="12"/>
          <w:sz w:val="31"/>
        </w:rPr>
        <w:t xml:space="preserve"> </w:t>
      </w:r>
      <w:r>
        <w:rPr>
          <w:sz w:val="31"/>
        </w:rPr>
        <w:t>指导思想</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2"/>
      </w:r>
      <w:r>
        <w:rPr>
          <w:rFonts w:ascii="Times New Roman" w:eastAsia="Times New Roman" w:hAnsi="Times New Roman"/>
          <w:spacing w:val="8"/>
          <w:sz w:val="31"/>
        </w:rPr>
        <w:t xml:space="preserve"> </w:t>
      </w:r>
      <w:r>
        <w:rPr>
          <w:sz w:val="31"/>
        </w:rPr>
        <w:t>节</w:t>
      </w:r>
      <w:r>
        <w:rPr>
          <w:spacing w:val="12"/>
          <w:sz w:val="31"/>
        </w:rPr>
        <w:t xml:space="preserve"> </w:t>
      </w:r>
      <w:r>
        <w:rPr>
          <w:sz w:val="31"/>
        </w:rPr>
        <w:t>公司简介</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3"/>
      </w:r>
      <w:r>
        <w:rPr>
          <w:rFonts w:ascii="Times New Roman" w:eastAsia="Times New Roman" w:hAnsi="Times New Roman"/>
          <w:spacing w:val="8"/>
          <w:sz w:val="31"/>
        </w:rPr>
        <w:t xml:space="preserve"> </w:t>
      </w:r>
      <w:r>
        <w:rPr>
          <w:sz w:val="31"/>
        </w:rPr>
        <w:t>节</w:t>
      </w:r>
      <w:r>
        <w:rPr>
          <w:spacing w:val="12"/>
          <w:sz w:val="31"/>
        </w:rPr>
        <w:t xml:space="preserve"> </w:t>
      </w:r>
      <w:r>
        <w:rPr>
          <w:sz w:val="31"/>
        </w:rPr>
        <w:t>在汉实力</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4"/>
      </w:r>
      <w:r>
        <w:rPr>
          <w:rFonts w:ascii="Times New Roman" w:eastAsia="Times New Roman" w:hAnsi="Times New Roman"/>
          <w:spacing w:val="8"/>
          <w:sz w:val="31"/>
        </w:rPr>
        <w:t xml:space="preserve"> </w:t>
      </w:r>
      <w:r>
        <w:rPr>
          <w:sz w:val="31"/>
        </w:rPr>
        <w:t>节</w:t>
      </w:r>
      <w:r>
        <w:rPr>
          <w:spacing w:val="12"/>
          <w:sz w:val="31"/>
        </w:rPr>
        <w:t xml:space="preserve"> </w:t>
      </w:r>
      <w:r>
        <w:rPr>
          <w:sz w:val="31"/>
        </w:rPr>
        <w:t>实施目标</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19"/>
          <w:sz w:val="31"/>
        </w:rPr>
        <w:t xml:space="preserve"> </w:t>
      </w:r>
      <w:r>
        <w:rPr>
          <w:sz w:val="31"/>
        </w:rPr>
        <w:t>质量目标</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19"/>
          <w:sz w:val="31"/>
        </w:rPr>
        <w:t xml:space="preserve"> </w:t>
      </w:r>
      <w:r>
        <w:rPr>
          <w:sz w:val="31"/>
        </w:rPr>
        <w:t>工期目标</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19"/>
          <w:sz w:val="31"/>
        </w:rPr>
        <w:t xml:space="preserve"> </w:t>
      </w:r>
      <w:r>
        <w:rPr>
          <w:sz w:val="31"/>
        </w:rPr>
        <w:t>安全目标</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4"/>
      </w:r>
      <w:r>
        <w:rPr>
          <w:sz w:val="31"/>
        </w:rPr>
        <w:t>、</w:t>
      </w:r>
      <w:r>
        <w:rPr>
          <w:spacing w:val="24"/>
          <w:sz w:val="31"/>
        </w:rPr>
        <w:t xml:space="preserve"> </w:t>
      </w:r>
      <w:r>
        <w:rPr>
          <w:sz w:val="31"/>
        </w:rPr>
        <w:t>文明施工目标</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5"/>
      </w:r>
      <w:r>
        <w:rPr>
          <w:sz w:val="31"/>
        </w:rPr>
        <w:t>、</w:t>
      </w:r>
      <w:r>
        <w:rPr>
          <w:spacing w:val="24"/>
          <w:sz w:val="31"/>
        </w:rPr>
        <w:t xml:space="preserve"> </w:t>
      </w:r>
      <w:r>
        <w:rPr>
          <w:sz w:val="31"/>
        </w:rPr>
        <w:t>科技进步目标</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6"/>
      </w:r>
      <w:r>
        <w:rPr>
          <w:sz w:val="31"/>
        </w:rPr>
        <w:t>、</w:t>
      </w:r>
      <w:r>
        <w:rPr>
          <w:spacing w:val="24"/>
          <w:sz w:val="31"/>
        </w:rPr>
        <w:t xml:space="preserve"> </w:t>
      </w:r>
      <w:r>
        <w:rPr>
          <w:sz w:val="31"/>
        </w:rPr>
        <w:t>环境保护目标</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7"/>
      </w:r>
      <w:r>
        <w:rPr>
          <w:sz w:val="31"/>
        </w:rPr>
        <w:t>、</w:t>
      </w:r>
      <w:r>
        <w:rPr>
          <w:spacing w:val="19"/>
          <w:sz w:val="31"/>
        </w:rPr>
        <w:t xml:space="preserve"> </w:t>
      </w:r>
      <w:r>
        <w:rPr>
          <w:sz w:val="31"/>
        </w:rPr>
        <w:t>服务目标</w:t>
        <w:tab/>
      </w:r>
      <w:r>
        <w:rPr>
          <w:b/>
          <w:sz w:val="31"/>
        </w:rPr>
        <w:t>错误！未定义书签。</w:t>
      </w:r>
    </w:p>
    <w:p>
      <w:pPr>
        <w:tabs>
          <w:tab w:val="left" w:leader="dot" w:pos="9959"/>
        </w:tabs>
        <w:spacing w:before="69"/>
        <w:ind w:left="990" w:right="0" w:firstLine="0"/>
        <w:jc w:val="left"/>
        <w:rPr>
          <w:b/>
          <w:sz w:val="31"/>
        </w:rPr>
      </w:pPr>
      <w:r>
        <w:rPr>
          <w:sz w:val="31"/>
        </w:rPr>
        <w:t>第</w:t>
      </w:r>
      <w:r>
        <w:rPr>
          <w:spacing w:val="-65"/>
          <w:sz w:val="31"/>
        </w:rPr>
        <w:t xml:space="preserve"> </w:t>
      </w:r>
      <w:r>
        <w:rPr>
          <w:rFonts w:ascii="Symbol" w:eastAsia="Symbol" w:hAnsi="Symbol"/>
          <w:sz w:val="31"/>
        </w:rPr>
        <w:sym w:font="Symbol" w:char="F032"/>
      </w:r>
      <w:r>
        <w:rPr>
          <w:rFonts w:ascii="Times New Roman" w:eastAsia="Times New Roman" w:hAnsi="Times New Roman"/>
          <w:spacing w:val="13"/>
          <w:sz w:val="31"/>
        </w:rPr>
        <w:t xml:space="preserve"> </w:t>
      </w:r>
      <w:r>
        <w:rPr>
          <w:sz w:val="31"/>
        </w:rPr>
        <w:t>章</w:t>
      </w:r>
      <w:r>
        <w:rPr>
          <w:spacing w:val="22"/>
          <w:sz w:val="31"/>
        </w:rPr>
        <w:t xml:space="preserve"> </w:t>
      </w:r>
      <w:r>
        <w:rPr>
          <w:sz w:val="31"/>
        </w:rPr>
        <w:t>工程概况与编制依据</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1"/>
      </w:r>
      <w:r>
        <w:rPr>
          <w:rFonts w:ascii="Times New Roman" w:eastAsia="Times New Roman" w:hAnsi="Times New Roman"/>
          <w:spacing w:val="8"/>
          <w:sz w:val="31"/>
        </w:rPr>
        <w:t xml:space="preserve"> </w:t>
      </w:r>
      <w:r>
        <w:rPr>
          <w:sz w:val="31"/>
        </w:rPr>
        <w:t>节</w:t>
      </w:r>
      <w:r>
        <w:rPr>
          <w:spacing w:val="12"/>
          <w:sz w:val="31"/>
        </w:rPr>
        <w:t xml:space="preserve"> </w:t>
      </w:r>
      <w:r>
        <w:rPr>
          <w:sz w:val="31"/>
        </w:rPr>
        <w:t>建筑概况</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2"/>
      </w:r>
      <w:r>
        <w:rPr>
          <w:rFonts w:ascii="Times New Roman" w:eastAsia="Times New Roman" w:hAnsi="Times New Roman"/>
          <w:spacing w:val="8"/>
          <w:sz w:val="31"/>
        </w:rPr>
        <w:t xml:space="preserve"> </w:t>
      </w:r>
      <w:r>
        <w:rPr>
          <w:sz w:val="31"/>
        </w:rPr>
        <w:t>节</w:t>
      </w:r>
      <w:r>
        <w:rPr>
          <w:spacing w:val="12"/>
          <w:sz w:val="31"/>
        </w:rPr>
        <w:t xml:space="preserve"> </w:t>
      </w:r>
      <w:r>
        <w:rPr>
          <w:sz w:val="31"/>
        </w:rPr>
        <w:t>结构概况</w:t>
        <w:tab/>
      </w:r>
      <w:r>
        <w:rPr>
          <w:b/>
          <w:sz w:val="31"/>
        </w:rPr>
        <w:t>错误！未定义书签。</w:t>
      </w:r>
    </w:p>
    <w:p>
      <w:pPr>
        <w:tabs>
          <w:tab w:val="left" w:leader="dot" w:pos="9959"/>
        </w:tabs>
        <w:spacing w:before="70"/>
        <w:ind w:left="1620" w:right="0" w:firstLine="0"/>
        <w:jc w:val="left"/>
        <w:rPr>
          <w:b/>
          <w:sz w:val="31"/>
        </w:rPr>
      </w:pPr>
      <w:r>
        <w:rPr>
          <w:sz w:val="31"/>
        </w:rPr>
        <w:t>第</w:t>
      </w:r>
      <w:r>
        <w:rPr>
          <w:spacing w:val="-68"/>
          <w:sz w:val="31"/>
        </w:rPr>
        <w:t xml:space="preserve"> </w:t>
      </w:r>
      <w:r>
        <w:rPr>
          <w:rFonts w:ascii="Symbol" w:eastAsia="Symbol" w:hAnsi="Symbol"/>
          <w:sz w:val="31"/>
        </w:rPr>
        <w:sym w:font="Symbol" w:char="F033"/>
      </w:r>
      <w:r>
        <w:rPr>
          <w:rFonts w:ascii="Times New Roman" w:eastAsia="Times New Roman" w:hAnsi="Times New Roman"/>
          <w:spacing w:val="10"/>
          <w:sz w:val="31"/>
        </w:rPr>
        <w:t xml:space="preserve"> </w:t>
      </w:r>
      <w:r>
        <w:rPr>
          <w:sz w:val="31"/>
        </w:rPr>
        <w:t>节</w:t>
      </w:r>
      <w:r>
        <w:rPr>
          <w:spacing w:val="16"/>
          <w:sz w:val="31"/>
        </w:rPr>
        <w:t xml:space="preserve"> </w:t>
      </w:r>
      <w:r>
        <w:rPr>
          <w:sz w:val="31"/>
        </w:rPr>
        <w:t>安装工程概况</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19"/>
          <w:sz w:val="31"/>
        </w:rPr>
        <w:t xml:space="preserve"> </w:t>
      </w:r>
      <w:r>
        <w:rPr>
          <w:sz w:val="31"/>
        </w:rPr>
        <w:t>电气系统</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19"/>
          <w:sz w:val="31"/>
        </w:rPr>
        <w:t xml:space="preserve"> </w:t>
      </w:r>
      <w:r>
        <w:rPr>
          <w:sz w:val="31"/>
        </w:rPr>
        <w:t>弱电系统</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21"/>
          <w:sz w:val="31"/>
        </w:rPr>
        <w:t xml:space="preserve"> </w:t>
      </w:r>
      <w:r>
        <w:rPr>
          <w:sz w:val="31"/>
        </w:rPr>
        <w:t>给排水工程</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4"/>
      </w:r>
      <w:r>
        <w:rPr>
          <w:rFonts w:ascii="Times New Roman" w:eastAsia="Times New Roman" w:hAnsi="Times New Roman"/>
          <w:spacing w:val="10"/>
          <w:sz w:val="31"/>
        </w:rPr>
        <w:t xml:space="preserve"> </w:t>
      </w:r>
      <w:r>
        <w:rPr>
          <w:sz w:val="31"/>
        </w:rPr>
        <w:t>节</w:t>
      </w:r>
      <w:r>
        <w:rPr>
          <w:spacing w:val="16"/>
          <w:sz w:val="31"/>
        </w:rPr>
        <w:t xml:space="preserve"> </w:t>
      </w:r>
      <w:r>
        <w:rPr>
          <w:sz w:val="31"/>
        </w:rPr>
        <w:t>施工区域情况</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5"/>
      </w:r>
      <w:r>
        <w:rPr>
          <w:rFonts w:ascii="Times New Roman" w:eastAsia="Times New Roman" w:hAnsi="Times New Roman"/>
          <w:spacing w:val="8"/>
          <w:sz w:val="31"/>
        </w:rPr>
        <w:t xml:space="preserve"> </w:t>
      </w:r>
      <w:r>
        <w:rPr>
          <w:sz w:val="31"/>
        </w:rPr>
        <w:t>节</w:t>
      </w:r>
      <w:r>
        <w:rPr>
          <w:spacing w:val="12"/>
          <w:sz w:val="31"/>
        </w:rPr>
        <w:t xml:space="preserve"> </w:t>
      </w:r>
      <w:r>
        <w:rPr>
          <w:sz w:val="31"/>
        </w:rPr>
        <w:t>工程特点</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6"/>
      </w:r>
      <w:r>
        <w:rPr>
          <w:rFonts w:ascii="Times New Roman" w:eastAsia="Times New Roman" w:hAnsi="Times New Roman"/>
          <w:spacing w:val="8"/>
          <w:sz w:val="31"/>
        </w:rPr>
        <w:t xml:space="preserve"> </w:t>
      </w:r>
      <w:r>
        <w:rPr>
          <w:sz w:val="31"/>
        </w:rPr>
        <w:t>节</w:t>
      </w:r>
      <w:r>
        <w:rPr>
          <w:spacing w:val="12"/>
          <w:sz w:val="31"/>
        </w:rPr>
        <w:t xml:space="preserve"> </w:t>
      </w:r>
      <w:r>
        <w:rPr>
          <w:sz w:val="31"/>
        </w:rPr>
        <w:t>编制依据</w:t>
        <w:tab/>
      </w:r>
      <w:r>
        <w:rPr>
          <w:b/>
          <w:sz w:val="31"/>
        </w:rPr>
        <w:t>错误！未定义书签。</w:t>
      </w:r>
    </w:p>
    <w:p>
      <w:pPr>
        <w:tabs>
          <w:tab w:val="left" w:leader="dot" w:pos="9959"/>
        </w:tabs>
        <w:spacing w:before="70"/>
        <w:ind w:left="990" w:right="0" w:firstLine="0"/>
        <w:jc w:val="left"/>
        <w:rPr>
          <w:b/>
          <w:sz w:val="31"/>
        </w:rPr>
      </w:pPr>
      <w:r>
        <w:rPr>
          <w:sz w:val="31"/>
        </w:rPr>
        <w:t>第</w:t>
      </w:r>
      <w:r>
        <w:rPr>
          <w:spacing w:val="-66"/>
          <w:sz w:val="31"/>
        </w:rPr>
        <w:t xml:space="preserve"> </w:t>
      </w:r>
      <w:r>
        <w:rPr>
          <w:rFonts w:ascii="Symbol" w:eastAsia="Symbol" w:hAnsi="Symbol"/>
          <w:sz w:val="31"/>
        </w:rPr>
        <w:sym w:font="Symbol" w:char="F033"/>
      </w:r>
      <w:r>
        <w:rPr>
          <w:rFonts w:ascii="Times New Roman" w:eastAsia="Times New Roman" w:hAnsi="Times New Roman"/>
          <w:spacing w:val="12"/>
          <w:sz w:val="31"/>
        </w:rPr>
        <w:t xml:space="preserve"> </w:t>
      </w:r>
      <w:r>
        <w:rPr>
          <w:sz w:val="31"/>
        </w:rPr>
        <w:t>章</w:t>
      </w:r>
      <w:r>
        <w:rPr>
          <w:spacing w:val="20"/>
          <w:sz w:val="31"/>
        </w:rPr>
        <w:t xml:space="preserve"> </w:t>
      </w:r>
      <w:r>
        <w:rPr>
          <w:sz w:val="31"/>
        </w:rPr>
        <w:t>施工组织机构说明</w:t>
        <w:tab/>
      </w:r>
      <w:r>
        <w:rPr>
          <w:b/>
          <w:sz w:val="31"/>
        </w:rPr>
        <w:t>错误！未定义书签。</w:t>
      </w:r>
    </w:p>
    <w:p>
      <w:pPr>
        <w:tabs>
          <w:tab w:val="left" w:leader="dot" w:pos="9959"/>
        </w:tabs>
        <w:spacing w:before="69"/>
        <w:ind w:left="1620" w:right="0" w:firstLine="0"/>
        <w:jc w:val="left"/>
        <w:rPr>
          <w:b/>
          <w:sz w:val="31"/>
        </w:rPr>
      </w:pPr>
      <w:r>
        <w:rPr>
          <w:sz w:val="31"/>
        </w:rPr>
        <w:t>第</w:t>
      </w:r>
      <w:r>
        <w:rPr>
          <w:spacing w:val="-66"/>
          <w:sz w:val="31"/>
        </w:rPr>
        <w:t xml:space="preserve"> </w:t>
      </w:r>
      <w:r>
        <w:rPr>
          <w:rFonts w:ascii="Symbol" w:eastAsia="Symbol" w:hAnsi="Symbol"/>
          <w:sz w:val="31"/>
        </w:rPr>
        <w:sym w:font="Symbol" w:char="F031"/>
      </w:r>
      <w:r>
        <w:rPr>
          <w:rFonts w:ascii="Times New Roman" w:eastAsia="Times New Roman" w:hAnsi="Times New Roman"/>
          <w:spacing w:val="12"/>
          <w:sz w:val="31"/>
        </w:rPr>
        <w:t xml:space="preserve"> </w:t>
      </w:r>
      <w:r>
        <w:rPr>
          <w:sz w:val="31"/>
        </w:rPr>
        <w:t>节</w:t>
      </w:r>
      <w:r>
        <w:rPr>
          <w:spacing w:val="20"/>
          <w:sz w:val="31"/>
        </w:rPr>
        <w:t xml:space="preserve"> </w:t>
      </w:r>
      <w:r>
        <w:rPr>
          <w:sz w:val="31"/>
        </w:rPr>
        <w:t>项目管理机构设置</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2"/>
      </w:r>
      <w:r>
        <w:rPr>
          <w:rFonts w:ascii="Times New Roman" w:eastAsia="Times New Roman" w:hAnsi="Times New Roman"/>
          <w:spacing w:val="10"/>
          <w:sz w:val="31"/>
        </w:rPr>
        <w:t xml:space="preserve"> </w:t>
      </w:r>
      <w:r>
        <w:rPr>
          <w:sz w:val="31"/>
        </w:rPr>
        <w:t>节</w:t>
      </w:r>
      <w:r>
        <w:rPr>
          <w:spacing w:val="16"/>
          <w:sz w:val="31"/>
        </w:rPr>
        <w:t xml:space="preserve"> </w:t>
      </w:r>
      <w:r>
        <w:rPr>
          <w:sz w:val="31"/>
        </w:rPr>
        <w:t>施工机构职能</w:t>
        <w:tab/>
      </w:r>
      <w:r>
        <w:rPr>
          <w:b/>
          <w:sz w:val="31"/>
        </w:rPr>
        <w:t>错误！未定义书签。</w:t>
      </w:r>
    </w:p>
    <w:p>
      <w:pPr>
        <w:tabs>
          <w:tab w:val="left" w:leader="dot" w:pos="9959"/>
        </w:tabs>
        <w:spacing w:before="70"/>
        <w:ind w:left="1620" w:right="0" w:firstLine="0"/>
        <w:jc w:val="left"/>
        <w:rPr>
          <w:b/>
          <w:sz w:val="31"/>
        </w:rPr>
      </w:pPr>
      <w:r>
        <w:rPr>
          <w:sz w:val="31"/>
        </w:rPr>
        <w:t>第</w:t>
      </w:r>
      <w:r>
        <w:rPr>
          <w:spacing w:val="-67"/>
          <w:sz w:val="31"/>
        </w:rPr>
        <w:t xml:space="preserve"> </w:t>
      </w:r>
      <w:r>
        <w:rPr>
          <w:rFonts w:ascii="Symbol" w:eastAsia="Symbol" w:hAnsi="Symbol"/>
          <w:sz w:val="31"/>
        </w:rPr>
        <w:sym w:font="Symbol" w:char="F033"/>
      </w:r>
      <w:r>
        <w:rPr>
          <w:rFonts w:ascii="Times New Roman" w:eastAsia="Times New Roman" w:hAnsi="Times New Roman"/>
          <w:spacing w:val="11"/>
          <w:sz w:val="31"/>
        </w:rPr>
        <w:t xml:space="preserve"> </w:t>
      </w:r>
      <w:r>
        <w:rPr>
          <w:sz w:val="31"/>
        </w:rPr>
        <w:t>节</w:t>
      </w:r>
      <w:r>
        <w:rPr>
          <w:spacing w:val="18"/>
          <w:sz w:val="31"/>
        </w:rPr>
        <w:t xml:space="preserve"> </w:t>
      </w:r>
      <w:r>
        <w:rPr>
          <w:sz w:val="31"/>
        </w:rPr>
        <w:t>项目各部门职责</w:t>
        <w:tab/>
      </w:r>
      <w:r>
        <w:rPr>
          <w:b/>
          <w:sz w:val="31"/>
        </w:rPr>
        <w:t>错误！未定义书签。</w:t>
      </w:r>
    </w:p>
    <w:p>
      <w:pPr>
        <w:tabs>
          <w:tab w:val="left" w:leader="dot" w:pos="9959"/>
        </w:tabs>
        <w:spacing w:before="69"/>
        <w:ind w:left="1620" w:right="0" w:firstLine="0"/>
        <w:jc w:val="left"/>
        <w:rPr>
          <w:b/>
          <w:sz w:val="31"/>
        </w:rPr>
      </w:pPr>
      <w:r>
        <w:rPr>
          <w:sz w:val="31"/>
        </w:rPr>
        <w:t>第</w:t>
      </w:r>
      <w:r>
        <w:rPr>
          <w:spacing w:val="-66"/>
          <w:sz w:val="31"/>
        </w:rPr>
        <w:t xml:space="preserve"> </w:t>
      </w:r>
      <w:r>
        <w:rPr>
          <w:rFonts w:ascii="Symbol" w:eastAsia="Symbol" w:hAnsi="Symbol"/>
          <w:sz w:val="31"/>
        </w:rPr>
        <w:sym w:font="Symbol" w:char="F034"/>
      </w:r>
      <w:r>
        <w:rPr>
          <w:rFonts w:ascii="Times New Roman" w:eastAsia="Times New Roman" w:hAnsi="Times New Roman"/>
          <w:spacing w:val="12"/>
          <w:sz w:val="31"/>
        </w:rPr>
        <w:t xml:space="preserve"> </w:t>
      </w:r>
      <w:r>
        <w:rPr>
          <w:sz w:val="31"/>
        </w:rPr>
        <w:t>节</w:t>
      </w:r>
      <w:r>
        <w:rPr>
          <w:spacing w:val="20"/>
          <w:sz w:val="31"/>
        </w:rPr>
        <w:t xml:space="preserve"> </w:t>
      </w:r>
      <w:r>
        <w:rPr>
          <w:sz w:val="31"/>
        </w:rPr>
        <w:t>项目与公司的关系</w:t>
        <w:tab/>
      </w:r>
      <w:r>
        <w:rPr>
          <w:b/>
          <w:sz w:val="31"/>
        </w:rPr>
        <w:t>错误！未定义书签。</w:t>
      </w:r>
    </w:p>
    <w:p>
      <w:pPr>
        <w:tabs>
          <w:tab w:val="left" w:leader="dot" w:pos="9959"/>
        </w:tabs>
        <w:spacing w:before="69"/>
        <w:ind w:left="990" w:right="0" w:firstLine="0"/>
        <w:jc w:val="left"/>
        <w:rPr>
          <w:b/>
          <w:sz w:val="31"/>
        </w:rPr>
      </w:pPr>
      <w:r>
        <w:rPr>
          <w:sz w:val="31"/>
        </w:rPr>
        <w:t>第</w:t>
      </w:r>
      <w:r>
        <w:rPr>
          <w:spacing w:val="-70"/>
          <w:sz w:val="31"/>
        </w:rPr>
        <w:t xml:space="preserve"> </w:t>
      </w:r>
      <w:r>
        <w:rPr>
          <w:rFonts w:ascii="Symbol" w:eastAsia="Symbol" w:hAnsi="Symbol"/>
          <w:sz w:val="31"/>
        </w:rPr>
        <w:sym w:font="Symbol" w:char="F034"/>
      </w:r>
      <w:r>
        <w:rPr>
          <w:rFonts w:ascii="Times New Roman" w:eastAsia="Times New Roman" w:hAnsi="Times New Roman"/>
          <w:spacing w:val="8"/>
          <w:sz w:val="31"/>
        </w:rPr>
        <w:t xml:space="preserve"> </w:t>
      </w:r>
      <w:r>
        <w:rPr>
          <w:sz w:val="31"/>
        </w:rPr>
        <w:t>章</w:t>
      </w:r>
      <w:r>
        <w:rPr>
          <w:spacing w:val="12"/>
          <w:sz w:val="31"/>
        </w:rPr>
        <w:t xml:space="preserve"> </w:t>
      </w:r>
      <w:r>
        <w:rPr>
          <w:sz w:val="31"/>
        </w:rPr>
        <w:t>施工准备</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1"/>
      </w:r>
      <w:r>
        <w:rPr>
          <w:rFonts w:ascii="Times New Roman" w:eastAsia="Times New Roman" w:hAnsi="Times New Roman"/>
          <w:spacing w:val="10"/>
          <w:sz w:val="31"/>
        </w:rPr>
        <w:t xml:space="preserve"> </w:t>
      </w:r>
      <w:r>
        <w:rPr>
          <w:sz w:val="31"/>
        </w:rPr>
        <w:t>节</w:t>
      </w:r>
      <w:r>
        <w:rPr>
          <w:spacing w:val="16"/>
          <w:sz w:val="31"/>
        </w:rPr>
        <w:t xml:space="preserve"> </w:t>
      </w:r>
      <w:r>
        <w:rPr>
          <w:sz w:val="31"/>
        </w:rPr>
        <w:t>施工技术准备</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2"/>
      </w:r>
      <w:r>
        <w:rPr>
          <w:rFonts w:ascii="Times New Roman" w:eastAsia="Times New Roman" w:hAnsi="Times New Roman"/>
          <w:spacing w:val="10"/>
          <w:sz w:val="31"/>
        </w:rPr>
        <w:t xml:space="preserve"> </w:t>
      </w:r>
      <w:r>
        <w:rPr>
          <w:sz w:val="31"/>
        </w:rPr>
        <w:t>节</w:t>
      </w:r>
      <w:r>
        <w:rPr>
          <w:spacing w:val="16"/>
          <w:sz w:val="31"/>
        </w:rPr>
        <w:t xml:space="preserve"> </w:t>
      </w:r>
      <w:r>
        <w:rPr>
          <w:sz w:val="31"/>
        </w:rPr>
        <w:t>物资条件准备</w:t>
        <w:tab/>
      </w:r>
      <w:r>
        <w:rPr>
          <w:b/>
          <w:sz w:val="31"/>
        </w:rPr>
        <w:t>错误！未定义书签。</w:t>
      </w:r>
    </w:p>
    <w:p>
      <w:pPr>
        <w:tabs>
          <w:tab w:val="left" w:leader="dot" w:pos="9959"/>
        </w:tabs>
        <w:spacing w:before="69"/>
        <w:ind w:left="1620" w:right="0" w:firstLine="0"/>
        <w:jc w:val="left"/>
        <w:rPr>
          <w:b/>
          <w:sz w:val="31"/>
        </w:rPr>
      </w:pPr>
      <w:r>
        <w:rPr>
          <w:sz w:val="31"/>
        </w:rPr>
        <w:t>第</w:t>
      </w:r>
      <w:r>
        <w:rPr>
          <w:spacing w:val="-65"/>
          <w:sz w:val="31"/>
        </w:rPr>
        <w:t xml:space="preserve"> </w:t>
      </w:r>
      <w:r>
        <w:rPr>
          <w:rFonts w:ascii="Symbol" w:eastAsia="Symbol" w:hAnsi="Symbol"/>
          <w:sz w:val="31"/>
        </w:rPr>
        <w:sym w:font="Symbol" w:char="F033"/>
      </w:r>
      <w:r>
        <w:rPr>
          <w:rFonts w:ascii="Times New Roman" w:eastAsia="Times New Roman" w:hAnsi="Times New Roman"/>
          <w:spacing w:val="13"/>
          <w:sz w:val="31"/>
        </w:rPr>
        <w:t xml:space="preserve"> </w:t>
      </w:r>
      <w:r>
        <w:rPr>
          <w:sz w:val="31"/>
        </w:rPr>
        <w:t>节</w:t>
      </w:r>
      <w:r>
        <w:rPr>
          <w:spacing w:val="22"/>
          <w:sz w:val="31"/>
        </w:rPr>
        <w:t xml:space="preserve"> </w:t>
      </w:r>
      <w:r>
        <w:rPr>
          <w:sz w:val="31"/>
        </w:rPr>
        <w:t>施工机械选型与准备</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1"/>
      </w:r>
      <w:r>
        <w:rPr>
          <w:sz w:val="31"/>
        </w:rPr>
        <w:t>、</w:t>
      </w:r>
      <w:r>
        <w:rPr>
          <w:spacing w:val="19"/>
          <w:sz w:val="31"/>
        </w:rPr>
        <w:t xml:space="preserve"> </w:t>
      </w:r>
      <w:r>
        <w:rPr>
          <w:sz w:val="31"/>
        </w:rPr>
        <w:t>塔吊选取</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4"/>
          <w:sz w:val="31"/>
        </w:rPr>
        <w:t xml:space="preserve"> </w:t>
      </w:r>
      <w:r>
        <w:rPr>
          <w:sz w:val="31"/>
        </w:rPr>
        <w:t>施工电梯选型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19"/>
          <w:sz w:val="31"/>
        </w:rPr>
        <w:t xml:space="preserve"> </w:t>
      </w:r>
      <w:r>
        <w:rPr>
          <w:sz w:val="31"/>
        </w:rPr>
        <w:t>井架选型</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4"/>
      </w:r>
      <w:r>
        <w:rPr>
          <w:sz w:val="31"/>
        </w:rPr>
        <w:t>、</w:t>
      </w:r>
      <w:r>
        <w:rPr>
          <w:spacing w:val="24"/>
          <w:sz w:val="31"/>
        </w:rPr>
        <w:t xml:space="preserve"> </w:t>
      </w:r>
      <w:r>
        <w:rPr>
          <w:sz w:val="31"/>
        </w:rPr>
        <w:t>输送泵的选取</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5"/>
      </w:r>
      <w:r>
        <w:rPr>
          <w:sz w:val="31"/>
        </w:rPr>
        <w:t>、</w:t>
      </w:r>
      <w:r>
        <w:rPr>
          <w:spacing w:val="27"/>
          <w:sz w:val="31"/>
        </w:rPr>
        <w:t xml:space="preserve"> </w:t>
      </w:r>
      <w:r>
        <w:rPr>
          <w:sz w:val="31"/>
        </w:rPr>
        <w:t>砼布料机的选型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6"/>
      </w:r>
      <w:r>
        <w:rPr>
          <w:sz w:val="31"/>
        </w:rPr>
        <w:t>、</w:t>
      </w:r>
      <w:r>
        <w:rPr>
          <w:spacing w:val="19"/>
          <w:sz w:val="31"/>
        </w:rPr>
        <w:t xml:space="preserve"> </w:t>
      </w:r>
      <w:r>
        <w:rPr>
          <w:sz w:val="31"/>
        </w:rPr>
        <w:t>其它设备</w:t>
        <w:tab/>
      </w:r>
      <w:r>
        <w:rPr>
          <w:b/>
          <w:sz w:val="31"/>
        </w:rPr>
        <w:t>错误！未定义书签。</w:t>
      </w:r>
    </w:p>
    <w:p>
      <w:pPr>
        <w:tabs>
          <w:tab w:val="left" w:leader="dot" w:pos="9959"/>
        </w:tabs>
        <w:spacing w:before="69"/>
        <w:ind w:left="1620" w:right="0" w:firstLine="0"/>
        <w:jc w:val="left"/>
        <w:rPr>
          <w:b/>
          <w:sz w:val="31"/>
        </w:rPr>
      </w:pPr>
      <w:r>
        <w:rPr>
          <w:sz w:val="31"/>
        </w:rPr>
        <w:t>第</w:t>
      </w:r>
      <w:r>
        <w:rPr>
          <w:spacing w:val="-69"/>
          <w:sz w:val="31"/>
        </w:rPr>
        <w:t xml:space="preserve"> </w:t>
      </w:r>
      <w:r>
        <w:rPr>
          <w:rFonts w:ascii="Symbol" w:eastAsia="Symbol" w:hAnsi="Symbol"/>
          <w:sz w:val="31"/>
        </w:rPr>
        <w:sym w:font="Symbol" w:char="F034"/>
      </w:r>
      <w:r>
        <w:rPr>
          <w:rFonts w:ascii="Times New Roman" w:eastAsia="Times New Roman" w:hAnsi="Times New Roman"/>
          <w:spacing w:val="9"/>
          <w:sz w:val="31"/>
        </w:rPr>
        <w:t xml:space="preserve"> </w:t>
      </w:r>
      <w:r>
        <w:rPr>
          <w:sz w:val="31"/>
        </w:rPr>
        <w:t>节</w:t>
      </w:r>
      <w:r>
        <w:rPr>
          <w:spacing w:val="14"/>
          <w:sz w:val="31"/>
        </w:rPr>
        <w:t xml:space="preserve"> </w:t>
      </w:r>
      <w:r>
        <w:rPr>
          <w:sz w:val="31"/>
        </w:rPr>
        <w:t>劳动力准备</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5"/>
      </w:r>
      <w:r>
        <w:rPr>
          <w:rFonts w:ascii="Times New Roman" w:eastAsia="Times New Roman" w:hAnsi="Times New Roman"/>
          <w:spacing w:val="8"/>
          <w:sz w:val="31"/>
        </w:rPr>
        <w:t xml:space="preserve"> </w:t>
      </w:r>
      <w:r>
        <w:rPr>
          <w:sz w:val="31"/>
        </w:rPr>
        <w:t>节</w:t>
      </w:r>
      <w:r>
        <w:rPr>
          <w:spacing w:val="12"/>
          <w:sz w:val="31"/>
        </w:rPr>
        <w:t xml:space="preserve"> </w:t>
      </w:r>
      <w:r>
        <w:rPr>
          <w:sz w:val="31"/>
        </w:rPr>
        <w:t>现场准备</w:t>
        <w:tab/>
      </w:r>
      <w:r>
        <w:rPr>
          <w:b/>
          <w:sz w:val="31"/>
        </w:rPr>
        <w:t>错误！未定义书签。</w:t>
      </w:r>
    </w:p>
    <w:p>
      <w:pPr>
        <w:tabs>
          <w:tab w:val="left" w:leader="dot" w:pos="9959"/>
        </w:tabs>
        <w:spacing w:before="70"/>
        <w:ind w:left="990" w:right="0" w:firstLine="0"/>
        <w:jc w:val="left"/>
        <w:rPr>
          <w:b/>
          <w:sz w:val="31"/>
        </w:rPr>
      </w:pPr>
      <w:r>
        <w:rPr>
          <w:sz w:val="31"/>
        </w:rPr>
        <w:t>第</w:t>
      </w:r>
      <w:r>
        <w:rPr>
          <w:spacing w:val="-70"/>
          <w:sz w:val="31"/>
        </w:rPr>
        <w:t xml:space="preserve"> </w:t>
      </w:r>
      <w:r>
        <w:rPr>
          <w:rFonts w:ascii="Symbol" w:eastAsia="Symbol" w:hAnsi="Symbol"/>
          <w:sz w:val="31"/>
        </w:rPr>
        <w:sym w:font="Symbol" w:char="F035"/>
      </w:r>
      <w:r>
        <w:rPr>
          <w:rFonts w:ascii="Times New Roman" w:eastAsia="Times New Roman" w:hAnsi="Times New Roman"/>
          <w:spacing w:val="8"/>
          <w:sz w:val="31"/>
        </w:rPr>
        <w:t xml:space="preserve"> </w:t>
      </w:r>
      <w:r>
        <w:rPr>
          <w:sz w:val="31"/>
        </w:rPr>
        <w:t>章</w:t>
      </w:r>
      <w:r>
        <w:rPr>
          <w:spacing w:val="12"/>
          <w:sz w:val="31"/>
        </w:rPr>
        <w:t xml:space="preserve"> </w:t>
      </w:r>
      <w:r>
        <w:rPr>
          <w:sz w:val="31"/>
        </w:rPr>
        <w:t>施工部署</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1"/>
      </w:r>
      <w:r>
        <w:rPr>
          <w:rFonts w:ascii="Times New Roman" w:eastAsia="Times New Roman" w:hAnsi="Times New Roman"/>
          <w:spacing w:val="10"/>
          <w:sz w:val="31"/>
        </w:rPr>
        <w:t xml:space="preserve"> </w:t>
      </w:r>
      <w:r>
        <w:rPr>
          <w:sz w:val="31"/>
        </w:rPr>
        <w:t>节</w:t>
      </w:r>
      <w:r>
        <w:rPr>
          <w:spacing w:val="16"/>
          <w:sz w:val="31"/>
        </w:rPr>
        <w:t xml:space="preserve"> </w:t>
      </w:r>
      <w:r>
        <w:rPr>
          <w:sz w:val="31"/>
        </w:rPr>
        <w:t>施工总体部署</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39"/>
          <w:sz w:val="31"/>
        </w:rPr>
        <w:t xml:space="preserve"> </w:t>
      </w:r>
      <w:r>
        <w:rPr>
          <w:sz w:val="31"/>
        </w:rPr>
        <w:t>施工阶段划分及衔接关系</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7"/>
          <w:sz w:val="31"/>
        </w:rPr>
        <w:t xml:space="preserve"> </w:t>
      </w:r>
      <w:r>
        <w:rPr>
          <w:sz w:val="31"/>
        </w:rPr>
        <w:t>施工区段的划分</w:t>
        <w:tab/>
      </w:r>
      <w:r>
        <w:rPr>
          <w:b/>
          <w:sz w:val="31"/>
        </w:rPr>
        <w:t>错误！未定义书签。</w:t>
      </w:r>
    </w:p>
    <w:p>
      <w:pPr>
        <w:spacing w:after="0"/>
        <w:jc w:val="left"/>
        <w:rPr>
          <w:sz w:val="31"/>
        </w:rPr>
        <w:sectPr>
          <w:headerReference w:type="default" r:id="rId4"/>
          <w:type w:val="continuous"/>
          <w:pgSz w:w="17860" w:h="25260"/>
          <w:pgMar w:top="1800" w:right="2260" w:bottom="280" w:left="2340" w:header="1011" w:footer="708"/>
          <w:cols w:space="708"/>
        </w:sectPr>
      </w:pPr>
    </w:p>
    <w:p>
      <w:pPr>
        <w:tabs>
          <w:tab w:val="left" w:leader="dot" w:pos="9959"/>
        </w:tabs>
        <w:spacing w:before="114"/>
        <w:ind w:left="2250" w:right="0" w:firstLine="0"/>
        <w:jc w:val="left"/>
        <w:rPr>
          <w:b/>
          <w:sz w:val="31"/>
        </w:rPr>
      </w:pPr>
      <w:r>
        <w:rPr>
          <w:rFonts w:ascii="Symbol" w:eastAsia="Symbol" w:hAnsi="Symbol"/>
          <w:sz w:val="31"/>
        </w:rPr>
        <w:sym w:font="Symbol" w:char="F033"/>
      </w:r>
      <w:r>
        <w:rPr>
          <w:sz w:val="31"/>
        </w:rPr>
        <w:t>、</w:t>
      </w:r>
      <w:r>
        <w:rPr>
          <w:spacing w:val="30"/>
          <w:sz w:val="31"/>
        </w:rPr>
        <w:t xml:space="preserve"> </w:t>
      </w:r>
      <w:r>
        <w:rPr>
          <w:sz w:val="31"/>
        </w:rPr>
        <w:t>工程总体施工部署</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2"/>
      </w:r>
      <w:r>
        <w:rPr>
          <w:rFonts w:ascii="Times New Roman" w:eastAsia="Times New Roman" w:hAnsi="Times New Roman"/>
          <w:spacing w:val="8"/>
          <w:sz w:val="31"/>
        </w:rPr>
        <w:t xml:space="preserve"> </w:t>
      </w:r>
      <w:r>
        <w:rPr>
          <w:sz w:val="31"/>
        </w:rPr>
        <w:t>节</w:t>
      </w:r>
      <w:r>
        <w:rPr>
          <w:spacing w:val="12"/>
          <w:sz w:val="31"/>
        </w:rPr>
        <w:t xml:space="preserve"> </w:t>
      </w:r>
      <w:r>
        <w:rPr>
          <w:sz w:val="31"/>
        </w:rPr>
        <w:t>施工协调</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1"/>
      </w:r>
      <w:r>
        <w:rPr>
          <w:sz w:val="31"/>
        </w:rPr>
        <w:t>、</w:t>
      </w:r>
      <w:r>
        <w:rPr>
          <w:spacing w:val="19"/>
          <w:sz w:val="31"/>
        </w:rPr>
        <w:t xml:space="preserve"> </w:t>
      </w:r>
      <w:r>
        <w:rPr>
          <w:sz w:val="31"/>
        </w:rPr>
        <w:t>内部协调</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42"/>
          <w:sz w:val="31"/>
        </w:rPr>
        <w:t xml:space="preserve"> </w:t>
      </w:r>
      <w:r>
        <w:rPr>
          <w:sz w:val="31"/>
        </w:rPr>
        <w:t>基坑土方施工队的协调工作</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33"/>
          <w:sz w:val="31"/>
        </w:rPr>
        <w:t xml:space="preserve"> </w:t>
      </w:r>
      <w:r>
        <w:rPr>
          <w:sz w:val="31"/>
        </w:rPr>
        <w:t>其它单位的协调工作</w:t>
        <w:tab/>
      </w:r>
      <w:r>
        <w:rPr>
          <w:b/>
          <w:sz w:val="31"/>
        </w:rPr>
        <w:t>错误！未定义书签。</w:t>
      </w:r>
    </w:p>
    <w:p>
      <w:pPr>
        <w:tabs>
          <w:tab w:val="left" w:leader="dot" w:pos="9959"/>
        </w:tabs>
        <w:spacing w:before="69"/>
        <w:ind w:left="990" w:right="0" w:firstLine="0"/>
        <w:jc w:val="left"/>
        <w:rPr>
          <w:b/>
          <w:sz w:val="31"/>
        </w:rPr>
      </w:pPr>
      <w:r>
        <w:rPr>
          <w:sz w:val="31"/>
        </w:rPr>
        <w:t>第</w:t>
      </w:r>
      <w:r>
        <w:rPr>
          <w:spacing w:val="-62"/>
          <w:sz w:val="31"/>
        </w:rPr>
        <w:t xml:space="preserve"> </w:t>
      </w:r>
      <w:r>
        <w:rPr>
          <w:rFonts w:ascii="Symbol" w:eastAsia="Symbol" w:hAnsi="Symbol"/>
          <w:sz w:val="31"/>
        </w:rPr>
        <w:sym w:font="Symbol" w:char="F036"/>
      </w:r>
      <w:r>
        <w:rPr>
          <w:rFonts w:ascii="Times New Roman" w:eastAsia="Times New Roman" w:hAnsi="Times New Roman"/>
          <w:spacing w:val="16"/>
          <w:sz w:val="31"/>
        </w:rPr>
        <w:t xml:space="preserve"> </w:t>
      </w:r>
      <w:r>
        <w:rPr>
          <w:sz w:val="31"/>
        </w:rPr>
        <w:t>章</w:t>
      </w:r>
      <w:r>
        <w:rPr>
          <w:spacing w:val="28"/>
          <w:sz w:val="31"/>
        </w:rPr>
        <w:t xml:space="preserve"> </w:t>
      </w:r>
      <w:r>
        <w:rPr>
          <w:sz w:val="31"/>
        </w:rPr>
        <w:t>主要分部分项工程施工方法</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1"/>
      </w:r>
      <w:r>
        <w:rPr>
          <w:rFonts w:ascii="Times New Roman" w:eastAsia="Times New Roman" w:hAnsi="Times New Roman"/>
          <w:spacing w:val="8"/>
          <w:sz w:val="31"/>
        </w:rPr>
        <w:t xml:space="preserve"> </w:t>
      </w:r>
      <w:r>
        <w:rPr>
          <w:sz w:val="31"/>
        </w:rPr>
        <w:t>节</w:t>
      </w:r>
      <w:r>
        <w:rPr>
          <w:spacing w:val="12"/>
          <w:sz w:val="31"/>
        </w:rPr>
        <w:t xml:space="preserve"> </w:t>
      </w:r>
      <w:r>
        <w:rPr>
          <w:sz w:val="31"/>
        </w:rPr>
        <w:t>施工测量</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33"/>
          <w:sz w:val="31"/>
        </w:rPr>
        <w:t xml:space="preserve"> </w:t>
      </w:r>
      <w:r>
        <w:rPr>
          <w:sz w:val="31"/>
        </w:rPr>
        <w:t>主要测量人员及器具</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33"/>
          <w:sz w:val="31"/>
        </w:rPr>
        <w:t xml:space="preserve"> </w:t>
      </w:r>
      <w:r>
        <w:rPr>
          <w:sz w:val="31"/>
        </w:rPr>
        <w:t>建立施工平面控制网</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3"/>
      </w:r>
      <w:r>
        <w:rPr>
          <w:sz w:val="31"/>
        </w:rPr>
        <w:t>、</w:t>
      </w:r>
      <w:r>
        <w:rPr>
          <w:spacing w:val="33"/>
          <w:sz w:val="31"/>
        </w:rPr>
        <w:t xml:space="preserve"> </w:t>
      </w:r>
      <w:r>
        <w:rPr>
          <w:sz w:val="31"/>
        </w:rPr>
        <w:t>主轴线的定位与放线</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4"/>
      </w:r>
      <w:r>
        <w:rPr>
          <w:sz w:val="31"/>
        </w:rPr>
        <w:t>、</w:t>
      </w:r>
      <w:r>
        <w:rPr>
          <w:spacing w:val="19"/>
          <w:sz w:val="31"/>
        </w:rPr>
        <w:t xml:space="preserve"> </w:t>
      </w:r>
      <w:r>
        <w:rPr>
          <w:sz w:val="31"/>
        </w:rPr>
        <w:t>高程控制</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5"/>
      </w:r>
      <w:r>
        <w:rPr>
          <w:sz w:val="31"/>
        </w:rPr>
        <w:t>、</w:t>
      </w:r>
      <w:r>
        <w:rPr>
          <w:spacing w:val="19"/>
          <w:sz w:val="31"/>
        </w:rPr>
        <w:t xml:space="preserve"> </w:t>
      </w:r>
      <w:r>
        <w:rPr>
          <w:sz w:val="31"/>
        </w:rPr>
        <w:t>沉降观测</w:t>
        <w:tab/>
      </w:r>
      <w:r>
        <w:rPr>
          <w:b/>
          <w:sz w:val="31"/>
        </w:rPr>
        <w:t>错误！未定义书签。</w:t>
      </w:r>
    </w:p>
    <w:p>
      <w:pPr>
        <w:tabs>
          <w:tab w:val="left" w:leader="dot" w:pos="9959"/>
        </w:tabs>
        <w:spacing w:before="70"/>
        <w:ind w:left="1620" w:right="0" w:firstLine="0"/>
        <w:jc w:val="left"/>
        <w:rPr>
          <w:b/>
          <w:sz w:val="31"/>
        </w:rPr>
      </w:pPr>
      <w:r>
        <w:rPr>
          <w:sz w:val="31"/>
        </w:rPr>
        <w:t>第</w:t>
      </w:r>
      <w:r>
        <w:rPr>
          <w:spacing w:val="-70"/>
          <w:sz w:val="31"/>
        </w:rPr>
        <w:t xml:space="preserve"> </w:t>
      </w:r>
      <w:r>
        <w:rPr>
          <w:rFonts w:ascii="Symbol" w:eastAsia="Symbol" w:hAnsi="Symbol"/>
          <w:sz w:val="31"/>
        </w:rPr>
        <w:sym w:font="Symbol" w:char="F032"/>
      </w:r>
      <w:r>
        <w:rPr>
          <w:rFonts w:ascii="Times New Roman" w:eastAsia="Times New Roman" w:hAnsi="Times New Roman"/>
          <w:spacing w:val="8"/>
          <w:sz w:val="31"/>
        </w:rPr>
        <w:t xml:space="preserve"> </w:t>
      </w:r>
      <w:r>
        <w:rPr>
          <w:sz w:val="31"/>
        </w:rPr>
        <w:t>节</w:t>
      </w:r>
      <w:r>
        <w:rPr>
          <w:spacing w:val="12"/>
          <w:sz w:val="31"/>
        </w:rPr>
        <w:t xml:space="preserve"> </w:t>
      </w:r>
      <w:r>
        <w:rPr>
          <w:sz w:val="31"/>
        </w:rPr>
        <w:t>土方工程</w:t>
        <w:tab/>
      </w:r>
      <w:r>
        <w:rPr>
          <w:b/>
          <w:sz w:val="31"/>
        </w:rPr>
        <w:t>错误！未定义书签。</w:t>
      </w:r>
    </w:p>
    <w:p>
      <w:pPr>
        <w:tabs>
          <w:tab w:val="left" w:leader="dot" w:pos="9959"/>
        </w:tabs>
        <w:spacing w:before="69"/>
        <w:ind w:left="1620" w:right="0" w:firstLine="0"/>
        <w:jc w:val="left"/>
        <w:rPr>
          <w:b/>
          <w:sz w:val="31"/>
        </w:rPr>
      </w:pPr>
      <w:r>
        <w:rPr>
          <w:sz w:val="31"/>
        </w:rPr>
        <w:t>第</w:t>
      </w:r>
      <w:r>
        <w:rPr>
          <w:spacing w:val="-69"/>
          <w:sz w:val="31"/>
        </w:rPr>
        <w:t xml:space="preserve"> </w:t>
      </w:r>
      <w:r>
        <w:rPr>
          <w:rFonts w:ascii="Symbol" w:eastAsia="Symbol" w:hAnsi="Symbol"/>
          <w:sz w:val="31"/>
        </w:rPr>
        <w:sym w:font="Symbol" w:char="F033"/>
      </w:r>
      <w:r>
        <w:rPr>
          <w:rFonts w:ascii="Times New Roman" w:eastAsia="Times New Roman" w:hAnsi="Times New Roman"/>
          <w:spacing w:val="9"/>
          <w:sz w:val="31"/>
        </w:rPr>
        <w:t xml:space="preserve"> </w:t>
      </w:r>
      <w:r>
        <w:rPr>
          <w:sz w:val="31"/>
        </w:rPr>
        <w:t>节</w:t>
      </w:r>
      <w:r>
        <w:rPr>
          <w:spacing w:val="14"/>
          <w:sz w:val="31"/>
        </w:rPr>
        <w:t xml:space="preserve"> </w:t>
      </w:r>
      <w:r>
        <w:rPr>
          <w:sz w:val="31"/>
        </w:rPr>
        <w:t>砼垫层施工</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4"/>
      </w:r>
      <w:r>
        <w:rPr>
          <w:rFonts w:ascii="Times New Roman" w:eastAsia="Times New Roman" w:hAnsi="Times New Roman"/>
          <w:spacing w:val="8"/>
          <w:sz w:val="31"/>
        </w:rPr>
        <w:t xml:space="preserve"> </w:t>
      </w:r>
      <w:r>
        <w:rPr>
          <w:sz w:val="31"/>
        </w:rPr>
        <w:t>节</w:t>
      </w:r>
      <w:r>
        <w:rPr>
          <w:spacing w:val="12"/>
          <w:sz w:val="31"/>
        </w:rPr>
        <w:t xml:space="preserve"> </w:t>
      </w:r>
      <w:r>
        <w:rPr>
          <w:sz w:val="31"/>
        </w:rPr>
        <w:t>钢筋工程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19"/>
          <w:sz w:val="31"/>
        </w:rPr>
        <w:t xml:space="preserve"> </w:t>
      </w:r>
      <w:r>
        <w:rPr>
          <w:sz w:val="31"/>
        </w:rPr>
        <w:t>钢筋供应</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2"/>
      </w:r>
      <w:r>
        <w:rPr>
          <w:sz w:val="31"/>
        </w:rPr>
        <w:t>、</w:t>
      </w:r>
      <w:r>
        <w:rPr>
          <w:spacing w:val="19"/>
          <w:sz w:val="31"/>
        </w:rPr>
        <w:t xml:space="preserve"> </w:t>
      </w:r>
      <w:r>
        <w:rPr>
          <w:sz w:val="31"/>
        </w:rPr>
        <w:t>钢筋翻样</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36"/>
          <w:sz w:val="31"/>
        </w:rPr>
        <w:t xml:space="preserve"> </w:t>
      </w:r>
      <w:r>
        <w:rPr>
          <w:sz w:val="31"/>
        </w:rPr>
        <w:t>钢筋的加工制作及领料</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4"/>
      </w:r>
      <w:r>
        <w:rPr>
          <w:sz w:val="31"/>
        </w:rPr>
        <w:t>、</w:t>
      </w:r>
      <w:r>
        <w:rPr>
          <w:spacing w:val="19"/>
          <w:sz w:val="31"/>
        </w:rPr>
        <w:t xml:space="preserve"> </w:t>
      </w:r>
      <w:r>
        <w:rPr>
          <w:sz w:val="31"/>
        </w:rPr>
        <w:t>钢筋绑扎</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5"/>
      </w:r>
      <w:r>
        <w:rPr>
          <w:rFonts w:ascii="Times New Roman" w:eastAsia="Times New Roman" w:hAnsi="Times New Roman"/>
          <w:spacing w:val="8"/>
          <w:sz w:val="31"/>
        </w:rPr>
        <w:t xml:space="preserve"> </w:t>
      </w:r>
      <w:r>
        <w:rPr>
          <w:sz w:val="31"/>
        </w:rPr>
        <w:t>节</w:t>
      </w:r>
      <w:r>
        <w:rPr>
          <w:spacing w:val="12"/>
          <w:sz w:val="31"/>
        </w:rPr>
        <w:t xml:space="preserve"> </w:t>
      </w:r>
      <w:r>
        <w:rPr>
          <w:sz w:val="31"/>
        </w:rPr>
        <w:t>模板工程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27"/>
          <w:sz w:val="31"/>
        </w:rPr>
        <w:t xml:space="preserve"> </w:t>
      </w:r>
      <w:r>
        <w:rPr>
          <w:sz w:val="31"/>
        </w:rPr>
        <w:t>底板侧模及吊模</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4"/>
          <w:sz w:val="31"/>
        </w:rPr>
        <w:t xml:space="preserve"> </w:t>
      </w:r>
      <w:r>
        <w:rPr>
          <w:sz w:val="31"/>
        </w:rPr>
        <w:t>独立基础模板</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21"/>
          <w:sz w:val="31"/>
        </w:rPr>
        <w:t xml:space="preserve"> </w:t>
      </w:r>
      <w:r>
        <w:rPr>
          <w:sz w:val="31"/>
        </w:rPr>
        <w:t>后浇带模板</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4"/>
      </w:r>
      <w:r>
        <w:rPr>
          <w:sz w:val="31"/>
        </w:rPr>
        <w:t>、</w:t>
      </w:r>
      <w:r>
        <w:rPr>
          <w:spacing w:val="16"/>
          <w:sz w:val="31"/>
        </w:rPr>
        <w:t xml:space="preserve"> </w:t>
      </w:r>
      <w:r>
        <w:rPr>
          <w:sz w:val="31"/>
        </w:rPr>
        <w:t>柱模板</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5"/>
      </w:r>
      <w:r>
        <w:rPr>
          <w:sz w:val="31"/>
        </w:rPr>
        <w:t>、</w:t>
      </w:r>
      <w:r>
        <w:rPr>
          <w:spacing w:val="16"/>
          <w:sz w:val="31"/>
        </w:rPr>
        <w:t xml:space="preserve"> </w:t>
      </w:r>
      <w:r>
        <w:rPr>
          <w:sz w:val="31"/>
        </w:rPr>
        <w:t>梁板模</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6"/>
      </w:r>
      <w:r>
        <w:rPr>
          <w:sz w:val="31"/>
        </w:rPr>
        <w:t>、</w:t>
      </w:r>
      <w:r>
        <w:rPr>
          <w:spacing w:val="27"/>
          <w:sz w:val="31"/>
        </w:rPr>
        <w:t xml:space="preserve"> </w:t>
      </w:r>
      <w:r>
        <w:rPr>
          <w:sz w:val="31"/>
        </w:rPr>
        <w:t>地下室外墙模板</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7"/>
      </w:r>
      <w:r>
        <w:rPr>
          <w:sz w:val="31"/>
        </w:rPr>
        <w:t>、</w:t>
      </w:r>
      <w:r>
        <w:rPr>
          <w:spacing w:val="21"/>
          <w:sz w:val="31"/>
        </w:rPr>
        <w:t xml:space="preserve"> </w:t>
      </w:r>
      <w:r>
        <w:rPr>
          <w:sz w:val="31"/>
        </w:rPr>
        <w:t>电梯井模板</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8"/>
      </w:r>
      <w:r>
        <w:rPr>
          <w:sz w:val="31"/>
        </w:rPr>
        <w:t>、</w:t>
      </w:r>
      <w:r>
        <w:rPr>
          <w:spacing w:val="19"/>
          <w:sz w:val="31"/>
        </w:rPr>
        <w:t xml:space="preserve"> </w:t>
      </w:r>
      <w:r>
        <w:rPr>
          <w:sz w:val="31"/>
        </w:rPr>
        <w:t>楼梯模板</w:t>
        <w:tab/>
      </w:r>
      <w:r>
        <w:rPr>
          <w:b/>
          <w:sz w:val="31"/>
        </w:rPr>
        <w:t>错误！未定义书签。</w:t>
      </w:r>
    </w:p>
    <w:p>
      <w:pPr>
        <w:tabs>
          <w:tab w:val="left" w:leader="dot" w:pos="9959"/>
        </w:tabs>
        <w:spacing w:before="69"/>
        <w:ind w:left="1620" w:right="0" w:firstLine="0"/>
        <w:jc w:val="left"/>
        <w:rPr>
          <w:b/>
          <w:sz w:val="31"/>
        </w:rPr>
      </w:pPr>
      <w:r>
        <w:rPr>
          <w:sz w:val="31"/>
        </w:rPr>
        <w:t>第</w:t>
      </w:r>
      <w:r>
        <w:rPr>
          <w:spacing w:val="-69"/>
          <w:sz w:val="31"/>
        </w:rPr>
        <w:t xml:space="preserve"> </w:t>
      </w:r>
      <w:r>
        <w:rPr>
          <w:rFonts w:ascii="Symbol" w:eastAsia="Symbol" w:hAnsi="Symbol"/>
          <w:sz w:val="31"/>
        </w:rPr>
        <w:sym w:font="Symbol" w:char="F036"/>
      </w:r>
      <w:r>
        <w:rPr>
          <w:rFonts w:ascii="Times New Roman" w:eastAsia="Times New Roman" w:hAnsi="Times New Roman"/>
          <w:spacing w:val="9"/>
          <w:sz w:val="31"/>
        </w:rPr>
        <w:t xml:space="preserve"> </w:t>
      </w:r>
      <w:r>
        <w:rPr>
          <w:sz w:val="31"/>
        </w:rPr>
        <w:t>节</w:t>
      </w:r>
      <w:r>
        <w:rPr>
          <w:spacing w:val="14"/>
          <w:sz w:val="31"/>
        </w:rPr>
        <w:t xml:space="preserve"> </w:t>
      </w:r>
      <w:r>
        <w:rPr>
          <w:sz w:val="31"/>
        </w:rPr>
        <w:t>混凝土工程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27"/>
          <w:sz w:val="31"/>
        </w:rPr>
        <w:t xml:space="preserve"> </w:t>
      </w:r>
      <w:r>
        <w:rPr>
          <w:sz w:val="31"/>
        </w:rPr>
        <w:t>砼的试配与选料</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4"/>
          <w:sz w:val="31"/>
        </w:rPr>
        <w:t xml:space="preserve"> </w:t>
      </w:r>
      <w:r>
        <w:rPr>
          <w:sz w:val="31"/>
        </w:rPr>
        <w:t>混凝土的运输</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27"/>
          <w:sz w:val="31"/>
        </w:rPr>
        <w:t xml:space="preserve"> </w:t>
      </w:r>
      <w:r>
        <w:rPr>
          <w:sz w:val="31"/>
        </w:rPr>
        <w:t>砼的浇筑和振捣</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4"/>
      </w:r>
      <w:r>
        <w:rPr>
          <w:sz w:val="31"/>
        </w:rPr>
        <w:t>、</w:t>
      </w:r>
      <w:r>
        <w:rPr>
          <w:spacing w:val="19"/>
          <w:sz w:val="31"/>
        </w:rPr>
        <w:t xml:space="preserve"> </w:t>
      </w:r>
      <w:r>
        <w:rPr>
          <w:sz w:val="31"/>
        </w:rPr>
        <w:t>砼的养护</w:t>
        <w:tab/>
      </w:r>
      <w:r>
        <w:rPr>
          <w:b/>
          <w:sz w:val="31"/>
        </w:rPr>
        <w:t>错误！未定义书签。</w:t>
      </w:r>
    </w:p>
    <w:p>
      <w:pPr>
        <w:tabs>
          <w:tab w:val="left" w:leader="dot" w:pos="9959"/>
        </w:tabs>
        <w:spacing w:before="69"/>
        <w:ind w:left="1620" w:right="0" w:firstLine="0"/>
        <w:jc w:val="left"/>
        <w:rPr>
          <w:b/>
          <w:sz w:val="31"/>
        </w:rPr>
      </w:pPr>
      <w:r>
        <w:rPr>
          <w:sz w:val="31"/>
        </w:rPr>
        <w:t>第</w:t>
      </w:r>
      <w:r>
        <w:rPr>
          <w:spacing w:val="-69"/>
          <w:sz w:val="31"/>
        </w:rPr>
        <w:t xml:space="preserve"> </w:t>
      </w:r>
      <w:r>
        <w:rPr>
          <w:rFonts w:ascii="Symbol" w:eastAsia="Symbol" w:hAnsi="Symbol"/>
          <w:sz w:val="31"/>
        </w:rPr>
        <w:sym w:font="Symbol" w:char="F037"/>
      </w:r>
      <w:r>
        <w:rPr>
          <w:rFonts w:ascii="Times New Roman" w:eastAsia="Times New Roman" w:hAnsi="Times New Roman"/>
          <w:spacing w:val="9"/>
          <w:sz w:val="31"/>
        </w:rPr>
        <w:t xml:space="preserve"> </w:t>
      </w:r>
      <w:r>
        <w:rPr>
          <w:sz w:val="31"/>
        </w:rPr>
        <w:t>节</w:t>
      </w:r>
      <w:r>
        <w:rPr>
          <w:spacing w:val="14"/>
          <w:sz w:val="31"/>
        </w:rPr>
        <w:t xml:space="preserve"> </w:t>
      </w:r>
      <w:r>
        <w:rPr>
          <w:sz w:val="31"/>
        </w:rPr>
        <w:t>脚手架工程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24"/>
          <w:sz w:val="31"/>
        </w:rPr>
        <w:t xml:space="preserve"> </w:t>
      </w:r>
      <w:r>
        <w:rPr>
          <w:sz w:val="31"/>
        </w:rPr>
        <w:t>悬挑式脚手架</w:t>
        <w:tab/>
      </w:r>
      <w:r>
        <w:rPr>
          <w:b/>
          <w:sz w:val="31"/>
        </w:rPr>
        <w:t>错误！未定义书签。</w:t>
      </w:r>
    </w:p>
    <w:p>
      <w:pPr>
        <w:tabs>
          <w:tab w:val="left" w:leader="dot" w:pos="9959"/>
        </w:tabs>
        <w:spacing w:before="70"/>
        <w:ind w:left="1620" w:right="0" w:firstLine="0"/>
        <w:jc w:val="left"/>
        <w:rPr>
          <w:b/>
          <w:sz w:val="31"/>
        </w:rPr>
      </w:pPr>
      <w:r>
        <w:rPr>
          <w:sz w:val="31"/>
        </w:rPr>
        <w:t>第</w:t>
      </w:r>
      <w:r>
        <w:rPr>
          <w:spacing w:val="-70"/>
          <w:sz w:val="31"/>
        </w:rPr>
        <w:t xml:space="preserve"> </w:t>
      </w:r>
      <w:r>
        <w:rPr>
          <w:rFonts w:ascii="Symbol" w:eastAsia="Symbol" w:hAnsi="Symbol"/>
          <w:sz w:val="31"/>
        </w:rPr>
        <w:sym w:font="Symbol" w:char="F038"/>
      </w:r>
      <w:r>
        <w:rPr>
          <w:rFonts w:ascii="Times New Roman" w:eastAsia="Times New Roman" w:hAnsi="Times New Roman"/>
          <w:spacing w:val="8"/>
          <w:sz w:val="31"/>
        </w:rPr>
        <w:t xml:space="preserve"> </w:t>
      </w:r>
      <w:r>
        <w:rPr>
          <w:sz w:val="31"/>
        </w:rPr>
        <w:t>节</w:t>
      </w:r>
      <w:r>
        <w:rPr>
          <w:spacing w:val="12"/>
          <w:sz w:val="31"/>
        </w:rPr>
        <w:t xml:space="preserve"> </w:t>
      </w:r>
      <w:r>
        <w:rPr>
          <w:sz w:val="31"/>
        </w:rPr>
        <w:t>砌体工程</w:t>
        <w:tab/>
      </w:r>
      <w:r>
        <w:rPr>
          <w:b/>
          <w:sz w:val="31"/>
        </w:rPr>
        <w:t>错误！未定义书签。</w:t>
      </w:r>
    </w:p>
    <w:p>
      <w:pPr>
        <w:tabs>
          <w:tab w:val="left" w:leader="dot" w:pos="9959"/>
        </w:tabs>
        <w:spacing w:before="69"/>
        <w:ind w:left="1620" w:right="0" w:firstLine="0"/>
        <w:jc w:val="left"/>
        <w:rPr>
          <w:b/>
          <w:sz w:val="31"/>
        </w:rPr>
      </w:pPr>
      <w:r>
        <w:rPr>
          <w:sz w:val="31"/>
        </w:rPr>
        <w:t>第</w:t>
      </w:r>
      <w:r>
        <w:rPr>
          <w:spacing w:val="-69"/>
          <w:sz w:val="31"/>
        </w:rPr>
        <w:t xml:space="preserve"> </w:t>
      </w:r>
      <w:r>
        <w:rPr>
          <w:rFonts w:ascii="Symbol" w:eastAsia="Symbol" w:hAnsi="Symbol"/>
          <w:sz w:val="31"/>
        </w:rPr>
        <w:sym w:font="Symbol" w:char="F039"/>
      </w:r>
      <w:r>
        <w:rPr>
          <w:rFonts w:ascii="Times New Roman" w:eastAsia="Times New Roman" w:hAnsi="Times New Roman"/>
          <w:spacing w:val="9"/>
          <w:sz w:val="31"/>
        </w:rPr>
        <w:t xml:space="preserve"> </w:t>
      </w:r>
      <w:r>
        <w:rPr>
          <w:sz w:val="31"/>
        </w:rPr>
        <w:t>节</w:t>
      </w:r>
      <w:r>
        <w:rPr>
          <w:spacing w:val="14"/>
          <w:sz w:val="31"/>
        </w:rPr>
        <w:t xml:space="preserve"> </w:t>
      </w:r>
      <w:r>
        <w:rPr>
          <w:sz w:val="31"/>
        </w:rPr>
        <w:t>楼地面工程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24"/>
          <w:sz w:val="31"/>
        </w:rPr>
        <w:t xml:space="preserve"> </w:t>
      </w:r>
      <w:r>
        <w:rPr>
          <w:sz w:val="31"/>
        </w:rPr>
        <w:t>防滑地砖面层</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1"/>
          <w:sz w:val="31"/>
        </w:rPr>
        <w:t xml:space="preserve"> </w:t>
      </w:r>
      <w:r>
        <w:rPr>
          <w:sz w:val="31"/>
        </w:rPr>
        <w:t>水磨石面层</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24"/>
          <w:sz w:val="31"/>
        </w:rPr>
        <w:t xml:space="preserve"> </w:t>
      </w:r>
      <w:r>
        <w:rPr>
          <w:sz w:val="31"/>
        </w:rPr>
        <w:t>水泥砂浆面层</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4"/>
      </w:r>
      <w:r>
        <w:rPr>
          <w:sz w:val="31"/>
        </w:rPr>
        <w:t>、</w:t>
        <w:tab/>
      </w:r>
      <w:r>
        <w:rPr>
          <w:b/>
          <w:sz w:val="31"/>
        </w:rPr>
        <w:t>错误！未定义书签。</w:t>
      </w:r>
    </w:p>
    <w:p>
      <w:pPr>
        <w:tabs>
          <w:tab w:val="left" w:leader="dot" w:pos="9959"/>
        </w:tabs>
        <w:spacing w:before="69"/>
        <w:ind w:left="1620" w:right="0" w:firstLine="0"/>
        <w:jc w:val="left"/>
        <w:rPr>
          <w:b/>
          <w:sz w:val="31"/>
        </w:rPr>
      </w:pPr>
      <w:r>
        <w:rPr>
          <w:sz w:val="31"/>
        </w:rPr>
        <w:t>第</w:t>
      </w:r>
      <w:r>
        <w:rPr>
          <w:spacing w:val="-69"/>
          <w:sz w:val="31"/>
        </w:rPr>
        <w:t xml:space="preserve"> </w:t>
      </w:r>
      <w:r>
        <w:rPr>
          <w:rFonts w:ascii="Symbol" w:eastAsia="Symbol" w:hAnsi="Symbol"/>
          <w:sz w:val="31"/>
        </w:rPr>
        <w:sym w:font="Symbol" w:char="F031"/>
      </w:r>
      <w:r>
        <w:rPr>
          <w:rFonts w:ascii="Symbol" w:eastAsia="Symbol" w:hAnsi="Symbol"/>
          <w:sz w:val="31"/>
        </w:rPr>
        <w:sym w:font="Symbol" w:char="F030"/>
      </w:r>
      <w:r>
        <w:rPr>
          <w:rFonts w:ascii="Times New Roman" w:eastAsia="Times New Roman" w:hAnsi="Times New Roman"/>
          <w:spacing w:val="5"/>
          <w:sz w:val="31"/>
        </w:rPr>
        <w:t xml:space="preserve"> </w:t>
      </w:r>
      <w:r>
        <w:rPr>
          <w:sz w:val="31"/>
        </w:rPr>
        <w:t>节</w:t>
      </w:r>
      <w:r>
        <w:rPr>
          <w:spacing w:val="17"/>
          <w:sz w:val="31"/>
        </w:rPr>
        <w:t xml:space="preserve"> </w:t>
      </w:r>
      <w:r>
        <w:rPr>
          <w:sz w:val="31"/>
        </w:rPr>
        <w:t>装饰工程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19"/>
          <w:sz w:val="31"/>
        </w:rPr>
        <w:t xml:space="preserve"> </w:t>
      </w:r>
      <w:r>
        <w:rPr>
          <w:sz w:val="31"/>
        </w:rPr>
        <w:t>抹灰工程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36"/>
          <w:sz w:val="31"/>
        </w:rPr>
        <w:t xml:space="preserve"> </w:t>
      </w:r>
      <w:r>
        <w:rPr>
          <w:sz w:val="31"/>
        </w:rPr>
        <w:t>外墙涂料、内墙乳胶漆</w:t>
        <w:tab/>
      </w:r>
      <w:r>
        <w:rPr>
          <w:b/>
          <w:sz w:val="31"/>
        </w:rPr>
        <w:t>错误！未定义书签。</w:t>
      </w:r>
    </w:p>
    <w:p>
      <w:pPr>
        <w:spacing w:after="0"/>
        <w:jc w:val="left"/>
        <w:rPr>
          <w:sz w:val="31"/>
        </w:rPr>
        <w:sectPr>
          <w:headerReference w:type="default" r:id="rId5"/>
          <w:pgSz w:w="17860" w:h="25260"/>
          <w:pgMar w:top="1800" w:right="2260" w:bottom="280" w:left="2340" w:header="1011" w:footer="0"/>
          <w:pgNumType w:start="2"/>
          <w:cols w:space="708"/>
        </w:sectPr>
      </w:pPr>
    </w:p>
    <w:p>
      <w:pPr>
        <w:tabs>
          <w:tab w:val="left" w:leader="dot" w:pos="9959"/>
        </w:tabs>
        <w:spacing w:before="114"/>
        <w:ind w:left="2250" w:right="0" w:firstLine="0"/>
        <w:jc w:val="left"/>
        <w:rPr>
          <w:b/>
          <w:sz w:val="31"/>
        </w:rPr>
      </w:pPr>
      <w:r>
        <w:rPr>
          <w:rFonts w:ascii="Symbol" w:eastAsia="Symbol" w:hAnsi="Symbol"/>
          <w:sz w:val="31"/>
        </w:rPr>
        <w:sym w:font="Symbol" w:char="F033"/>
      </w:r>
      <w:r>
        <w:rPr>
          <w:sz w:val="31"/>
        </w:rPr>
        <w:t>、</w:t>
      </w:r>
      <w:r>
        <w:rPr>
          <w:spacing w:val="19"/>
          <w:sz w:val="31"/>
        </w:rPr>
        <w:t xml:space="preserve"> </w:t>
      </w:r>
      <w:r>
        <w:rPr>
          <w:sz w:val="31"/>
        </w:rPr>
        <w:t>面砖墙面</w:t>
        <w:tab/>
      </w:r>
      <w:r>
        <w:rPr>
          <w:b/>
          <w:sz w:val="31"/>
        </w:rPr>
        <w:t>错误！未定义书签。</w:t>
      </w:r>
    </w:p>
    <w:p>
      <w:pPr>
        <w:tabs>
          <w:tab w:val="left" w:leader="dot" w:pos="9959"/>
        </w:tabs>
        <w:spacing w:before="69"/>
        <w:ind w:left="1620" w:right="0" w:firstLine="0"/>
        <w:jc w:val="left"/>
        <w:rPr>
          <w:b/>
          <w:sz w:val="31"/>
        </w:rPr>
      </w:pPr>
      <w:r>
        <w:rPr>
          <w:sz w:val="31"/>
        </w:rPr>
        <w:t>第</w:t>
      </w:r>
      <w:r>
        <w:rPr>
          <w:spacing w:val="-62"/>
          <w:sz w:val="31"/>
        </w:rPr>
        <w:t xml:space="preserve"> </w:t>
      </w:r>
      <w:r>
        <w:rPr>
          <w:rFonts w:ascii="Symbol" w:eastAsia="Symbol" w:hAnsi="Symbol"/>
          <w:sz w:val="31"/>
        </w:rPr>
        <w:sym w:font="Symbol" w:char="F031"/>
      </w:r>
      <w:r>
        <w:rPr>
          <w:rFonts w:ascii="Symbol" w:eastAsia="Symbol" w:hAnsi="Symbol"/>
          <w:sz w:val="31"/>
        </w:rPr>
        <w:sym w:font="Symbol" w:char="F031"/>
      </w:r>
      <w:r>
        <w:rPr>
          <w:rFonts w:ascii="Times New Roman" w:eastAsia="Times New Roman" w:hAnsi="Times New Roman"/>
          <w:spacing w:val="12"/>
          <w:sz w:val="31"/>
        </w:rPr>
        <w:t xml:space="preserve"> </w:t>
      </w:r>
      <w:r>
        <w:rPr>
          <w:sz w:val="31"/>
        </w:rPr>
        <w:t>节</w:t>
      </w:r>
      <w:r>
        <w:rPr>
          <w:spacing w:val="31"/>
          <w:sz w:val="31"/>
        </w:rPr>
        <w:t xml:space="preserve"> </w:t>
      </w:r>
      <w:r>
        <w:rPr>
          <w:sz w:val="31"/>
        </w:rPr>
        <w:t>轻钢龙骨石膏板吊顶工程</w:t>
        <w:tab/>
      </w:r>
      <w:r>
        <w:rPr>
          <w:b/>
          <w:sz w:val="31"/>
        </w:rPr>
        <w:t>错误！未定义书签。</w:t>
      </w:r>
    </w:p>
    <w:p>
      <w:pPr>
        <w:tabs>
          <w:tab w:val="left" w:leader="dot" w:pos="9959"/>
        </w:tabs>
        <w:spacing w:before="70"/>
        <w:ind w:left="1620" w:right="0" w:firstLine="0"/>
        <w:jc w:val="left"/>
        <w:rPr>
          <w:b/>
          <w:sz w:val="31"/>
        </w:rPr>
      </w:pPr>
      <w:r>
        <w:rPr>
          <w:sz w:val="31"/>
        </w:rPr>
        <w:t>第</w:t>
      </w:r>
      <w:r>
        <w:rPr>
          <w:spacing w:val="-66"/>
          <w:sz w:val="31"/>
        </w:rPr>
        <w:t xml:space="preserve"> </w:t>
      </w:r>
      <w:r>
        <w:rPr>
          <w:rFonts w:ascii="Symbol" w:eastAsia="Symbol" w:hAnsi="Symbol"/>
          <w:sz w:val="31"/>
        </w:rPr>
        <w:sym w:font="Symbol" w:char="F031"/>
      </w:r>
      <w:r>
        <w:rPr>
          <w:rFonts w:ascii="Symbol" w:eastAsia="Symbol" w:hAnsi="Symbol"/>
          <w:sz w:val="31"/>
        </w:rPr>
        <w:sym w:font="Symbol" w:char="F032"/>
      </w:r>
      <w:r>
        <w:rPr>
          <w:rFonts w:ascii="Times New Roman" w:eastAsia="Times New Roman" w:hAnsi="Times New Roman"/>
          <w:spacing w:val="8"/>
          <w:sz w:val="31"/>
        </w:rPr>
        <w:t xml:space="preserve"> </w:t>
      </w:r>
      <w:r>
        <w:rPr>
          <w:sz w:val="31"/>
        </w:rPr>
        <w:t>节</w:t>
      </w:r>
      <w:r>
        <w:rPr>
          <w:spacing w:val="23"/>
          <w:sz w:val="31"/>
        </w:rPr>
        <w:t xml:space="preserve"> </w:t>
      </w:r>
      <w:r>
        <w:rPr>
          <w:sz w:val="31"/>
        </w:rPr>
        <w:t>防水与保温工程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36"/>
          <w:sz w:val="31"/>
        </w:rPr>
        <w:t xml:space="preserve"> </w:t>
      </w:r>
      <w:r>
        <w:rPr>
          <w:sz w:val="31"/>
        </w:rPr>
        <w:t>地下室底板、侧壁防水</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7"/>
          <w:sz w:val="31"/>
        </w:rPr>
        <w:t xml:space="preserve"> </w:t>
      </w:r>
      <w:r>
        <w:rPr>
          <w:sz w:val="31"/>
        </w:rPr>
        <w:t>屋面防水和保温</w:t>
        <w:tab/>
      </w:r>
      <w:r>
        <w:rPr>
          <w:b/>
          <w:sz w:val="31"/>
        </w:rPr>
        <w:t>错误！未定义书签。</w:t>
      </w:r>
    </w:p>
    <w:p>
      <w:pPr>
        <w:tabs>
          <w:tab w:val="left" w:leader="dot" w:pos="9959"/>
        </w:tabs>
        <w:spacing w:before="69"/>
        <w:ind w:left="1620" w:right="0" w:firstLine="0"/>
        <w:jc w:val="left"/>
        <w:rPr>
          <w:b/>
          <w:sz w:val="31"/>
        </w:rPr>
      </w:pPr>
      <w:r>
        <w:rPr>
          <w:sz w:val="31"/>
        </w:rPr>
        <w:t>第</w:t>
      </w:r>
      <w:r>
        <w:rPr>
          <w:spacing w:val="-69"/>
          <w:sz w:val="31"/>
        </w:rPr>
        <w:t xml:space="preserve"> </w:t>
      </w:r>
      <w:r>
        <w:rPr>
          <w:rFonts w:ascii="Symbol" w:eastAsia="Symbol" w:hAnsi="Symbol"/>
          <w:sz w:val="31"/>
        </w:rPr>
        <w:sym w:font="Symbol" w:char="F031"/>
      </w:r>
      <w:r>
        <w:rPr>
          <w:rFonts w:ascii="Symbol" w:eastAsia="Symbol" w:hAnsi="Symbol"/>
          <w:sz w:val="31"/>
        </w:rPr>
        <w:sym w:font="Symbol" w:char="F033"/>
      </w:r>
      <w:r>
        <w:rPr>
          <w:rFonts w:ascii="Times New Roman" w:eastAsia="Times New Roman" w:hAnsi="Times New Roman"/>
          <w:spacing w:val="5"/>
          <w:sz w:val="31"/>
        </w:rPr>
        <w:t xml:space="preserve"> </w:t>
      </w:r>
      <w:r>
        <w:rPr>
          <w:sz w:val="31"/>
        </w:rPr>
        <w:t>节</w:t>
      </w:r>
      <w:r>
        <w:rPr>
          <w:spacing w:val="17"/>
          <w:sz w:val="31"/>
        </w:rPr>
        <w:t xml:space="preserve"> </w:t>
      </w:r>
      <w:r>
        <w:rPr>
          <w:sz w:val="31"/>
        </w:rPr>
        <w:t>网架施工</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36"/>
          <w:sz w:val="31"/>
        </w:rPr>
        <w:t xml:space="preserve"> </w:t>
      </w:r>
      <w:r>
        <w:rPr>
          <w:sz w:val="31"/>
        </w:rPr>
        <w:t>高空散装法的工艺特点</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4"/>
          <w:sz w:val="31"/>
        </w:rPr>
        <w:t xml:space="preserve"> </w:t>
      </w:r>
      <w:r>
        <w:rPr>
          <w:sz w:val="31"/>
        </w:rPr>
        <w:t>网架拼装实施</w:t>
        <w:tab/>
      </w:r>
      <w:r>
        <w:rPr>
          <w:b/>
          <w:sz w:val="31"/>
        </w:rPr>
        <w:t>错误！未定义书签。</w:t>
      </w:r>
    </w:p>
    <w:p>
      <w:pPr>
        <w:tabs>
          <w:tab w:val="left" w:leader="dot" w:pos="9959"/>
        </w:tabs>
        <w:spacing w:before="69"/>
        <w:ind w:left="1620" w:right="0" w:firstLine="0"/>
        <w:jc w:val="left"/>
        <w:rPr>
          <w:b/>
          <w:sz w:val="31"/>
        </w:rPr>
      </w:pPr>
      <w:r>
        <w:rPr>
          <w:sz w:val="31"/>
        </w:rPr>
        <w:t>第</w:t>
      </w:r>
      <w:r>
        <w:rPr>
          <w:spacing w:val="-69"/>
          <w:sz w:val="31"/>
        </w:rPr>
        <w:t xml:space="preserve"> </w:t>
      </w:r>
      <w:r>
        <w:rPr>
          <w:rFonts w:ascii="Symbol" w:eastAsia="Symbol" w:hAnsi="Symbol"/>
          <w:sz w:val="31"/>
        </w:rPr>
        <w:sym w:font="Symbol" w:char="F031"/>
      </w:r>
      <w:r>
        <w:rPr>
          <w:rFonts w:ascii="Symbol" w:eastAsia="Symbol" w:hAnsi="Symbol"/>
          <w:sz w:val="31"/>
        </w:rPr>
        <w:sym w:font="Symbol" w:char="F034"/>
      </w:r>
      <w:r>
        <w:rPr>
          <w:rFonts w:ascii="Times New Roman" w:eastAsia="Times New Roman" w:hAnsi="Times New Roman"/>
          <w:spacing w:val="5"/>
          <w:sz w:val="31"/>
        </w:rPr>
        <w:t xml:space="preserve"> </w:t>
      </w:r>
      <w:r>
        <w:rPr>
          <w:sz w:val="31"/>
        </w:rPr>
        <w:t>节</w:t>
      </w:r>
      <w:r>
        <w:rPr>
          <w:spacing w:val="17"/>
          <w:sz w:val="31"/>
        </w:rPr>
        <w:t xml:space="preserve"> </w:t>
      </w:r>
      <w:r>
        <w:rPr>
          <w:sz w:val="31"/>
        </w:rPr>
        <w:t>安装工程</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1"/>
      </w:r>
      <w:r>
        <w:rPr>
          <w:sz w:val="31"/>
        </w:rPr>
        <w:t>、</w:t>
      </w:r>
      <w:r>
        <w:rPr>
          <w:spacing w:val="21"/>
          <w:sz w:val="31"/>
        </w:rPr>
        <w:t xml:space="preserve"> </w:t>
      </w:r>
      <w:r>
        <w:rPr>
          <w:sz w:val="31"/>
        </w:rPr>
        <w:t>给排水工程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4"/>
          <w:sz w:val="31"/>
        </w:rPr>
        <w:t xml:space="preserve"> </w:t>
      </w:r>
      <w:r>
        <w:rPr>
          <w:sz w:val="31"/>
        </w:rPr>
        <w:t>电气安装工程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24"/>
          <w:sz w:val="31"/>
        </w:rPr>
        <w:t xml:space="preserve"> </w:t>
      </w:r>
      <w:r>
        <w:rPr>
          <w:sz w:val="31"/>
        </w:rPr>
        <w:t>设备安装工程</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4"/>
      </w:r>
      <w:r>
        <w:rPr>
          <w:sz w:val="31"/>
        </w:rPr>
        <w:t>、</w:t>
      </w:r>
      <w:r>
        <w:rPr>
          <w:spacing w:val="24"/>
          <w:sz w:val="31"/>
        </w:rPr>
        <w:t xml:space="preserve"> </w:t>
      </w:r>
      <w:r>
        <w:rPr>
          <w:sz w:val="31"/>
        </w:rPr>
        <w:t>空调安装工程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5"/>
      </w:r>
      <w:r>
        <w:rPr>
          <w:sz w:val="31"/>
        </w:rPr>
        <w:t>、</w:t>
      </w:r>
      <w:r>
        <w:rPr>
          <w:spacing w:val="45"/>
          <w:sz w:val="31"/>
        </w:rPr>
        <w:t xml:space="preserve"> </w:t>
      </w:r>
      <w:r>
        <w:rPr>
          <w:sz w:val="31"/>
        </w:rPr>
        <w:t>火灾自动报警及联动控制系统</w:t>
        <w:tab/>
      </w:r>
      <w:r>
        <w:rPr>
          <w:b/>
          <w:sz w:val="31"/>
        </w:rPr>
        <w:t>错误！未定义书签。</w:t>
      </w:r>
    </w:p>
    <w:p>
      <w:pPr>
        <w:tabs>
          <w:tab w:val="left" w:leader="dot" w:pos="9959"/>
        </w:tabs>
        <w:spacing w:before="69"/>
        <w:ind w:left="990" w:right="0" w:firstLine="0"/>
        <w:jc w:val="left"/>
        <w:rPr>
          <w:b/>
          <w:sz w:val="31"/>
        </w:rPr>
      </w:pPr>
      <w:r>
        <w:rPr>
          <w:sz w:val="31"/>
        </w:rPr>
        <w:t>第</w:t>
      </w:r>
      <w:r>
        <w:rPr>
          <w:spacing w:val="-56"/>
          <w:sz w:val="31"/>
        </w:rPr>
        <w:t xml:space="preserve"> </w:t>
      </w:r>
      <w:r>
        <w:rPr>
          <w:rFonts w:ascii="Symbol" w:eastAsia="Symbol" w:hAnsi="Symbol"/>
          <w:sz w:val="31"/>
        </w:rPr>
        <w:sym w:font="Symbol" w:char="F037"/>
      </w:r>
      <w:r>
        <w:rPr>
          <w:rFonts w:ascii="Times New Roman" w:eastAsia="Times New Roman" w:hAnsi="Times New Roman"/>
          <w:spacing w:val="20"/>
          <w:sz w:val="31"/>
        </w:rPr>
        <w:t xml:space="preserve"> </w:t>
      </w:r>
      <w:r>
        <w:rPr>
          <w:sz w:val="31"/>
        </w:rPr>
        <w:t>章</w:t>
      </w:r>
      <w:r>
        <w:rPr>
          <w:spacing w:val="39"/>
          <w:sz w:val="31"/>
        </w:rPr>
        <w:t xml:space="preserve"> </w:t>
      </w:r>
      <w:r>
        <w:rPr>
          <w:sz w:val="31"/>
        </w:rPr>
        <w:t>施工进度控制计划及施工工期保证措施</w:t>
        <w:tab/>
      </w:r>
      <w:r>
        <w:rPr>
          <w:b/>
          <w:sz w:val="31"/>
        </w:rPr>
        <w:t>错误！未定义书签。</w:t>
      </w:r>
    </w:p>
    <w:p>
      <w:pPr>
        <w:tabs>
          <w:tab w:val="left" w:leader="dot" w:pos="9959"/>
        </w:tabs>
        <w:spacing w:before="69"/>
        <w:ind w:left="1620" w:right="0" w:firstLine="0"/>
        <w:jc w:val="left"/>
        <w:rPr>
          <w:b/>
          <w:sz w:val="31"/>
        </w:rPr>
      </w:pPr>
      <w:r>
        <w:rPr>
          <w:sz w:val="31"/>
        </w:rPr>
        <w:t>第</w:t>
      </w:r>
      <w:r>
        <w:rPr>
          <w:spacing w:val="-64"/>
          <w:sz w:val="31"/>
        </w:rPr>
        <w:t xml:space="preserve"> </w:t>
      </w:r>
      <w:r>
        <w:rPr>
          <w:rFonts w:ascii="Symbol" w:eastAsia="Symbol" w:hAnsi="Symbol"/>
          <w:sz w:val="31"/>
        </w:rPr>
        <w:sym w:font="Symbol" w:char="F031"/>
      </w:r>
      <w:r>
        <w:rPr>
          <w:rFonts w:ascii="Times New Roman" w:eastAsia="Times New Roman" w:hAnsi="Times New Roman"/>
          <w:spacing w:val="14"/>
          <w:sz w:val="31"/>
        </w:rPr>
        <w:t xml:space="preserve"> </w:t>
      </w:r>
      <w:r>
        <w:rPr>
          <w:sz w:val="31"/>
        </w:rPr>
        <w:t>节</w:t>
      </w:r>
      <w:r>
        <w:rPr>
          <w:spacing w:val="24"/>
          <w:sz w:val="31"/>
        </w:rPr>
        <w:t xml:space="preserve"> </w:t>
      </w:r>
      <w:r>
        <w:rPr>
          <w:sz w:val="31"/>
        </w:rPr>
        <w:t>施工进度控制计划说明</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1"/>
      </w:r>
      <w:r>
        <w:rPr>
          <w:sz w:val="31"/>
        </w:rPr>
        <w:t>、</w:t>
      </w:r>
      <w:r>
        <w:rPr>
          <w:spacing w:val="33"/>
          <w:sz w:val="31"/>
        </w:rPr>
        <w:t xml:space="preserve"> </w:t>
      </w:r>
      <w:r>
        <w:rPr>
          <w:sz w:val="31"/>
        </w:rPr>
        <w:t>总进度控制计划说明</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51"/>
          <w:sz w:val="31"/>
        </w:rPr>
        <w:t xml:space="preserve"> </w:t>
      </w:r>
      <w:r>
        <w:rPr>
          <w:sz w:val="31"/>
        </w:rPr>
        <w:t>地下室结构施工阶段进度计划说明</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45"/>
          <w:sz w:val="31"/>
        </w:rPr>
        <w:t xml:space="preserve"> </w:t>
      </w:r>
      <w:r>
        <w:rPr>
          <w:sz w:val="31"/>
        </w:rPr>
        <w:t>Ⅰ区±</w:t>
      </w:r>
      <w:r>
        <w:rPr>
          <w:rFonts w:ascii="Times New Roman" w:eastAsia="Times New Roman" w:hAnsi="Times New Roman"/>
          <w:sz w:val="31"/>
        </w:rPr>
        <w:t>0.000</w:t>
      </w:r>
      <w:r>
        <w:rPr>
          <w:rFonts w:ascii="Times New Roman" w:eastAsia="Times New Roman" w:hAnsi="Times New Roman"/>
          <w:spacing w:val="19"/>
          <w:sz w:val="31"/>
        </w:rPr>
        <w:t xml:space="preserve"> </w:t>
      </w:r>
      <w:r>
        <w:rPr>
          <w:sz w:val="31"/>
        </w:rPr>
        <w:t>以上结构施工进度计划说明</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4"/>
      </w:r>
      <w:r>
        <w:rPr>
          <w:sz w:val="31"/>
        </w:rPr>
        <w:t>、</w:t>
      </w:r>
      <w:r>
        <w:rPr>
          <w:spacing w:val="42"/>
          <w:sz w:val="31"/>
        </w:rPr>
        <w:t xml:space="preserve"> </w:t>
      </w:r>
      <w:r>
        <w:rPr>
          <w:sz w:val="31"/>
        </w:rPr>
        <w:t>Ⅱ区结构施工进度计划说明</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5"/>
      </w:r>
      <w:r>
        <w:rPr>
          <w:sz w:val="31"/>
        </w:rPr>
        <w:t>、</w:t>
      </w:r>
      <w:r>
        <w:rPr>
          <w:spacing w:val="41"/>
          <w:sz w:val="31"/>
        </w:rPr>
        <w:t xml:space="preserve"> </w:t>
      </w:r>
      <w:r>
        <w:rPr>
          <w:rFonts w:ascii="Times New Roman" w:eastAsia="Times New Roman" w:hAnsi="Times New Roman"/>
          <w:sz w:val="31"/>
        </w:rPr>
        <w:t>±0.000</w:t>
      </w:r>
      <w:r>
        <w:rPr>
          <w:rFonts w:ascii="Times New Roman" w:eastAsia="Times New Roman" w:hAnsi="Times New Roman"/>
          <w:spacing w:val="13"/>
          <w:sz w:val="31"/>
        </w:rPr>
        <w:t xml:space="preserve"> </w:t>
      </w:r>
      <w:r>
        <w:rPr>
          <w:sz w:val="31"/>
        </w:rPr>
        <w:t>以上装修阶段施工进度说明</w:t>
        <w:tab/>
      </w:r>
      <w:r>
        <w:rPr>
          <w:b/>
          <w:sz w:val="31"/>
        </w:rPr>
        <w:t>错误！未定义书签。</w:t>
      </w:r>
    </w:p>
    <w:p>
      <w:pPr>
        <w:tabs>
          <w:tab w:val="left" w:leader="dot" w:pos="9959"/>
        </w:tabs>
        <w:spacing w:before="69"/>
        <w:ind w:left="1620" w:right="0" w:firstLine="0"/>
        <w:jc w:val="left"/>
        <w:rPr>
          <w:b/>
          <w:sz w:val="31"/>
        </w:rPr>
      </w:pPr>
      <w:r>
        <w:rPr>
          <w:sz w:val="31"/>
        </w:rPr>
        <w:t>第</w:t>
      </w:r>
      <w:r>
        <w:rPr>
          <w:spacing w:val="-66"/>
          <w:sz w:val="31"/>
        </w:rPr>
        <w:t xml:space="preserve"> </w:t>
      </w:r>
      <w:r>
        <w:rPr>
          <w:rFonts w:ascii="Symbol" w:eastAsia="Symbol" w:hAnsi="Symbol"/>
          <w:sz w:val="31"/>
        </w:rPr>
        <w:sym w:font="Symbol" w:char="F032"/>
      </w:r>
      <w:r>
        <w:rPr>
          <w:rFonts w:ascii="Times New Roman" w:eastAsia="Times New Roman" w:hAnsi="Times New Roman"/>
          <w:spacing w:val="12"/>
          <w:sz w:val="31"/>
        </w:rPr>
        <w:t xml:space="preserve"> </w:t>
      </w:r>
      <w:r>
        <w:rPr>
          <w:sz w:val="31"/>
        </w:rPr>
        <w:t>节</w:t>
      </w:r>
      <w:r>
        <w:rPr>
          <w:spacing w:val="20"/>
          <w:sz w:val="31"/>
        </w:rPr>
        <w:t xml:space="preserve"> </w:t>
      </w:r>
      <w:r>
        <w:rPr>
          <w:sz w:val="31"/>
        </w:rPr>
        <w:t>施工进度保证措施</w:t>
        <w:tab/>
      </w:r>
      <w:r>
        <w:rPr>
          <w:b/>
          <w:sz w:val="31"/>
        </w:rPr>
        <w:t>错误！未定义书签。</w:t>
      </w:r>
    </w:p>
    <w:p>
      <w:pPr>
        <w:tabs>
          <w:tab w:val="left" w:leader="dot" w:pos="9959"/>
        </w:tabs>
        <w:spacing w:before="69"/>
        <w:ind w:left="990" w:right="0" w:firstLine="0"/>
        <w:jc w:val="left"/>
        <w:rPr>
          <w:b/>
          <w:sz w:val="31"/>
        </w:rPr>
      </w:pPr>
      <w:r>
        <w:rPr>
          <w:sz w:val="31"/>
        </w:rPr>
        <w:t>第</w:t>
      </w:r>
      <w:r>
        <w:rPr>
          <w:spacing w:val="-69"/>
          <w:sz w:val="31"/>
        </w:rPr>
        <w:t xml:space="preserve"> </w:t>
      </w:r>
      <w:r>
        <w:rPr>
          <w:rFonts w:ascii="Symbol" w:eastAsia="Symbol" w:hAnsi="Symbol"/>
          <w:sz w:val="31"/>
        </w:rPr>
        <w:sym w:font="Symbol" w:char="F038"/>
      </w:r>
      <w:r>
        <w:rPr>
          <w:rFonts w:ascii="Times New Roman" w:eastAsia="Times New Roman" w:hAnsi="Times New Roman"/>
          <w:spacing w:val="9"/>
          <w:sz w:val="31"/>
        </w:rPr>
        <w:t xml:space="preserve"> </w:t>
      </w:r>
      <w:r>
        <w:rPr>
          <w:sz w:val="31"/>
        </w:rPr>
        <w:t>章</w:t>
      </w:r>
      <w:r>
        <w:rPr>
          <w:spacing w:val="14"/>
          <w:sz w:val="31"/>
        </w:rPr>
        <w:t xml:space="preserve"> </w:t>
      </w:r>
      <w:r>
        <w:rPr>
          <w:sz w:val="31"/>
        </w:rPr>
        <w:t>总平面布置</w:t>
        <w:tab/>
      </w:r>
      <w:r>
        <w:rPr>
          <w:b/>
          <w:sz w:val="31"/>
        </w:rPr>
        <w:t>错误！未定义书签。</w:t>
      </w:r>
    </w:p>
    <w:p>
      <w:pPr>
        <w:tabs>
          <w:tab w:val="left" w:leader="dot" w:pos="9959"/>
        </w:tabs>
        <w:spacing w:before="70"/>
        <w:ind w:left="1620" w:right="0" w:firstLine="0"/>
        <w:jc w:val="left"/>
        <w:rPr>
          <w:b/>
          <w:sz w:val="31"/>
        </w:rPr>
      </w:pPr>
      <w:r>
        <w:rPr>
          <w:sz w:val="31"/>
        </w:rPr>
        <w:t>第</w:t>
      </w:r>
      <w:r>
        <w:rPr>
          <w:spacing w:val="-65"/>
          <w:sz w:val="31"/>
        </w:rPr>
        <w:t xml:space="preserve"> </w:t>
      </w:r>
      <w:r>
        <w:rPr>
          <w:rFonts w:ascii="Symbol" w:eastAsia="Symbol" w:hAnsi="Symbol"/>
          <w:sz w:val="31"/>
        </w:rPr>
        <w:sym w:font="Symbol" w:char="F031"/>
      </w:r>
      <w:r>
        <w:rPr>
          <w:rFonts w:ascii="Times New Roman" w:eastAsia="Times New Roman" w:hAnsi="Times New Roman"/>
          <w:spacing w:val="13"/>
          <w:sz w:val="31"/>
        </w:rPr>
        <w:t xml:space="preserve"> </w:t>
      </w:r>
      <w:r>
        <w:rPr>
          <w:sz w:val="31"/>
        </w:rPr>
        <w:t>节</w:t>
      </w:r>
      <w:r>
        <w:rPr>
          <w:spacing w:val="22"/>
          <w:sz w:val="31"/>
        </w:rPr>
        <w:t xml:space="preserve"> </w:t>
      </w:r>
      <w:r>
        <w:rPr>
          <w:sz w:val="31"/>
        </w:rPr>
        <w:t>现场总平面布置说明</w:t>
        <w:tab/>
      </w:r>
      <w:r>
        <w:rPr>
          <w:b/>
          <w:sz w:val="31"/>
        </w:rPr>
        <w:t>错误！未定义书签。</w:t>
      </w:r>
    </w:p>
    <w:p>
      <w:pPr>
        <w:tabs>
          <w:tab w:val="left" w:leader="dot" w:pos="9959"/>
        </w:tabs>
        <w:spacing w:before="69"/>
        <w:ind w:left="1620" w:right="0" w:firstLine="0"/>
        <w:jc w:val="left"/>
        <w:rPr>
          <w:b/>
          <w:sz w:val="31"/>
        </w:rPr>
      </w:pPr>
      <w:r>
        <w:rPr>
          <w:sz w:val="31"/>
        </w:rPr>
        <w:t>第</w:t>
      </w:r>
      <w:r>
        <w:rPr>
          <w:spacing w:val="-65"/>
          <w:sz w:val="31"/>
        </w:rPr>
        <w:t xml:space="preserve"> </w:t>
      </w:r>
      <w:r>
        <w:rPr>
          <w:rFonts w:ascii="Symbol" w:eastAsia="Symbol" w:hAnsi="Symbol"/>
          <w:sz w:val="31"/>
        </w:rPr>
        <w:sym w:font="Symbol" w:char="F032"/>
      </w:r>
      <w:r>
        <w:rPr>
          <w:rFonts w:ascii="Times New Roman" w:eastAsia="Times New Roman" w:hAnsi="Times New Roman"/>
          <w:spacing w:val="13"/>
          <w:sz w:val="31"/>
        </w:rPr>
        <w:t xml:space="preserve"> </w:t>
      </w:r>
      <w:r>
        <w:rPr>
          <w:sz w:val="31"/>
        </w:rPr>
        <w:t>节</w:t>
      </w:r>
      <w:r>
        <w:rPr>
          <w:spacing w:val="22"/>
          <w:sz w:val="31"/>
        </w:rPr>
        <w:t xml:space="preserve"> </w:t>
      </w:r>
      <w:r>
        <w:rPr>
          <w:sz w:val="31"/>
        </w:rPr>
        <w:t>现场临时供电、供水</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27"/>
          <w:sz w:val="31"/>
        </w:rPr>
        <w:t xml:space="preserve"> </w:t>
      </w:r>
      <w:r>
        <w:rPr>
          <w:sz w:val="31"/>
        </w:rPr>
        <w:t>用电负荷的计算</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2"/>
      </w:r>
      <w:r>
        <w:rPr>
          <w:sz w:val="31"/>
        </w:rPr>
        <w:t>、</w:t>
      </w:r>
      <w:r>
        <w:rPr>
          <w:spacing w:val="39"/>
          <w:sz w:val="31"/>
        </w:rPr>
        <w:t xml:space="preserve"> </w:t>
      </w:r>
      <w:r>
        <w:rPr>
          <w:sz w:val="31"/>
        </w:rPr>
        <w:t>配电方式与现场用电布置</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30"/>
          <w:sz w:val="31"/>
        </w:rPr>
        <w:t xml:space="preserve"> </w:t>
      </w:r>
      <w:r>
        <w:rPr>
          <w:sz w:val="31"/>
        </w:rPr>
        <w:t>施工供水管线布置</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3"/>
      </w:r>
      <w:r>
        <w:rPr>
          <w:rFonts w:ascii="Times New Roman" w:eastAsia="Times New Roman" w:hAnsi="Times New Roman"/>
          <w:spacing w:val="8"/>
          <w:sz w:val="31"/>
        </w:rPr>
        <w:t xml:space="preserve"> </w:t>
      </w:r>
      <w:r>
        <w:rPr>
          <w:sz w:val="31"/>
        </w:rPr>
        <w:t>节</w:t>
      </w:r>
      <w:r>
        <w:rPr>
          <w:spacing w:val="12"/>
          <w:sz w:val="31"/>
        </w:rPr>
        <w:t xml:space="preserve"> </w:t>
      </w:r>
      <w:r>
        <w:rPr>
          <w:sz w:val="31"/>
        </w:rPr>
        <w:t>施工排水</w:t>
        <w:tab/>
      </w:r>
      <w:r>
        <w:rPr>
          <w:b/>
          <w:sz w:val="31"/>
        </w:rPr>
        <w:t>错误！未定义书签。</w:t>
      </w:r>
    </w:p>
    <w:p>
      <w:pPr>
        <w:tabs>
          <w:tab w:val="left" w:leader="dot" w:pos="9959"/>
        </w:tabs>
        <w:spacing w:before="69"/>
        <w:ind w:left="1620" w:right="0" w:firstLine="0"/>
        <w:jc w:val="left"/>
        <w:rPr>
          <w:b/>
          <w:sz w:val="31"/>
        </w:rPr>
      </w:pPr>
      <w:r>
        <w:rPr>
          <w:sz w:val="31"/>
        </w:rPr>
        <w:t>第</w:t>
      </w:r>
      <w:r>
        <w:rPr>
          <w:spacing w:val="-67"/>
          <w:sz w:val="31"/>
        </w:rPr>
        <w:t xml:space="preserve"> </w:t>
      </w:r>
      <w:r>
        <w:rPr>
          <w:rFonts w:ascii="Symbol" w:eastAsia="Symbol" w:hAnsi="Symbol"/>
          <w:sz w:val="31"/>
        </w:rPr>
        <w:sym w:font="Symbol" w:char="F034"/>
      </w:r>
      <w:r>
        <w:rPr>
          <w:rFonts w:ascii="Times New Roman" w:eastAsia="Times New Roman" w:hAnsi="Times New Roman"/>
          <w:spacing w:val="11"/>
          <w:sz w:val="31"/>
        </w:rPr>
        <w:t xml:space="preserve"> </w:t>
      </w:r>
      <w:r>
        <w:rPr>
          <w:sz w:val="31"/>
        </w:rPr>
        <w:t>节</w:t>
      </w:r>
      <w:r>
        <w:rPr>
          <w:spacing w:val="18"/>
          <w:sz w:val="31"/>
        </w:rPr>
        <w:t xml:space="preserve"> </w:t>
      </w:r>
      <w:r>
        <w:rPr>
          <w:sz w:val="31"/>
        </w:rPr>
        <w:t>总平面管理措施</w:t>
        <w:tab/>
      </w:r>
      <w:r>
        <w:rPr>
          <w:b/>
          <w:sz w:val="31"/>
        </w:rPr>
        <w:t>错误！未定义书签。</w:t>
      </w:r>
    </w:p>
    <w:p>
      <w:pPr>
        <w:tabs>
          <w:tab w:val="left" w:leader="dot" w:pos="9959"/>
        </w:tabs>
        <w:spacing w:before="69"/>
        <w:ind w:left="990" w:right="0" w:firstLine="0"/>
        <w:jc w:val="left"/>
        <w:rPr>
          <w:b/>
          <w:sz w:val="31"/>
        </w:rPr>
      </w:pPr>
      <w:r>
        <w:rPr>
          <w:sz w:val="31"/>
        </w:rPr>
        <w:t>第</w:t>
      </w:r>
      <w:r>
        <w:rPr>
          <w:spacing w:val="-57"/>
          <w:sz w:val="31"/>
        </w:rPr>
        <w:t xml:space="preserve"> </w:t>
      </w:r>
      <w:r>
        <w:rPr>
          <w:rFonts w:ascii="Symbol" w:eastAsia="Symbol" w:hAnsi="Symbol"/>
          <w:sz w:val="31"/>
        </w:rPr>
        <w:sym w:font="Symbol" w:char="F039"/>
      </w:r>
      <w:r>
        <w:rPr>
          <w:rFonts w:ascii="Times New Roman" w:eastAsia="Times New Roman" w:hAnsi="Times New Roman"/>
          <w:spacing w:val="19"/>
          <w:sz w:val="31"/>
        </w:rPr>
        <w:t xml:space="preserve"> </w:t>
      </w:r>
      <w:r>
        <w:rPr>
          <w:sz w:val="31"/>
        </w:rPr>
        <w:t>章</w:t>
      </w:r>
      <w:r>
        <w:rPr>
          <w:spacing w:val="36"/>
          <w:sz w:val="31"/>
        </w:rPr>
        <w:t xml:space="preserve"> </w:t>
      </w:r>
      <w:r>
        <w:rPr>
          <w:sz w:val="31"/>
        </w:rPr>
        <w:t>质量目标、质量保证体系及技术措施</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1"/>
      </w:r>
      <w:r>
        <w:rPr>
          <w:rFonts w:ascii="Times New Roman" w:eastAsia="Times New Roman" w:hAnsi="Times New Roman"/>
          <w:spacing w:val="8"/>
          <w:sz w:val="31"/>
        </w:rPr>
        <w:t xml:space="preserve"> </w:t>
      </w:r>
      <w:r>
        <w:rPr>
          <w:sz w:val="31"/>
        </w:rPr>
        <w:t>节</w:t>
      </w:r>
      <w:r>
        <w:rPr>
          <w:spacing w:val="12"/>
          <w:sz w:val="31"/>
        </w:rPr>
        <w:t xml:space="preserve"> </w:t>
      </w:r>
      <w:r>
        <w:rPr>
          <w:sz w:val="31"/>
        </w:rPr>
        <w:t>质量目标</w:t>
        <w:tab/>
      </w:r>
      <w:r>
        <w:rPr>
          <w:b/>
          <w:sz w:val="31"/>
        </w:rPr>
        <w:t>错误！未定义书签。</w:t>
      </w:r>
    </w:p>
    <w:p>
      <w:pPr>
        <w:tabs>
          <w:tab w:val="left" w:leader="dot" w:pos="9959"/>
        </w:tabs>
        <w:spacing w:before="70"/>
        <w:ind w:left="1620" w:right="0" w:firstLine="0"/>
        <w:jc w:val="left"/>
        <w:rPr>
          <w:b/>
          <w:sz w:val="31"/>
        </w:rPr>
      </w:pPr>
      <w:r>
        <w:rPr>
          <w:sz w:val="31"/>
        </w:rPr>
        <w:t>第</w:t>
      </w:r>
      <w:r>
        <w:rPr>
          <w:spacing w:val="-68"/>
          <w:sz w:val="31"/>
        </w:rPr>
        <w:t xml:space="preserve"> </w:t>
      </w:r>
      <w:r>
        <w:rPr>
          <w:rFonts w:ascii="Symbol" w:eastAsia="Symbol" w:hAnsi="Symbol"/>
          <w:sz w:val="31"/>
        </w:rPr>
        <w:sym w:font="Symbol" w:char="F032"/>
      </w:r>
      <w:r>
        <w:rPr>
          <w:rFonts w:ascii="Times New Roman" w:eastAsia="Times New Roman" w:hAnsi="Times New Roman"/>
          <w:spacing w:val="10"/>
          <w:sz w:val="31"/>
        </w:rPr>
        <w:t xml:space="preserve"> </w:t>
      </w:r>
      <w:r>
        <w:rPr>
          <w:sz w:val="31"/>
        </w:rPr>
        <w:t>节</w:t>
      </w:r>
      <w:r>
        <w:rPr>
          <w:spacing w:val="16"/>
          <w:sz w:val="31"/>
        </w:rPr>
        <w:t xml:space="preserve"> </w:t>
      </w:r>
      <w:r>
        <w:rPr>
          <w:sz w:val="31"/>
        </w:rPr>
        <w:t>质量保证体系</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19"/>
          <w:sz w:val="31"/>
        </w:rPr>
        <w:t xml:space="preserve"> </w:t>
      </w:r>
      <w:r>
        <w:rPr>
          <w:sz w:val="31"/>
        </w:rPr>
        <w:t>组织机构</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4"/>
          <w:sz w:val="31"/>
        </w:rPr>
        <w:t xml:space="preserve"> </w:t>
      </w:r>
      <w:r>
        <w:rPr>
          <w:sz w:val="31"/>
        </w:rPr>
        <w:t>质量管理职责</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3"/>
      </w:r>
      <w:r>
        <w:rPr>
          <w:sz w:val="31"/>
        </w:rPr>
        <w:t>、</w:t>
      </w:r>
      <w:r>
        <w:rPr>
          <w:spacing w:val="24"/>
          <w:sz w:val="31"/>
        </w:rPr>
        <w:t xml:space="preserve"> </w:t>
      </w:r>
      <w:r>
        <w:rPr>
          <w:sz w:val="31"/>
        </w:rPr>
        <w:t>质量监督体系</w:t>
        <w:tab/>
      </w:r>
      <w:r>
        <w:rPr>
          <w:b/>
          <w:sz w:val="31"/>
        </w:rPr>
        <w:t>错误！未定义书签。</w:t>
      </w:r>
    </w:p>
    <w:p>
      <w:pPr>
        <w:tabs>
          <w:tab w:val="left" w:leader="dot" w:pos="9959"/>
        </w:tabs>
        <w:spacing w:before="69"/>
        <w:ind w:left="1620" w:right="0" w:firstLine="0"/>
        <w:jc w:val="left"/>
        <w:rPr>
          <w:b/>
          <w:sz w:val="31"/>
        </w:rPr>
      </w:pPr>
      <w:r>
        <w:rPr>
          <w:sz w:val="31"/>
        </w:rPr>
        <w:t>第</w:t>
      </w:r>
      <w:r>
        <w:rPr>
          <w:spacing w:val="-66"/>
          <w:sz w:val="31"/>
        </w:rPr>
        <w:t xml:space="preserve"> </w:t>
      </w:r>
      <w:r>
        <w:rPr>
          <w:rFonts w:ascii="Symbol" w:eastAsia="Symbol" w:hAnsi="Symbol"/>
          <w:sz w:val="31"/>
        </w:rPr>
        <w:sym w:font="Symbol" w:char="F033"/>
      </w:r>
      <w:r>
        <w:rPr>
          <w:rFonts w:ascii="Times New Roman" w:eastAsia="Times New Roman" w:hAnsi="Times New Roman"/>
          <w:spacing w:val="12"/>
          <w:sz w:val="31"/>
        </w:rPr>
        <w:t xml:space="preserve"> </w:t>
      </w:r>
      <w:r>
        <w:rPr>
          <w:sz w:val="31"/>
        </w:rPr>
        <w:t>节</w:t>
      </w:r>
      <w:r>
        <w:rPr>
          <w:spacing w:val="20"/>
          <w:sz w:val="31"/>
        </w:rPr>
        <w:t xml:space="preserve"> </w:t>
      </w:r>
      <w:r>
        <w:rPr>
          <w:sz w:val="31"/>
        </w:rPr>
        <w:t>质量技术措施总则</w:t>
        <w:tab/>
      </w:r>
      <w:r>
        <w:rPr>
          <w:b/>
          <w:sz w:val="31"/>
        </w:rPr>
        <w:t>错误！未定义书签。</w:t>
      </w:r>
    </w:p>
    <w:p>
      <w:pPr>
        <w:tabs>
          <w:tab w:val="left" w:leader="dot" w:pos="9959"/>
        </w:tabs>
        <w:spacing w:before="69"/>
        <w:ind w:left="1620" w:right="0" w:firstLine="0"/>
        <w:jc w:val="left"/>
        <w:rPr>
          <w:b/>
          <w:sz w:val="31"/>
        </w:rPr>
      </w:pPr>
      <w:r>
        <w:rPr>
          <w:sz w:val="31"/>
        </w:rPr>
        <w:t>第</w:t>
      </w:r>
      <w:r>
        <w:rPr>
          <w:spacing w:val="-62"/>
          <w:sz w:val="31"/>
        </w:rPr>
        <w:t xml:space="preserve"> </w:t>
      </w:r>
      <w:r>
        <w:rPr>
          <w:rFonts w:ascii="Symbol" w:eastAsia="Symbol" w:hAnsi="Symbol"/>
          <w:sz w:val="31"/>
        </w:rPr>
        <w:sym w:font="Symbol" w:char="F034"/>
      </w:r>
      <w:r>
        <w:rPr>
          <w:rFonts w:ascii="Times New Roman" w:eastAsia="Times New Roman" w:hAnsi="Times New Roman"/>
          <w:spacing w:val="16"/>
          <w:sz w:val="31"/>
        </w:rPr>
        <w:t xml:space="preserve"> </w:t>
      </w:r>
      <w:r>
        <w:rPr>
          <w:sz w:val="31"/>
        </w:rPr>
        <w:t>节</w:t>
      </w:r>
      <w:r>
        <w:rPr>
          <w:spacing w:val="28"/>
          <w:sz w:val="31"/>
        </w:rPr>
        <w:t xml:space="preserve"> </w:t>
      </w:r>
      <w:r>
        <w:rPr>
          <w:sz w:val="31"/>
        </w:rPr>
        <w:t>施工准备过程中的质量控制</w:t>
        <w:tab/>
      </w:r>
      <w:r>
        <w:rPr>
          <w:b/>
          <w:sz w:val="31"/>
        </w:rPr>
        <w:t>错误！未定义书签。</w:t>
      </w:r>
    </w:p>
    <w:p>
      <w:pPr>
        <w:tabs>
          <w:tab w:val="left" w:leader="dot" w:pos="9959"/>
        </w:tabs>
        <w:spacing w:before="69"/>
        <w:ind w:left="1620" w:right="0" w:firstLine="0"/>
        <w:jc w:val="left"/>
        <w:rPr>
          <w:b/>
          <w:sz w:val="31"/>
        </w:rPr>
      </w:pPr>
      <w:r>
        <w:rPr>
          <w:sz w:val="31"/>
        </w:rPr>
        <w:t>第</w:t>
      </w:r>
      <w:r>
        <w:rPr>
          <w:spacing w:val="-64"/>
          <w:sz w:val="31"/>
        </w:rPr>
        <w:t xml:space="preserve"> </w:t>
      </w:r>
      <w:r>
        <w:rPr>
          <w:rFonts w:ascii="Symbol" w:eastAsia="Symbol" w:hAnsi="Symbol"/>
          <w:sz w:val="31"/>
        </w:rPr>
        <w:sym w:font="Symbol" w:char="F035"/>
      </w:r>
      <w:r>
        <w:rPr>
          <w:rFonts w:ascii="Times New Roman" w:eastAsia="Times New Roman" w:hAnsi="Times New Roman"/>
          <w:spacing w:val="14"/>
          <w:sz w:val="31"/>
        </w:rPr>
        <w:t xml:space="preserve"> </w:t>
      </w:r>
      <w:r>
        <w:rPr>
          <w:sz w:val="31"/>
        </w:rPr>
        <w:t>节</w:t>
      </w:r>
      <w:r>
        <w:rPr>
          <w:spacing w:val="24"/>
          <w:sz w:val="31"/>
        </w:rPr>
        <w:t xml:space="preserve"> </w:t>
      </w:r>
      <w:r>
        <w:rPr>
          <w:sz w:val="31"/>
        </w:rPr>
        <w:t>施工过程中的质量控制</w:t>
        <w:tab/>
      </w:r>
      <w:r>
        <w:rPr>
          <w:b/>
          <w:sz w:val="31"/>
        </w:rPr>
        <w:t>错误！未定义书签。</w:t>
      </w:r>
    </w:p>
    <w:p>
      <w:pPr>
        <w:tabs>
          <w:tab w:val="left" w:leader="dot" w:pos="9959"/>
        </w:tabs>
        <w:spacing w:before="69"/>
        <w:ind w:left="1620" w:right="0" w:firstLine="0"/>
        <w:jc w:val="left"/>
        <w:rPr>
          <w:b/>
          <w:sz w:val="31"/>
        </w:rPr>
      </w:pPr>
      <w:r>
        <w:rPr>
          <w:sz w:val="31"/>
        </w:rPr>
        <w:t>第</w:t>
      </w:r>
      <w:r>
        <w:rPr>
          <w:spacing w:val="-66"/>
          <w:sz w:val="31"/>
        </w:rPr>
        <w:t xml:space="preserve"> </w:t>
      </w:r>
      <w:r>
        <w:rPr>
          <w:rFonts w:ascii="Symbol" w:eastAsia="Symbol" w:hAnsi="Symbol"/>
          <w:sz w:val="31"/>
        </w:rPr>
        <w:sym w:font="Symbol" w:char="F036"/>
      </w:r>
      <w:r>
        <w:rPr>
          <w:rFonts w:ascii="Times New Roman" w:eastAsia="Times New Roman" w:hAnsi="Times New Roman"/>
          <w:spacing w:val="12"/>
          <w:sz w:val="31"/>
        </w:rPr>
        <w:t xml:space="preserve"> </w:t>
      </w:r>
      <w:r>
        <w:rPr>
          <w:sz w:val="31"/>
        </w:rPr>
        <w:t>节</w:t>
      </w:r>
      <w:r>
        <w:rPr>
          <w:spacing w:val="20"/>
          <w:sz w:val="31"/>
        </w:rPr>
        <w:t xml:space="preserve"> </w:t>
      </w:r>
      <w:r>
        <w:rPr>
          <w:sz w:val="31"/>
        </w:rPr>
        <w:t>质量保证技术措施</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1"/>
      </w:r>
      <w:r>
        <w:rPr>
          <w:sz w:val="31"/>
        </w:rPr>
        <w:t>、</w:t>
      </w:r>
      <w:r>
        <w:rPr>
          <w:spacing w:val="33"/>
          <w:sz w:val="31"/>
        </w:rPr>
        <w:t xml:space="preserve"> </w:t>
      </w:r>
      <w:r>
        <w:rPr>
          <w:sz w:val="31"/>
        </w:rPr>
        <w:t>施工计划的质保措施</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33"/>
          <w:sz w:val="31"/>
        </w:rPr>
        <w:t xml:space="preserve"> </w:t>
      </w:r>
      <w:r>
        <w:rPr>
          <w:sz w:val="31"/>
        </w:rPr>
        <w:t>施工技术的质保措施</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36"/>
          <w:sz w:val="31"/>
        </w:rPr>
        <w:t xml:space="preserve"> </w:t>
      </w:r>
      <w:r>
        <w:rPr>
          <w:sz w:val="31"/>
        </w:rPr>
        <w:t>施工操作中的质保措施</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4"/>
      </w:r>
      <w:r>
        <w:rPr>
          <w:sz w:val="31"/>
        </w:rPr>
        <w:t>、</w:t>
      </w:r>
      <w:r>
        <w:rPr>
          <w:spacing w:val="33"/>
          <w:sz w:val="31"/>
        </w:rPr>
        <w:t xml:space="preserve"> </w:t>
      </w:r>
      <w:r>
        <w:rPr>
          <w:sz w:val="31"/>
        </w:rPr>
        <w:t>施工材料的质保措施</w:t>
        <w:tab/>
      </w:r>
      <w:r>
        <w:rPr>
          <w:b/>
          <w:sz w:val="31"/>
        </w:rPr>
        <w:t>错误！未定义书签。</w:t>
      </w:r>
    </w:p>
    <w:p>
      <w:pPr>
        <w:spacing w:after="0"/>
        <w:jc w:val="left"/>
        <w:rPr>
          <w:sz w:val="31"/>
        </w:rPr>
        <w:sectPr>
          <w:headerReference w:type="default" r:id="rId6"/>
          <w:pgSz w:w="17860" w:h="25260"/>
          <w:pgMar w:top="1800" w:right="2260" w:bottom="280" w:left="2340" w:header="1011" w:footer="0"/>
          <w:pgNumType w:start="3"/>
          <w:cols w:space="708"/>
        </w:sectPr>
      </w:pPr>
    </w:p>
    <w:p>
      <w:pPr>
        <w:tabs>
          <w:tab w:val="left" w:leader="dot" w:pos="9959"/>
        </w:tabs>
        <w:spacing w:before="114"/>
        <w:ind w:left="1620" w:right="0" w:firstLine="0"/>
        <w:jc w:val="left"/>
        <w:rPr>
          <w:b/>
          <w:sz w:val="31"/>
        </w:rPr>
      </w:pPr>
      <w:r>
        <w:rPr>
          <w:sz w:val="31"/>
        </w:rPr>
        <w:t>第</w:t>
      </w:r>
      <w:r>
        <w:rPr>
          <w:spacing w:val="-66"/>
          <w:sz w:val="31"/>
        </w:rPr>
        <w:t xml:space="preserve"> </w:t>
      </w:r>
      <w:r>
        <w:rPr>
          <w:rFonts w:ascii="Symbol" w:eastAsia="Symbol" w:hAnsi="Symbol"/>
          <w:sz w:val="31"/>
        </w:rPr>
        <w:sym w:font="Symbol" w:char="F037"/>
      </w:r>
      <w:r>
        <w:rPr>
          <w:rFonts w:ascii="Times New Roman" w:eastAsia="Times New Roman" w:hAnsi="Times New Roman"/>
          <w:spacing w:val="12"/>
          <w:sz w:val="31"/>
        </w:rPr>
        <w:t xml:space="preserve"> </w:t>
      </w:r>
      <w:r>
        <w:rPr>
          <w:sz w:val="31"/>
        </w:rPr>
        <w:t>节</w:t>
      </w:r>
      <w:r>
        <w:rPr>
          <w:spacing w:val="20"/>
          <w:sz w:val="31"/>
        </w:rPr>
        <w:t xml:space="preserve"> </w:t>
      </w:r>
      <w:r>
        <w:rPr>
          <w:sz w:val="31"/>
        </w:rPr>
        <w:t>分项工程质量措施</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19"/>
          <w:sz w:val="31"/>
        </w:rPr>
        <w:t xml:space="preserve"> </w:t>
      </w:r>
      <w:r>
        <w:rPr>
          <w:sz w:val="31"/>
        </w:rPr>
        <w:t>模板工程</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2"/>
      </w:r>
      <w:r>
        <w:rPr>
          <w:sz w:val="31"/>
        </w:rPr>
        <w:t>、</w:t>
      </w:r>
      <w:r>
        <w:rPr>
          <w:spacing w:val="19"/>
          <w:sz w:val="31"/>
        </w:rPr>
        <w:t xml:space="preserve"> </w:t>
      </w:r>
      <w:r>
        <w:rPr>
          <w:sz w:val="31"/>
        </w:rPr>
        <w:t>钢筋工程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16"/>
          <w:sz w:val="31"/>
        </w:rPr>
        <w:t xml:space="preserve"> </w:t>
      </w:r>
      <w:r>
        <w:rPr>
          <w:sz w:val="31"/>
        </w:rPr>
        <w:t>砼工程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4"/>
      </w:r>
      <w:r>
        <w:rPr>
          <w:sz w:val="31"/>
        </w:rPr>
        <w:t>、</w:t>
      </w:r>
      <w:r>
        <w:rPr>
          <w:spacing w:val="19"/>
          <w:sz w:val="31"/>
        </w:rPr>
        <w:t xml:space="preserve"> </w:t>
      </w:r>
      <w:r>
        <w:rPr>
          <w:sz w:val="31"/>
        </w:rPr>
        <w:t>砌筑工程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5"/>
      </w:r>
      <w:r>
        <w:rPr>
          <w:sz w:val="31"/>
        </w:rPr>
        <w:t>、</w:t>
      </w:r>
      <w:r>
        <w:rPr>
          <w:spacing w:val="19"/>
          <w:sz w:val="31"/>
        </w:rPr>
        <w:t xml:space="preserve"> </w:t>
      </w:r>
      <w:r>
        <w:rPr>
          <w:sz w:val="31"/>
        </w:rPr>
        <w:t>抹灰工程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6"/>
      </w:r>
      <w:r>
        <w:rPr>
          <w:sz w:val="31"/>
        </w:rPr>
        <w:t>、</w:t>
      </w:r>
      <w:r>
        <w:rPr>
          <w:spacing w:val="19"/>
          <w:sz w:val="31"/>
        </w:rPr>
        <w:t xml:space="preserve"> </w:t>
      </w:r>
      <w:r>
        <w:rPr>
          <w:sz w:val="31"/>
        </w:rPr>
        <w:t>防水工程</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7"/>
      </w:r>
      <w:r>
        <w:rPr>
          <w:sz w:val="31"/>
        </w:rPr>
        <w:t>、</w:t>
      </w:r>
      <w:r>
        <w:rPr>
          <w:spacing w:val="19"/>
          <w:sz w:val="31"/>
        </w:rPr>
        <w:t xml:space="preserve"> </w:t>
      </w:r>
      <w:r>
        <w:rPr>
          <w:sz w:val="31"/>
        </w:rPr>
        <w:t>网架工程</w:t>
        <w:tab/>
      </w:r>
      <w:r>
        <w:rPr>
          <w:b/>
          <w:sz w:val="31"/>
        </w:rPr>
        <w:t>错误！未定义书签。</w:t>
      </w:r>
    </w:p>
    <w:p>
      <w:pPr>
        <w:tabs>
          <w:tab w:val="left" w:leader="dot" w:pos="9959"/>
        </w:tabs>
        <w:spacing w:before="69"/>
        <w:ind w:left="1620" w:right="0" w:firstLine="0"/>
        <w:jc w:val="left"/>
        <w:rPr>
          <w:b/>
          <w:sz w:val="31"/>
        </w:rPr>
      </w:pPr>
      <w:r>
        <w:rPr>
          <w:sz w:val="31"/>
        </w:rPr>
        <w:t>第</w:t>
      </w:r>
      <w:r>
        <w:rPr>
          <w:spacing w:val="-70"/>
          <w:sz w:val="31"/>
        </w:rPr>
        <w:t xml:space="preserve"> </w:t>
      </w:r>
      <w:r>
        <w:rPr>
          <w:rFonts w:ascii="Symbol" w:eastAsia="Symbol" w:hAnsi="Symbol"/>
          <w:sz w:val="31"/>
        </w:rPr>
        <w:sym w:font="Symbol" w:char="F038"/>
      </w:r>
      <w:r>
        <w:rPr>
          <w:rFonts w:ascii="Times New Roman" w:eastAsia="Times New Roman" w:hAnsi="Times New Roman"/>
          <w:spacing w:val="8"/>
          <w:sz w:val="31"/>
        </w:rPr>
        <w:t xml:space="preserve"> </w:t>
      </w:r>
      <w:r>
        <w:rPr>
          <w:sz w:val="31"/>
        </w:rPr>
        <w:t>节</w:t>
      </w:r>
      <w:r>
        <w:rPr>
          <w:spacing w:val="12"/>
          <w:sz w:val="31"/>
        </w:rPr>
        <w:t xml:space="preserve"> </w:t>
      </w:r>
      <w:r>
        <w:rPr>
          <w:sz w:val="31"/>
        </w:rPr>
        <w:t>计量管理</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1"/>
      </w:r>
      <w:r>
        <w:rPr>
          <w:sz w:val="31"/>
        </w:rPr>
        <w:t>、</w:t>
      </w:r>
      <w:r>
        <w:rPr>
          <w:spacing w:val="24"/>
          <w:sz w:val="31"/>
        </w:rPr>
        <w:t xml:space="preserve"> </w:t>
      </w:r>
      <w:r>
        <w:rPr>
          <w:sz w:val="31"/>
        </w:rPr>
        <w:t>计量管理制度</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4"/>
          <w:sz w:val="31"/>
        </w:rPr>
        <w:t xml:space="preserve"> </w:t>
      </w:r>
      <w:r>
        <w:rPr>
          <w:sz w:val="31"/>
        </w:rPr>
        <w:t>计量管理措施</w:t>
        <w:tab/>
      </w:r>
      <w:r>
        <w:rPr>
          <w:b/>
          <w:sz w:val="31"/>
        </w:rPr>
        <w:t>错误！未定义书签。</w:t>
      </w:r>
    </w:p>
    <w:p>
      <w:pPr>
        <w:tabs>
          <w:tab w:val="left" w:leader="dot" w:pos="9959"/>
        </w:tabs>
        <w:spacing w:before="69"/>
        <w:ind w:left="990" w:right="0" w:firstLine="0"/>
        <w:jc w:val="left"/>
        <w:rPr>
          <w:b/>
          <w:sz w:val="31"/>
        </w:rPr>
      </w:pPr>
      <w:r>
        <w:rPr>
          <w:sz w:val="31"/>
        </w:rPr>
        <w:t>第</w:t>
      </w:r>
      <w:r>
        <w:rPr>
          <w:spacing w:val="-67"/>
          <w:sz w:val="31"/>
        </w:rPr>
        <w:t xml:space="preserve"> </w:t>
      </w:r>
      <w:r>
        <w:rPr>
          <w:rFonts w:ascii="Symbol" w:eastAsia="Symbol" w:hAnsi="Symbol"/>
          <w:sz w:val="31"/>
        </w:rPr>
        <w:sym w:font="Symbol" w:char="F031"/>
      </w:r>
      <w:r>
        <w:rPr>
          <w:rFonts w:ascii="Symbol" w:eastAsia="Symbol" w:hAnsi="Symbol"/>
          <w:sz w:val="31"/>
        </w:rPr>
        <w:sym w:font="Symbol" w:char="F030"/>
      </w:r>
      <w:r>
        <w:rPr>
          <w:rFonts w:ascii="Times New Roman" w:eastAsia="Times New Roman" w:hAnsi="Times New Roman"/>
          <w:spacing w:val="7"/>
          <w:sz w:val="31"/>
        </w:rPr>
        <w:t xml:space="preserve"> </w:t>
      </w:r>
      <w:r>
        <w:rPr>
          <w:sz w:val="31"/>
        </w:rPr>
        <w:t>章</w:t>
      </w:r>
      <w:r>
        <w:rPr>
          <w:spacing w:val="21"/>
          <w:sz w:val="31"/>
        </w:rPr>
        <w:t xml:space="preserve"> </w:t>
      </w:r>
      <w:r>
        <w:rPr>
          <w:sz w:val="31"/>
        </w:rPr>
        <w:t>安全管理措施</w:t>
        <w:tab/>
      </w:r>
      <w:r>
        <w:rPr>
          <w:b/>
          <w:sz w:val="31"/>
        </w:rPr>
        <w:t>错误！未定义书签。</w:t>
      </w:r>
    </w:p>
    <w:p>
      <w:pPr>
        <w:tabs>
          <w:tab w:val="left" w:leader="dot" w:pos="9959"/>
        </w:tabs>
        <w:spacing w:before="70"/>
        <w:ind w:left="1620" w:right="0" w:firstLine="0"/>
        <w:jc w:val="left"/>
        <w:rPr>
          <w:b/>
          <w:sz w:val="31"/>
        </w:rPr>
      </w:pPr>
      <w:r>
        <w:rPr>
          <w:sz w:val="31"/>
        </w:rPr>
        <w:t>第</w:t>
      </w:r>
      <w:r>
        <w:rPr>
          <w:spacing w:val="-70"/>
          <w:sz w:val="31"/>
        </w:rPr>
        <w:t xml:space="preserve"> </w:t>
      </w:r>
      <w:r>
        <w:rPr>
          <w:rFonts w:ascii="Symbol" w:eastAsia="Symbol" w:hAnsi="Symbol"/>
          <w:sz w:val="31"/>
        </w:rPr>
        <w:sym w:font="Symbol" w:char="F031"/>
      </w:r>
      <w:r>
        <w:rPr>
          <w:rFonts w:ascii="Times New Roman" w:eastAsia="Times New Roman" w:hAnsi="Times New Roman"/>
          <w:spacing w:val="8"/>
          <w:sz w:val="31"/>
        </w:rPr>
        <w:t xml:space="preserve"> </w:t>
      </w:r>
      <w:r>
        <w:rPr>
          <w:sz w:val="31"/>
        </w:rPr>
        <w:t>节</w:t>
      </w:r>
      <w:r>
        <w:rPr>
          <w:spacing w:val="12"/>
          <w:sz w:val="31"/>
        </w:rPr>
        <w:t xml:space="preserve"> </w:t>
      </w:r>
      <w:r>
        <w:rPr>
          <w:sz w:val="31"/>
        </w:rPr>
        <w:t>安全目标</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2"/>
      </w:r>
      <w:r>
        <w:rPr>
          <w:rFonts w:ascii="Times New Roman" w:eastAsia="Times New Roman" w:hAnsi="Times New Roman"/>
          <w:spacing w:val="10"/>
          <w:sz w:val="31"/>
        </w:rPr>
        <w:t xml:space="preserve"> </w:t>
      </w:r>
      <w:r>
        <w:rPr>
          <w:sz w:val="31"/>
        </w:rPr>
        <w:t>节</w:t>
      </w:r>
      <w:r>
        <w:rPr>
          <w:spacing w:val="16"/>
          <w:sz w:val="31"/>
        </w:rPr>
        <w:t xml:space="preserve"> </w:t>
      </w:r>
      <w:r>
        <w:rPr>
          <w:sz w:val="31"/>
        </w:rPr>
        <w:t>安全生产体系</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27"/>
          <w:sz w:val="31"/>
        </w:rPr>
        <w:t xml:space="preserve"> </w:t>
      </w:r>
      <w:r>
        <w:rPr>
          <w:sz w:val="31"/>
        </w:rPr>
        <w:t>安全生产责任制</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24"/>
          <w:sz w:val="31"/>
        </w:rPr>
        <w:t xml:space="preserve"> </w:t>
      </w:r>
      <w:r>
        <w:rPr>
          <w:sz w:val="31"/>
        </w:rPr>
        <w:t>安全生产制度</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3"/>
      </w:r>
      <w:r>
        <w:rPr>
          <w:sz w:val="31"/>
        </w:rPr>
        <w:t>、</w:t>
      </w:r>
      <w:r>
        <w:rPr>
          <w:spacing w:val="24"/>
          <w:sz w:val="31"/>
        </w:rPr>
        <w:t xml:space="preserve"> </w:t>
      </w:r>
      <w:r>
        <w:rPr>
          <w:sz w:val="31"/>
        </w:rPr>
        <w:t>安全技术措施</w:t>
        <w:tab/>
      </w:r>
      <w:r>
        <w:rPr>
          <w:b/>
          <w:sz w:val="31"/>
        </w:rPr>
        <w:t>错误！未定义书签。</w:t>
      </w:r>
    </w:p>
    <w:p>
      <w:pPr>
        <w:tabs>
          <w:tab w:val="left" w:leader="dot" w:pos="9959"/>
        </w:tabs>
        <w:spacing w:before="69"/>
        <w:ind w:left="990" w:right="0" w:firstLine="0"/>
        <w:jc w:val="left"/>
        <w:rPr>
          <w:b/>
          <w:sz w:val="31"/>
        </w:rPr>
      </w:pPr>
      <w:r>
        <w:rPr>
          <w:sz w:val="31"/>
        </w:rPr>
        <w:t>第</w:t>
      </w:r>
      <w:r>
        <w:rPr>
          <w:spacing w:val="-66"/>
          <w:sz w:val="31"/>
        </w:rPr>
        <w:t xml:space="preserve"> </w:t>
      </w:r>
      <w:r>
        <w:rPr>
          <w:rFonts w:ascii="Symbol" w:eastAsia="Symbol" w:hAnsi="Symbol"/>
          <w:sz w:val="31"/>
        </w:rPr>
        <w:sym w:font="Symbol" w:char="F031"/>
      </w:r>
      <w:r>
        <w:rPr>
          <w:rFonts w:ascii="Symbol" w:eastAsia="Symbol" w:hAnsi="Symbol"/>
          <w:sz w:val="31"/>
        </w:rPr>
        <w:sym w:font="Symbol" w:char="F031"/>
      </w:r>
      <w:r>
        <w:rPr>
          <w:rFonts w:ascii="Times New Roman" w:eastAsia="Times New Roman" w:hAnsi="Times New Roman"/>
          <w:spacing w:val="8"/>
          <w:sz w:val="31"/>
        </w:rPr>
        <w:t xml:space="preserve"> </w:t>
      </w:r>
      <w:r>
        <w:rPr>
          <w:sz w:val="31"/>
        </w:rPr>
        <w:t>章</w:t>
      </w:r>
      <w:r>
        <w:rPr>
          <w:spacing w:val="23"/>
          <w:sz w:val="31"/>
        </w:rPr>
        <w:t xml:space="preserve"> </w:t>
      </w:r>
      <w:r>
        <w:rPr>
          <w:sz w:val="31"/>
        </w:rPr>
        <w:t>季节性施工措施</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1"/>
      </w:r>
      <w:r>
        <w:rPr>
          <w:rFonts w:ascii="Times New Roman" w:eastAsia="Times New Roman" w:hAnsi="Times New Roman"/>
          <w:spacing w:val="10"/>
          <w:sz w:val="31"/>
        </w:rPr>
        <w:t xml:space="preserve"> </w:t>
      </w:r>
      <w:r>
        <w:rPr>
          <w:sz w:val="31"/>
        </w:rPr>
        <w:t>节</w:t>
      </w:r>
      <w:r>
        <w:rPr>
          <w:spacing w:val="16"/>
          <w:sz w:val="31"/>
        </w:rPr>
        <w:t xml:space="preserve"> </w:t>
      </w:r>
      <w:r>
        <w:rPr>
          <w:sz w:val="31"/>
        </w:rPr>
        <w:t>雨季施工措施</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2"/>
      </w:r>
      <w:r>
        <w:rPr>
          <w:rFonts w:ascii="Times New Roman" w:eastAsia="Times New Roman" w:hAnsi="Times New Roman"/>
          <w:spacing w:val="10"/>
          <w:sz w:val="31"/>
        </w:rPr>
        <w:t xml:space="preserve"> </w:t>
      </w:r>
      <w:r>
        <w:rPr>
          <w:sz w:val="31"/>
        </w:rPr>
        <w:t>节</w:t>
      </w:r>
      <w:r>
        <w:rPr>
          <w:spacing w:val="16"/>
          <w:sz w:val="31"/>
        </w:rPr>
        <w:t xml:space="preserve"> </w:t>
      </w:r>
      <w:r>
        <w:rPr>
          <w:sz w:val="31"/>
        </w:rPr>
        <w:t>夏季施工措施</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3"/>
      </w:r>
      <w:r>
        <w:rPr>
          <w:rFonts w:ascii="Times New Roman" w:eastAsia="Times New Roman" w:hAnsi="Times New Roman"/>
          <w:spacing w:val="10"/>
          <w:sz w:val="31"/>
        </w:rPr>
        <w:t xml:space="preserve"> </w:t>
      </w:r>
      <w:r>
        <w:rPr>
          <w:sz w:val="31"/>
        </w:rPr>
        <w:t>节</w:t>
      </w:r>
      <w:r>
        <w:rPr>
          <w:spacing w:val="16"/>
          <w:sz w:val="31"/>
        </w:rPr>
        <w:t xml:space="preserve"> </w:t>
      </w:r>
      <w:r>
        <w:rPr>
          <w:sz w:val="31"/>
        </w:rPr>
        <w:t>冬期施工措施</w:t>
        <w:tab/>
      </w:r>
      <w:r>
        <w:rPr>
          <w:b/>
          <w:sz w:val="31"/>
        </w:rPr>
        <w:t>错误！未定义书签。</w:t>
      </w:r>
    </w:p>
    <w:p>
      <w:pPr>
        <w:tabs>
          <w:tab w:val="left" w:leader="dot" w:pos="9959"/>
        </w:tabs>
        <w:spacing w:before="69"/>
        <w:ind w:left="990" w:right="0" w:firstLine="0"/>
        <w:jc w:val="left"/>
        <w:rPr>
          <w:b/>
          <w:sz w:val="31"/>
        </w:rPr>
      </w:pPr>
      <w:r>
        <w:rPr>
          <w:sz w:val="31"/>
        </w:rPr>
        <w:t>第</w:t>
      </w:r>
      <w:r>
        <w:rPr>
          <w:spacing w:val="-64"/>
          <w:sz w:val="31"/>
        </w:rPr>
        <w:t xml:space="preserve"> </w:t>
      </w:r>
      <w:r>
        <w:rPr>
          <w:rFonts w:ascii="Symbol" w:eastAsia="Symbol" w:hAnsi="Symbol"/>
          <w:sz w:val="31"/>
        </w:rPr>
        <w:sym w:font="Symbol" w:char="F031"/>
      </w:r>
      <w:r>
        <w:rPr>
          <w:rFonts w:ascii="Symbol" w:eastAsia="Symbol" w:hAnsi="Symbol"/>
          <w:sz w:val="31"/>
        </w:rPr>
        <w:sym w:font="Symbol" w:char="F032"/>
      </w:r>
      <w:r>
        <w:rPr>
          <w:rFonts w:ascii="Times New Roman" w:eastAsia="Times New Roman" w:hAnsi="Times New Roman"/>
          <w:spacing w:val="10"/>
          <w:sz w:val="31"/>
        </w:rPr>
        <w:t xml:space="preserve"> </w:t>
      </w:r>
      <w:r>
        <w:rPr>
          <w:sz w:val="31"/>
        </w:rPr>
        <w:t>章</w:t>
      </w:r>
      <w:r>
        <w:rPr>
          <w:spacing w:val="27"/>
          <w:sz w:val="31"/>
        </w:rPr>
        <w:t xml:space="preserve"> </w:t>
      </w:r>
      <w:r>
        <w:rPr>
          <w:sz w:val="31"/>
        </w:rPr>
        <w:t>环境保护及文明施工</w:t>
        <w:tab/>
      </w:r>
      <w:r>
        <w:rPr>
          <w:b/>
          <w:sz w:val="31"/>
        </w:rPr>
        <w:t>错误！未定义书签。</w:t>
      </w:r>
    </w:p>
    <w:p>
      <w:pPr>
        <w:tabs>
          <w:tab w:val="left" w:leader="dot" w:pos="9959"/>
        </w:tabs>
        <w:spacing w:before="69"/>
        <w:ind w:left="1620" w:right="0" w:firstLine="0"/>
        <w:jc w:val="left"/>
        <w:rPr>
          <w:b/>
          <w:sz w:val="31"/>
        </w:rPr>
      </w:pPr>
      <w:r>
        <w:rPr>
          <w:sz w:val="31"/>
        </w:rPr>
        <w:t>第</w:t>
      </w:r>
      <w:r>
        <w:rPr>
          <w:spacing w:val="-68"/>
          <w:sz w:val="31"/>
        </w:rPr>
        <w:t xml:space="preserve"> </w:t>
      </w:r>
      <w:r>
        <w:rPr>
          <w:rFonts w:ascii="Symbol" w:eastAsia="Symbol" w:hAnsi="Symbol"/>
          <w:sz w:val="31"/>
        </w:rPr>
        <w:sym w:font="Symbol" w:char="F031"/>
      </w:r>
      <w:r>
        <w:rPr>
          <w:rFonts w:ascii="Times New Roman" w:eastAsia="Times New Roman" w:hAnsi="Times New Roman"/>
          <w:spacing w:val="10"/>
          <w:sz w:val="31"/>
        </w:rPr>
        <w:t xml:space="preserve"> </w:t>
      </w:r>
      <w:r>
        <w:rPr>
          <w:sz w:val="31"/>
        </w:rPr>
        <w:t>节</w:t>
      </w:r>
      <w:r>
        <w:rPr>
          <w:spacing w:val="16"/>
          <w:sz w:val="31"/>
        </w:rPr>
        <w:t xml:space="preserve"> </w:t>
      </w:r>
      <w:r>
        <w:rPr>
          <w:sz w:val="31"/>
        </w:rPr>
        <w:t>环境保护措施</w:t>
        <w:tab/>
      </w:r>
      <w:r>
        <w:rPr>
          <w:b/>
          <w:sz w:val="31"/>
        </w:rPr>
        <w:t>错误！未定义书签。</w:t>
      </w:r>
    </w:p>
    <w:p>
      <w:pPr>
        <w:tabs>
          <w:tab w:val="left" w:leader="dot" w:pos="9959"/>
        </w:tabs>
        <w:spacing w:before="70"/>
        <w:ind w:left="1620" w:right="0" w:firstLine="0"/>
        <w:jc w:val="left"/>
        <w:rPr>
          <w:b/>
          <w:sz w:val="31"/>
        </w:rPr>
      </w:pPr>
      <w:r>
        <w:rPr>
          <w:sz w:val="31"/>
        </w:rPr>
        <w:t>第</w:t>
      </w:r>
      <w:r>
        <w:rPr>
          <w:spacing w:val="-68"/>
          <w:sz w:val="31"/>
        </w:rPr>
        <w:t xml:space="preserve"> </w:t>
      </w:r>
      <w:r>
        <w:rPr>
          <w:rFonts w:ascii="Symbol" w:eastAsia="Symbol" w:hAnsi="Symbol"/>
          <w:sz w:val="31"/>
        </w:rPr>
        <w:sym w:font="Symbol" w:char="F032"/>
      </w:r>
      <w:r>
        <w:rPr>
          <w:rFonts w:ascii="Times New Roman" w:eastAsia="Times New Roman" w:hAnsi="Times New Roman"/>
          <w:spacing w:val="10"/>
          <w:sz w:val="31"/>
        </w:rPr>
        <w:t xml:space="preserve"> </w:t>
      </w:r>
      <w:r>
        <w:rPr>
          <w:sz w:val="31"/>
        </w:rPr>
        <w:t>节</w:t>
      </w:r>
      <w:r>
        <w:rPr>
          <w:spacing w:val="16"/>
          <w:sz w:val="31"/>
        </w:rPr>
        <w:t xml:space="preserve"> </w:t>
      </w:r>
      <w:r>
        <w:rPr>
          <w:sz w:val="31"/>
        </w:rPr>
        <w:t>文明施工措施</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36"/>
          <w:sz w:val="31"/>
        </w:rPr>
        <w:t xml:space="preserve"> </w:t>
      </w:r>
      <w:r>
        <w:rPr>
          <w:sz w:val="31"/>
        </w:rPr>
        <w:t>现场文明施工管理细则</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30"/>
          <w:sz w:val="31"/>
        </w:rPr>
        <w:t xml:space="preserve"> </w:t>
      </w:r>
      <w:r>
        <w:rPr>
          <w:sz w:val="31"/>
        </w:rPr>
        <w:t>现场文明施工检查</w:t>
        <w:tab/>
      </w:r>
      <w:r>
        <w:rPr>
          <w:b/>
          <w:sz w:val="31"/>
        </w:rPr>
        <w:t>错误！未定义书签。</w:t>
      </w:r>
    </w:p>
    <w:p>
      <w:pPr>
        <w:tabs>
          <w:tab w:val="left" w:leader="dot" w:pos="9959"/>
        </w:tabs>
        <w:spacing w:before="70"/>
        <w:ind w:left="990" w:right="0" w:firstLine="0"/>
        <w:jc w:val="left"/>
        <w:rPr>
          <w:b/>
          <w:sz w:val="31"/>
        </w:rPr>
      </w:pPr>
      <w:r>
        <w:rPr>
          <w:sz w:val="31"/>
        </w:rPr>
        <w:t>第</w:t>
      </w:r>
      <w:r>
        <w:rPr>
          <w:spacing w:val="-69"/>
          <w:sz w:val="31"/>
        </w:rPr>
        <w:t xml:space="preserve"> </w:t>
      </w:r>
      <w:r>
        <w:rPr>
          <w:rFonts w:ascii="Symbol" w:eastAsia="Symbol" w:hAnsi="Symbol"/>
          <w:sz w:val="31"/>
        </w:rPr>
        <w:sym w:font="Symbol" w:char="F031"/>
      </w:r>
      <w:r>
        <w:rPr>
          <w:rFonts w:ascii="Symbol" w:eastAsia="Symbol" w:hAnsi="Symbol"/>
          <w:sz w:val="31"/>
        </w:rPr>
        <w:sym w:font="Symbol" w:char="F033"/>
      </w:r>
      <w:r>
        <w:rPr>
          <w:rFonts w:ascii="Times New Roman" w:eastAsia="Times New Roman" w:hAnsi="Times New Roman"/>
          <w:spacing w:val="5"/>
          <w:sz w:val="31"/>
        </w:rPr>
        <w:t xml:space="preserve"> </w:t>
      </w:r>
      <w:r>
        <w:rPr>
          <w:sz w:val="31"/>
        </w:rPr>
        <w:t>章</w:t>
      </w:r>
      <w:r>
        <w:rPr>
          <w:spacing w:val="17"/>
          <w:sz w:val="31"/>
        </w:rPr>
        <w:t xml:space="preserve"> </w:t>
      </w:r>
      <w:r>
        <w:rPr>
          <w:sz w:val="31"/>
        </w:rPr>
        <w:t>成品保护</w:t>
        <w:tab/>
      </w:r>
      <w:r>
        <w:rPr>
          <w:b/>
          <w:sz w:val="31"/>
        </w:rPr>
        <w:t>错误！未定义书签。</w:t>
      </w:r>
    </w:p>
    <w:p>
      <w:pPr>
        <w:tabs>
          <w:tab w:val="left" w:leader="dot" w:pos="9959"/>
        </w:tabs>
        <w:spacing w:before="69"/>
        <w:ind w:left="1620" w:right="0" w:firstLine="0"/>
        <w:jc w:val="left"/>
        <w:rPr>
          <w:b/>
          <w:sz w:val="31"/>
        </w:rPr>
      </w:pPr>
      <w:r>
        <w:rPr>
          <w:sz w:val="31"/>
        </w:rPr>
        <w:t>第</w:t>
      </w:r>
      <w:r>
        <w:rPr>
          <w:spacing w:val="-66"/>
          <w:sz w:val="31"/>
        </w:rPr>
        <w:t xml:space="preserve"> </w:t>
      </w:r>
      <w:r>
        <w:rPr>
          <w:rFonts w:ascii="Symbol" w:eastAsia="Symbol" w:hAnsi="Symbol"/>
          <w:sz w:val="31"/>
        </w:rPr>
        <w:sym w:font="Symbol" w:char="F031"/>
      </w:r>
      <w:r>
        <w:rPr>
          <w:rFonts w:ascii="Times New Roman" w:eastAsia="Times New Roman" w:hAnsi="Times New Roman"/>
          <w:spacing w:val="12"/>
          <w:sz w:val="31"/>
        </w:rPr>
        <w:t xml:space="preserve"> </w:t>
      </w:r>
      <w:r>
        <w:rPr>
          <w:sz w:val="31"/>
        </w:rPr>
        <w:t>节</w:t>
      </w:r>
      <w:r>
        <w:rPr>
          <w:spacing w:val="20"/>
          <w:sz w:val="31"/>
        </w:rPr>
        <w:t xml:space="preserve"> </w:t>
      </w:r>
      <w:r>
        <w:rPr>
          <w:sz w:val="31"/>
        </w:rPr>
        <w:t>成品保护组织机构</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42"/>
          <w:sz w:val="31"/>
        </w:rPr>
        <w:t xml:space="preserve"> </w:t>
      </w:r>
      <w:r>
        <w:rPr>
          <w:sz w:val="31"/>
        </w:rPr>
        <w:t>成立专项成品保护组织机构</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2"/>
      </w:r>
      <w:r>
        <w:rPr>
          <w:sz w:val="31"/>
        </w:rPr>
        <w:t>、</w:t>
      </w:r>
      <w:r>
        <w:rPr>
          <w:spacing w:val="39"/>
          <w:sz w:val="31"/>
        </w:rPr>
        <w:t xml:space="preserve"> </w:t>
      </w:r>
      <w:r>
        <w:rPr>
          <w:sz w:val="31"/>
        </w:rPr>
        <w:t>成品保护机构的运行方式</w:t>
        <w:tab/>
      </w:r>
      <w:r>
        <w:rPr>
          <w:b/>
          <w:sz w:val="31"/>
        </w:rPr>
        <w:t>错误！未定义书签。</w:t>
      </w:r>
    </w:p>
    <w:p>
      <w:pPr>
        <w:tabs>
          <w:tab w:val="left" w:leader="dot" w:pos="9959"/>
        </w:tabs>
        <w:spacing w:before="69"/>
        <w:ind w:left="1620" w:right="0" w:firstLine="0"/>
        <w:jc w:val="left"/>
        <w:rPr>
          <w:b/>
          <w:sz w:val="31"/>
        </w:rPr>
      </w:pPr>
      <w:r>
        <w:rPr>
          <w:sz w:val="31"/>
        </w:rPr>
        <w:t>第</w:t>
      </w:r>
      <w:r>
        <w:rPr>
          <w:spacing w:val="-66"/>
          <w:sz w:val="31"/>
        </w:rPr>
        <w:t xml:space="preserve"> </w:t>
      </w:r>
      <w:r>
        <w:rPr>
          <w:rFonts w:ascii="Symbol" w:eastAsia="Symbol" w:hAnsi="Symbol"/>
          <w:sz w:val="31"/>
        </w:rPr>
        <w:sym w:font="Symbol" w:char="F032"/>
      </w:r>
      <w:r>
        <w:rPr>
          <w:rFonts w:ascii="Times New Roman" w:eastAsia="Times New Roman" w:hAnsi="Times New Roman"/>
          <w:spacing w:val="12"/>
          <w:sz w:val="31"/>
        </w:rPr>
        <w:t xml:space="preserve"> </w:t>
      </w:r>
      <w:r>
        <w:rPr>
          <w:sz w:val="31"/>
        </w:rPr>
        <w:t>节</w:t>
      </w:r>
      <w:r>
        <w:rPr>
          <w:spacing w:val="20"/>
          <w:sz w:val="31"/>
        </w:rPr>
        <w:t xml:space="preserve"> </w:t>
      </w:r>
      <w:r>
        <w:rPr>
          <w:sz w:val="31"/>
        </w:rPr>
        <w:t>成品保护实施措施</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1"/>
      </w:r>
      <w:r>
        <w:rPr>
          <w:sz w:val="31"/>
        </w:rPr>
        <w:t>、</w:t>
      </w:r>
      <w:r>
        <w:rPr>
          <w:spacing w:val="21"/>
          <w:sz w:val="31"/>
        </w:rPr>
        <w:t xml:space="preserve"> </w:t>
      </w:r>
      <w:r>
        <w:rPr>
          <w:sz w:val="31"/>
        </w:rPr>
        <w:t>制成品保护</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2"/>
      </w:r>
      <w:r>
        <w:rPr>
          <w:sz w:val="31"/>
        </w:rPr>
        <w:t>、</w:t>
      </w:r>
      <w:r>
        <w:rPr>
          <w:spacing w:val="45"/>
          <w:sz w:val="31"/>
        </w:rPr>
        <w:t xml:space="preserve"> </w:t>
      </w:r>
      <w:r>
        <w:rPr>
          <w:sz w:val="31"/>
        </w:rPr>
        <w:t>现浇钢筋混凝土工程成品保护</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3"/>
      </w:r>
      <w:r>
        <w:rPr>
          <w:sz w:val="31"/>
        </w:rPr>
        <w:t>、</w:t>
      </w:r>
      <w:r>
        <w:rPr>
          <w:spacing w:val="24"/>
          <w:sz w:val="31"/>
        </w:rPr>
        <w:t xml:space="preserve"> </w:t>
      </w:r>
      <w:r>
        <w:rPr>
          <w:sz w:val="31"/>
        </w:rPr>
        <w:t>砌体成品保护</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4"/>
      </w:r>
      <w:r>
        <w:rPr>
          <w:sz w:val="31"/>
        </w:rPr>
        <w:t>、</w:t>
      </w:r>
      <w:r>
        <w:rPr>
          <w:spacing w:val="27"/>
          <w:sz w:val="31"/>
        </w:rPr>
        <w:t xml:space="preserve"> </w:t>
      </w:r>
      <w:r>
        <w:rPr>
          <w:sz w:val="31"/>
        </w:rPr>
        <w:t>楼地面成品保护</w:t>
        <w:tab/>
      </w:r>
      <w:r>
        <w:rPr>
          <w:b/>
          <w:sz w:val="31"/>
        </w:rPr>
        <w:t>错误！未定义书签。</w:t>
      </w:r>
    </w:p>
    <w:p>
      <w:pPr>
        <w:tabs>
          <w:tab w:val="left" w:leader="dot" w:pos="9959"/>
        </w:tabs>
        <w:spacing w:before="70"/>
        <w:ind w:left="2250" w:right="0" w:firstLine="0"/>
        <w:jc w:val="left"/>
        <w:rPr>
          <w:b/>
          <w:sz w:val="31"/>
        </w:rPr>
      </w:pPr>
      <w:r>
        <w:rPr>
          <w:rFonts w:ascii="Symbol" w:eastAsia="Symbol" w:hAnsi="Symbol"/>
          <w:sz w:val="31"/>
        </w:rPr>
        <w:sym w:font="Symbol" w:char="F035"/>
      </w:r>
      <w:r>
        <w:rPr>
          <w:sz w:val="31"/>
        </w:rPr>
        <w:t>、</w:t>
      </w:r>
      <w:r>
        <w:rPr>
          <w:spacing w:val="24"/>
          <w:sz w:val="31"/>
        </w:rPr>
        <w:t xml:space="preserve"> </w:t>
      </w:r>
      <w:r>
        <w:rPr>
          <w:sz w:val="31"/>
        </w:rPr>
        <w:t>门窗成品保护</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6"/>
      </w:r>
      <w:r>
        <w:rPr>
          <w:sz w:val="31"/>
        </w:rPr>
        <w:t>、</w:t>
      </w:r>
      <w:r>
        <w:rPr>
          <w:spacing w:val="30"/>
          <w:sz w:val="31"/>
        </w:rPr>
        <w:t xml:space="preserve"> </w:t>
      </w:r>
      <w:r>
        <w:rPr>
          <w:sz w:val="31"/>
        </w:rPr>
        <w:t>装饰成品质量保护</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7"/>
      </w:r>
      <w:r>
        <w:rPr>
          <w:sz w:val="31"/>
        </w:rPr>
        <w:t>、</w:t>
      </w:r>
      <w:r>
        <w:rPr>
          <w:spacing w:val="30"/>
          <w:sz w:val="31"/>
        </w:rPr>
        <w:t xml:space="preserve"> </w:t>
      </w:r>
      <w:r>
        <w:rPr>
          <w:sz w:val="31"/>
        </w:rPr>
        <w:t>屋面防水成品保护</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8"/>
      </w:r>
      <w:r>
        <w:rPr>
          <w:sz w:val="31"/>
        </w:rPr>
        <w:t>、</w:t>
      </w:r>
      <w:r>
        <w:rPr>
          <w:spacing w:val="30"/>
          <w:sz w:val="31"/>
        </w:rPr>
        <w:t xml:space="preserve"> </w:t>
      </w:r>
      <w:r>
        <w:rPr>
          <w:sz w:val="31"/>
        </w:rPr>
        <w:t>水电安装成品保护</w:t>
        <w:tab/>
      </w:r>
      <w:r>
        <w:rPr>
          <w:b/>
          <w:sz w:val="31"/>
        </w:rPr>
        <w:t>错误！未定义书签。</w:t>
      </w:r>
    </w:p>
    <w:p>
      <w:pPr>
        <w:tabs>
          <w:tab w:val="left" w:leader="dot" w:pos="9959"/>
        </w:tabs>
        <w:spacing w:before="69"/>
        <w:ind w:left="2250" w:right="0" w:firstLine="0"/>
        <w:jc w:val="left"/>
        <w:rPr>
          <w:b/>
          <w:sz w:val="31"/>
        </w:rPr>
      </w:pPr>
      <w:r>
        <w:rPr>
          <w:rFonts w:ascii="Symbol" w:eastAsia="Symbol" w:hAnsi="Symbol"/>
          <w:sz w:val="31"/>
        </w:rPr>
        <w:sym w:font="Symbol" w:char="F039"/>
      </w:r>
      <w:r>
        <w:rPr>
          <w:sz w:val="31"/>
        </w:rPr>
        <w:t>、</w:t>
      </w:r>
      <w:r>
        <w:rPr>
          <w:spacing w:val="33"/>
          <w:sz w:val="31"/>
        </w:rPr>
        <w:t xml:space="preserve"> </w:t>
      </w:r>
      <w:r>
        <w:rPr>
          <w:sz w:val="31"/>
        </w:rPr>
        <w:t>交工前成品保护措施</w:t>
        <w:tab/>
      </w:r>
      <w:r>
        <w:rPr>
          <w:b/>
          <w:sz w:val="31"/>
        </w:rPr>
        <w:t>错误！未定义书签。</w:t>
      </w:r>
    </w:p>
    <w:p>
      <w:pPr>
        <w:tabs>
          <w:tab w:val="left" w:leader="dot" w:pos="9959"/>
        </w:tabs>
        <w:spacing w:before="70"/>
        <w:ind w:left="990" w:right="0" w:firstLine="0"/>
        <w:jc w:val="left"/>
        <w:rPr>
          <w:b/>
          <w:sz w:val="31"/>
        </w:rPr>
      </w:pPr>
      <w:r>
        <w:rPr>
          <w:sz w:val="31"/>
        </w:rPr>
        <w:t>第</w:t>
      </w:r>
      <w:r>
        <w:rPr>
          <w:spacing w:val="-67"/>
          <w:sz w:val="31"/>
        </w:rPr>
        <w:t xml:space="preserve"> </w:t>
      </w:r>
      <w:r>
        <w:rPr>
          <w:rFonts w:ascii="Symbol" w:eastAsia="Symbol" w:hAnsi="Symbol"/>
          <w:sz w:val="31"/>
        </w:rPr>
        <w:sym w:font="Symbol" w:char="F031"/>
      </w:r>
      <w:r>
        <w:rPr>
          <w:rFonts w:ascii="Symbol" w:eastAsia="Symbol" w:hAnsi="Symbol"/>
          <w:sz w:val="31"/>
        </w:rPr>
        <w:sym w:font="Symbol" w:char="F034"/>
      </w:r>
      <w:r>
        <w:rPr>
          <w:rFonts w:ascii="Times New Roman" w:eastAsia="Times New Roman" w:hAnsi="Times New Roman"/>
          <w:spacing w:val="7"/>
          <w:sz w:val="31"/>
        </w:rPr>
        <w:t xml:space="preserve"> </w:t>
      </w:r>
      <w:r>
        <w:rPr>
          <w:sz w:val="31"/>
        </w:rPr>
        <w:t>章</w:t>
      </w:r>
      <w:r>
        <w:rPr>
          <w:spacing w:val="21"/>
          <w:sz w:val="31"/>
        </w:rPr>
        <w:t xml:space="preserve"> </w:t>
      </w:r>
      <w:r>
        <w:rPr>
          <w:sz w:val="31"/>
        </w:rPr>
        <w:t>工程保修措施</w:t>
        <w:tab/>
      </w:r>
      <w:r>
        <w:rPr>
          <w:b/>
          <w:sz w:val="31"/>
        </w:rPr>
        <w:t>错误！未定义书签。</w:t>
      </w:r>
    </w:p>
    <w:p>
      <w:pPr>
        <w:spacing w:after="0"/>
        <w:jc w:val="left"/>
        <w:rPr>
          <w:sz w:val="31"/>
        </w:rPr>
        <w:sectPr>
          <w:headerReference w:type="default" r:id="rId7"/>
          <w:pgSz w:w="17860" w:h="25260"/>
          <w:pgMar w:top="1800" w:right="2260" w:bottom="280" w:left="2340" w:header="1011" w:footer="0"/>
          <w:pgNumType w:start="4"/>
          <w:cols w:space="708"/>
        </w:sectPr>
      </w:pPr>
    </w:p>
    <w:p>
      <w:pPr>
        <w:pStyle w:val="Heading1"/>
        <w:tabs>
          <w:tab w:val="left" w:pos="2531"/>
        </w:tabs>
        <w:spacing w:before="92"/>
        <w:ind w:right="324"/>
      </w:pPr>
      <w:r>
        <w:rPr>
          <w:spacing w:val="3"/>
        </w:rPr>
        <w:t>第</w:t>
      </w:r>
      <w:r>
        <w:rPr>
          <w:rFonts w:ascii="Symbol" w:eastAsia="Symbol" w:hAnsi="Symbol"/>
        </w:rPr>
        <w:sym w:font="Symbol" w:char="F031"/>
      </w:r>
      <w:r>
        <w:t>章</w:t>
      </w:r>
      <w:r>
        <w:rPr>
          <w:spacing w:val="-123"/>
        </w:rPr>
        <w:t xml:space="preserve"> </w:t>
      </w:r>
      <w:r>
        <w:t>前</w:t>
        <w:tab/>
        <w:t>言</w:t>
      </w:r>
    </w:p>
    <w:p>
      <w:pPr>
        <w:pStyle w:val="BodyText"/>
        <w:spacing w:before="446" w:line="242" w:lineRule="auto"/>
        <w:ind w:right="440"/>
        <w:jc w:val="both"/>
      </w:pPr>
      <w:r>
        <w:rPr>
          <w:spacing w:val="-8"/>
        </w:rPr>
        <w:t xml:space="preserve">我公司对被邀请参加武汉 </w:t>
      </w:r>
      <w:r>
        <w:t>XX</w:t>
      </w:r>
      <w:r>
        <w:rPr>
          <w:spacing w:val="-10"/>
        </w:rPr>
        <w:t xml:space="preserve"> 大学交通职业技术学院教学大楼工程的投标， </w:t>
      </w:r>
      <w:r>
        <w:rPr>
          <w:spacing w:val="-15"/>
        </w:rPr>
        <w:t>表示十分感谢。在认真阅读招标文件和对本工程现场实地勘察的基础上，组织了</w:t>
      </w:r>
      <w:r>
        <w:t>本次工程的投标工作。</w:t>
      </w:r>
    </w:p>
    <w:p>
      <w:pPr>
        <w:pStyle w:val="BodyText"/>
        <w:spacing w:line="242" w:lineRule="auto"/>
        <w:ind w:right="296"/>
      </w:pPr>
      <w:r>
        <w:rPr>
          <w:spacing w:val="-6"/>
        </w:rPr>
        <w:t xml:space="preserve">本施工组织设计是某局某公司对武汉 </w:t>
      </w:r>
      <w:r>
        <w:t>XX</w:t>
      </w:r>
      <w:r>
        <w:rPr>
          <w:spacing w:val="-10"/>
        </w:rPr>
        <w:t xml:space="preserve"> 大学交通职业技术学院教学大楼工</w:t>
      </w:r>
      <w:r>
        <w:rPr>
          <w:spacing w:val="-15"/>
        </w:rPr>
        <w:t>程的投标文件之一，它体现了我公司对本工程施工的总体构思和部署。若我们有幸中标，我们将遵循国家的技术管理标准的有关规定，以及我公司的质量体系文</w:t>
      </w:r>
      <w:r>
        <w:rPr>
          <w:spacing w:val="-16"/>
        </w:rPr>
        <w:t>件，在图纸会审后，按照施工组织设计所确定的原则，编制详细的施工方案，用</w:t>
      </w:r>
      <w:r>
        <w:t>以指导工程的施工管理，以确保优质、高速、安全、文明地完成建设任务。</w:t>
      </w:r>
    </w:p>
    <w:p>
      <w:pPr>
        <w:pStyle w:val="Heading1"/>
        <w:spacing w:before="243"/>
        <w:ind w:right="348"/>
      </w:pPr>
      <w:r>
        <w:t>第</w:t>
      </w:r>
      <w:r>
        <w:rPr>
          <w:rFonts w:ascii="Symbol" w:eastAsia="Symbol" w:hAnsi="Symbol"/>
        </w:rPr>
        <w:sym w:font="Symbol" w:char="F031"/>
      </w:r>
      <w:r>
        <w:t>章 指导思想与实施目标</w:t>
      </w:r>
    </w:p>
    <w:p>
      <w:pPr>
        <w:pStyle w:val="BodyText"/>
        <w:spacing w:before="5"/>
        <w:ind w:left="0" w:firstLine="0"/>
        <w:rPr>
          <w:rFonts w:ascii="黑体"/>
          <w:b/>
          <w:sz w:val="42"/>
        </w:rPr>
      </w:pPr>
    </w:p>
    <w:p>
      <w:pPr>
        <w:pStyle w:val="Heading2"/>
        <w:spacing w:before="0"/>
      </w:pPr>
      <w:r>
        <w:t>第</w:t>
      </w:r>
      <w:r>
        <w:rPr>
          <w:rFonts w:ascii="Symbol" w:eastAsia="Symbol" w:hAnsi="Symbol"/>
        </w:rPr>
        <w:sym w:font="Symbol" w:char="F031"/>
      </w:r>
      <w:r>
        <w:t>节指导思想</w:t>
      </w:r>
    </w:p>
    <w:p>
      <w:pPr>
        <w:pStyle w:val="BodyText"/>
        <w:spacing w:before="441" w:line="242" w:lineRule="auto"/>
        <w:ind w:right="253"/>
      </w:pPr>
      <w:r>
        <w:t>我公司针对本工程的指导思想是：质量第一，服务周到，业主满意，以质量</w:t>
      </w:r>
      <w:r>
        <w:rPr>
          <w:spacing w:val="12"/>
        </w:rPr>
        <w:t>为中心，按照</w:t>
      </w:r>
      <w:r>
        <w:t>GB/T19002-ISO9002《质量管理和质量保证》系列标准，建立工程</w:t>
      </w:r>
      <w:r>
        <w:rPr>
          <w:spacing w:val="-18"/>
        </w:rPr>
        <w:t>质量保证体系，选配高素质的项目经理，积极推广应用新技术、新工艺、新设备、</w:t>
      </w:r>
      <w:r>
        <w:rPr>
          <w:spacing w:val="-13"/>
        </w:rPr>
        <w:t>新材料，精心组织科学管理，优质高速地完成本工程的施工任务，创出武汉市乃至全国一流的精品工程。</w:t>
      </w:r>
    </w:p>
    <w:p>
      <w:pPr>
        <w:pStyle w:val="BodyText"/>
        <w:spacing w:before="7"/>
        <w:ind w:left="0" w:firstLine="0"/>
        <w:rPr>
          <w:sz w:val="14"/>
        </w:rPr>
      </w:pPr>
    </w:p>
    <w:p>
      <w:pPr>
        <w:pStyle w:val="Heading2"/>
        <w:spacing w:before="101"/>
      </w:pPr>
      <w:r>
        <w:t>第</w:t>
      </w:r>
      <w:r>
        <w:rPr>
          <w:rFonts w:ascii="Symbol" w:eastAsia="Symbol" w:hAnsi="Symbol"/>
        </w:rPr>
        <w:sym w:font="Symbol" w:char="F032"/>
      </w:r>
      <w:r>
        <w:t>节公司简介</w:t>
      </w:r>
    </w:p>
    <w:p>
      <w:pPr>
        <w:pStyle w:val="BodyText"/>
        <w:spacing w:before="0"/>
        <w:ind w:left="0" w:firstLine="0"/>
        <w:rPr>
          <w:rFonts w:ascii="黑体"/>
          <w:b/>
          <w:sz w:val="20"/>
        </w:rPr>
      </w:pPr>
    </w:p>
    <w:p>
      <w:pPr>
        <w:spacing w:after="0"/>
        <w:rPr>
          <w:rFonts w:ascii="黑体"/>
          <w:sz w:val="20"/>
        </w:rPr>
        <w:sectPr>
          <w:headerReference w:type="default" r:id="rId8"/>
          <w:pgSz w:w="17860" w:h="25260"/>
          <w:pgMar w:top="1800" w:right="2260" w:bottom="280" w:left="2340" w:header="1011" w:footer="0"/>
          <w:pgNumType w:start="5"/>
          <w:cols w:space="708"/>
        </w:sectPr>
      </w:pPr>
    </w:p>
    <w:p>
      <w:pPr>
        <w:pStyle w:val="BodyText"/>
        <w:spacing w:before="184"/>
        <w:ind w:left="1080" w:firstLine="0"/>
      </w:pPr>
      <w:r>
        <w:t>(略)</w:t>
      </w:r>
    </w:p>
    <w:p>
      <w:pPr>
        <w:pStyle w:val="BodyText"/>
        <w:spacing w:before="6"/>
        <w:ind w:left="0" w:firstLine="0"/>
        <w:rPr>
          <w:sz w:val="72"/>
        </w:rPr>
      </w:pPr>
      <w:r>
        <w:br w:type="column"/>
      </w:r>
    </w:p>
    <w:p>
      <w:pPr>
        <w:pStyle w:val="Heading2"/>
        <w:spacing w:before="0"/>
        <w:ind w:left="1080" w:right="0"/>
        <w:jc w:val="left"/>
      </w:pPr>
      <w:r>
        <w:t>第</w:t>
      </w:r>
      <w:r>
        <w:rPr>
          <w:rFonts w:ascii="Symbol" w:eastAsia="Symbol" w:hAnsi="Symbol"/>
        </w:rPr>
        <w:sym w:font="Symbol" w:char="F033"/>
      </w:r>
      <w:r>
        <w:t>节在汉实力</w:t>
      </w:r>
    </w:p>
    <w:p>
      <w:pPr>
        <w:spacing w:after="0"/>
        <w:jc w:val="left"/>
        <w:sectPr>
          <w:headerReference w:type="default" r:id="rId9"/>
          <w:type w:val="continuous"/>
          <w:pgSz w:w="17860" w:h="25260"/>
          <w:pgMar w:top="1800" w:right="2260" w:bottom="280" w:left="2340" w:header="708" w:footer="708"/>
          <w:pgNumType w:start="6"/>
          <w:cols w:num="2" w:space="708" w:equalWidth="0">
            <w:col w:w="1841" w:space="2022"/>
            <w:col w:w="9397" w:space="0"/>
          </w:cols>
        </w:sectPr>
      </w:pPr>
    </w:p>
    <w:p>
      <w:pPr>
        <w:pStyle w:val="BodyText"/>
        <w:spacing w:before="0"/>
        <w:ind w:left="0" w:firstLine="0"/>
        <w:rPr>
          <w:rFonts w:ascii="黑体"/>
          <w:b/>
          <w:sz w:val="20"/>
        </w:rPr>
      </w:pPr>
    </w:p>
    <w:p>
      <w:pPr>
        <w:spacing w:after="0"/>
        <w:rPr>
          <w:rFonts w:ascii="黑体"/>
          <w:sz w:val="20"/>
        </w:rPr>
        <w:sectPr>
          <w:headerReference w:type="default" r:id="rId10"/>
          <w:type w:val="continuous"/>
          <w:pgSz w:w="17860" w:h="25260"/>
          <w:pgMar w:top="1800" w:right="2260" w:bottom="280" w:left="2340" w:header="708" w:footer="708"/>
          <w:pgNumType w:start="7"/>
          <w:cols w:space="708"/>
        </w:sectPr>
      </w:pPr>
    </w:p>
    <w:p>
      <w:pPr>
        <w:pStyle w:val="BodyText"/>
        <w:spacing w:before="184"/>
        <w:ind w:left="1080" w:firstLine="0"/>
      </w:pPr>
      <w:r>
        <w:t>(略)</w:t>
      </w:r>
    </w:p>
    <w:p>
      <w:pPr>
        <w:pStyle w:val="BodyText"/>
        <w:spacing w:before="7"/>
        <w:ind w:left="0" w:firstLine="0"/>
        <w:rPr>
          <w:sz w:val="72"/>
        </w:rPr>
      </w:pPr>
      <w:r>
        <w:br w:type="column"/>
      </w:r>
    </w:p>
    <w:p>
      <w:pPr>
        <w:pStyle w:val="Heading2"/>
        <w:spacing w:before="0"/>
        <w:ind w:left="1080" w:right="0"/>
        <w:jc w:val="left"/>
      </w:pPr>
      <w:r>
        <w:t>第</w:t>
      </w:r>
      <w:r>
        <w:rPr>
          <w:rFonts w:ascii="Symbol" w:eastAsia="Symbol" w:hAnsi="Symbol"/>
        </w:rPr>
        <w:sym w:font="Symbol" w:char="F034"/>
      </w:r>
      <w:r>
        <w:t>节实施目标</w:t>
      </w:r>
    </w:p>
    <w:p>
      <w:pPr>
        <w:spacing w:after="0"/>
        <w:jc w:val="left"/>
        <w:sectPr>
          <w:headerReference w:type="default" r:id="rId11"/>
          <w:type w:val="continuous"/>
          <w:pgSz w:w="17860" w:h="25260"/>
          <w:pgMar w:top="1800" w:right="2260" w:bottom="280" w:left="2340" w:header="708" w:footer="708"/>
          <w:pgNumType w:start="8"/>
          <w:cols w:num="2" w:space="708" w:equalWidth="0">
            <w:col w:w="1841" w:space="2022"/>
            <w:col w:w="9397" w:space="0"/>
          </w:cols>
        </w:sectPr>
      </w:pPr>
    </w:p>
    <w:p>
      <w:pPr>
        <w:pStyle w:val="BodyText"/>
        <w:spacing w:before="0"/>
        <w:ind w:left="0" w:firstLine="0"/>
        <w:rPr>
          <w:rFonts w:ascii="黑体"/>
          <w:b/>
          <w:sz w:val="20"/>
        </w:rPr>
      </w:pPr>
    </w:p>
    <w:p>
      <w:pPr>
        <w:pStyle w:val="BodyText"/>
        <w:spacing w:before="9"/>
        <w:ind w:left="0" w:firstLine="0"/>
        <w:rPr>
          <w:rFonts w:ascii="黑体"/>
          <w:b/>
          <w:sz w:val="17"/>
        </w:rPr>
      </w:pPr>
    </w:p>
    <w:p>
      <w:pPr>
        <w:pStyle w:val="Heading3"/>
        <w:spacing w:before="101"/>
      </w:pPr>
      <w:r>
        <w:rPr>
          <w:rFonts w:ascii="Symbol" w:eastAsia="Symbol" w:hAnsi="Symbol"/>
        </w:rPr>
        <w:sym w:font="Symbol" w:char="F031"/>
      </w:r>
      <w:r>
        <w:rPr>
          <w:rFonts w:ascii="Times New Roman" w:eastAsia="Times New Roman" w:hAnsi="Times New Roman"/>
        </w:rPr>
        <w:t xml:space="preserve"> </w:t>
      </w:r>
      <w:r>
        <w:t>、 质量目标</w:t>
      </w:r>
    </w:p>
    <w:p>
      <w:pPr>
        <w:pStyle w:val="BodyText"/>
        <w:spacing w:before="432" w:line="242" w:lineRule="auto"/>
        <w:ind w:right="474"/>
      </w:pPr>
      <w:r>
        <w:t>严格执行《建筑安装工程质量检验与评定统一标准》GBJ300-88，确保一次交验达到武汉市优良工程。</w:t>
      </w:r>
    </w:p>
    <w:p>
      <w:pPr>
        <w:pStyle w:val="BodyText"/>
        <w:spacing w:before="9"/>
        <w:ind w:left="0" w:firstLine="0"/>
        <w:rPr>
          <w:sz w:val="25"/>
        </w:rPr>
      </w:pPr>
    </w:p>
    <w:p>
      <w:pPr>
        <w:pStyle w:val="Heading3"/>
      </w:pPr>
      <w:r>
        <w:rPr>
          <w:rFonts w:ascii="Symbol" w:eastAsia="Symbol" w:hAnsi="Symbol"/>
        </w:rPr>
        <w:sym w:font="Symbol" w:char="F032"/>
      </w:r>
      <w:r>
        <w:rPr>
          <w:rFonts w:ascii="Times New Roman" w:eastAsia="Times New Roman" w:hAnsi="Times New Roman"/>
        </w:rPr>
        <w:t xml:space="preserve"> </w:t>
      </w:r>
      <w:r>
        <w:t>、 工期目标</w:t>
      </w:r>
    </w:p>
    <w:p>
      <w:pPr>
        <w:pStyle w:val="BodyText"/>
        <w:spacing w:before="431" w:line="242" w:lineRule="auto"/>
        <w:ind w:right="437"/>
      </w:pPr>
      <w:r>
        <w:rPr>
          <w:spacing w:val="-7"/>
        </w:rPr>
        <w:t>根据我公司的技术水平和我们对同类工程的施工经验，并考虑现场的实际情</w:t>
      </w:r>
      <w:r>
        <w:rPr>
          <w:spacing w:val="-12"/>
        </w:rPr>
        <w:t xml:space="preserve">况，本工程计划 </w:t>
      </w:r>
      <w:r>
        <w:t>2000</w:t>
      </w:r>
      <w:r>
        <w:rPr>
          <w:spacing w:val="-60"/>
        </w:rPr>
        <w:t xml:space="preserve"> 年 </w:t>
      </w:r>
      <w:r>
        <w:t>9</w:t>
      </w:r>
      <w:r>
        <w:rPr>
          <w:spacing w:val="-60"/>
        </w:rPr>
        <w:t xml:space="preserve"> 月 </w:t>
      </w:r>
      <w:r>
        <w:t>1</w:t>
      </w:r>
      <w:r>
        <w:rPr>
          <w:spacing w:val="-16"/>
        </w:rPr>
        <w:t xml:space="preserve"> 日开工，Ⅰ区结构封顶时间为 </w:t>
      </w:r>
      <w:r>
        <w:t>2000</w:t>
      </w:r>
      <w:r>
        <w:rPr>
          <w:spacing w:val="-60"/>
        </w:rPr>
        <w:t xml:space="preserve"> 年 </w:t>
      </w:r>
      <w:r>
        <w:t>12</w:t>
      </w:r>
      <w:r>
        <w:rPr>
          <w:spacing w:val="-60"/>
        </w:rPr>
        <w:t xml:space="preserve"> 月 </w:t>
      </w:r>
      <w:r>
        <w:t xml:space="preserve">23 </w:t>
      </w:r>
      <w:r>
        <w:rPr>
          <w:spacing w:val="-16"/>
        </w:rPr>
        <w:t xml:space="preserve">日(开工后 </w:t>
      </w:r>
      <w:r>
        <w:t>114</w:t>
      </w:r>
      <w:r>
        <w:rPr>
          <w:spacing w:val="-16"/>
        </w:rPr>
        <w:t xml:space="preserve"> 天)，Ⅱ区结构封顶时间为 </w:t>
      </w:r>
      <w:r>
        <w:t>2001</w:t>
      </w:r>
      <w:r>
        <w:rPr>
          <w:spacing w:val="-61"/>
        </w:rPr>
        <w:t xml:space="preserve"> 年 </w:t>
      </w:r>
      <w:r>
        <w:t>1</w:t>
      </w:r>
      <w:r>
        <w:rPr>
          <w:spacing w:val="-60"/>
        </w:rPr>
        <w:t xml:space="preserve"> 月 </w:t>
      </w:r>
      <w:r>
        <w:t>14</w:t>
      </w:r>
      <w:r>
        <w:rPr>
          <w:spacing w:val="-45"/>
        </w:rPr>
        <w:t xml:space="preserve"> 日</w:t>
      </w:r>
      <w:r>
        <w:t>（</w:t>
      </w:r>
      <w:r>
        <w:rPr>
          <w:spacing w:val="-23"/>
        </w:rPr>
        <w:t xml:space="preserve">开工后 </w:t>
      </w:r>
      <w:r>
        <w:t>136</w:t>
      </w:r>
      <w:r>
        <w:rPr>
          <w:spacing w:val="-45"/>
        </w:rPr>
        <w:t xml:space="preserve"> 天</w:t>
      </w:r>
      <w:r>
        <w:rPr>
          <w:spacing w:val="-180"/>
        </w:rPr>
        <w:t>）</w:t>
      </w:r>
      <w:r>
        <w:t>， Ⅰ区主体（包括砌体）</w:t>
      </w:r>
      <w:r>
        <w:rPr>
          <w:spacing w:val="-18"/>
        </w:rPr>
        <w:t xml:space="preserve">完成时间 </w:t>
      </w:r>
      <w:r>
        <w:t>2001</w:t>
      </w:r>
      <w:r>
        <w:rPr>
          <w:spacing w:val="-60"/>
        </w:rPr>
        <w:t xml:space="preserve"> 年 </w:t>
      </w:r>
      <w:r>
        <w:t>3</w:t>
      </w:r>
      <w:r>
        <w:rPr>
          <w:spacing w:val="-60"/>
        </w:rPr>
        <w:t xml:space="preserve"> 月 </w:t>
      </w:r>
      <w:r>
        <w:t>8</w:t>
      </w:r>
      <w:r>
        <w:rPr>
          <w:spacing w:val="-45"/>
        </w:rPr>
        <w:t xml:space="preserve"> 日</w:t>
      </w:r>
      <w:r>
        <w:t>（</w:t>
      </w:r>
      <w:r>
        <w:rPr>
          <w:spacing w:val="-23"/>
        </w:rPr>
        <w:t xml:space="preserve">开工后 </w:t>
      </w:r>
      <w:r>
        <w:t>189</w:t>
      </w:r>
      <w:r>
        <w:rPr>
          <w:spacing w:val="-45"/>
        </w:rPr>
        <w:t xml:space="preserve"> 天</w:t>
      </w:r>
      <w:r>
        <w:rPr>
          <w:spacing w:val="-180"/>
        </w:rPr>
        <w:t>）</w:t>
      </w:r>
      <w:r>
        <w:t>，整个工程 2001</w:t>
      </w:r>
      <w:r>
        <w:rPr>
          <w:spacing w:val="-61"/>
        </w:rPr>
        <w:t xml:space="preserve"> 年 </w:t>
      </w:r>
      <w:r>
        <w:t>5</w:t>
      </w:r>
      <w:r>
        <w:rPr>
          <w:spacing w:val="-60"/>
        </w:rPr>
        <w:t xml:space="preserve"> 月 </w:t>
      </w:r>
      <w:r>
        <w:t>22</w:t>
      </w:r>
      <w:r>
        <w:rPr>
          <w:spacing w:val="-20"/>
        </w:rPr>
        <w:t xml:space="preserve"> 日竣工，总工期为 </w:t>
      </w:r>
      <w:r>
        <w:t>264</w:t>
      </w:r>
      <w:r>
        <w:rPr>
          <w:spacing w:val="-30"/>
        </w:rPr>
        <w:t xml:space="preserve"> 天。</w:t>
      </w:r>
    </w:p>
    <w:p>
      <w:pPr>
        <w:spacing w:after="0" w:line="242" w:lineRule="auto"/>
        <w:sectPr>
          <w:headerReference w:type="default" r:id="rId12"/>
          <w:type w:val="continuous"/>
          <w:pgSz w:w="17860" w:h="25260"/>
          <w:pgMar w:top="1800" w:right="2260" w:bottom="280" w:left="2340" w:header="708" w:footer="708"/>
          <w:pgNumType w:start="9"/>
          <w:cols w:space="708"/>
        </w:sectPr>
      </w:pPr>
    </w:p>
    <w:p>
      <w:pPr>
        <w:pStyle w:val="Heading3"/>
        <w:spacing w:before="188"/>
      </w:pPr>
      <w:r>
        <w:rPr>
          <w:rFonts w:ascii="Symbol" w:eastAsia="Symbol" w:hAnsi="Symbol"/>
        </w:rPr>
        <w:sym w:font="Symbol" w:char="F033"/>
      </w:r>
      <w:r>
        <w:rPr>
          <w:rFonts w:ascii="Times New Roman" w:eastAsia="Times New Roman" w:hAnsi="Times New Roman"/>
        </w:rPr>
        <w:t xml:space="preserve"> </w:t>
      </w:r>
      <w:r>
        <w:t>、 安全目标</w:t>
      </w:r>
    </w:p>
    <w:p>
      <w:pPr>
        <w:pStyle w:val="BodyText"/>
        <w:spacing w:before="427" w:line="242" w:lineRule="auto"/>
        <w:ind w:right="442"/>
      </w:pPr>
      <w:r>
        <w:rPr>
          <w:spacing w:val="-10"/>
        </w:rPr>
        <w:t>加强进场人员的安全思想教育，提高施工人员的安全意识，同时加大安全费</w:t>
      </w:r>
      <w:r>
        <w:rPr>
          <w:spacing w:val="-4"/>
        </w:rPr>
        <w:t xml:space="preserve">用投入，杜绝死亡及重伤事故，月轻伤频率控制在 </w:t>
      </w:r>
      <w:r>
        <w:t>1.5‰以下。</w:t>
      </w:r>
    </w:p>
    <w:p>
      <w:pPr>
        <w:pStyle w:val="BodyText"/>
        <w:spacing w:before="12"/>
        <w:ind w:left="0" w:firstLine="0"/>
        <w:rPr>
          <w:sz w:val="25"/>
        </w:rPr>
      </w:pPr>
    </w:p>
    <w:p>
      <w:pPr>
        <w:pStyle w:val="Heading3"/>
      </w:pPr>
      <w:r>
        <w:rPr>
          <w:rFonts w:ascii="Symbol" w:eastAsia="Symbol" w:hAnsi="Symbol"/>
        </w:rPr>
        <w:sym w:font="Symbol" w:char="F034"/>
      </w:r>
      <w:r>
        <w:rPr>
          <w:rFonts w:ascii="Times New Roman" w:eastAsia="Times New Roman" w:hAnsi="Times New Roman"/>
        </w:rPr>
        <w:t xml:space="preserve"> </w:t>
      </w:r>
      <w:r>
        <w:t>、 文明施工目标</w:t>
      </w:r>
    </w:p>
    <w:p>
      <w:pPr>
        <w:pStyle w:val="BodyText"/>
        <w:spacing w:before="428" w:line="242" w:lineRule="auto"/>
        <w:ind w:right="296"/>
      </w:pPr>
      <w:r>
        <w:t>严格按武汉市文明施工的各项规定执行，场内各种建筑材料堆码成行成垛， 实行禁烟、无垃圾管理，保持场容、市容环境卫生，确保武汉市优良达标现场。</w:t>
      </w:r>
    </w:p>
    <w:p>
      <w:pPr>
        <w:pStyle w:val="BodyText"/>
        <w:spacing w:before="12"/>
        <w:ind w:left="0" w:firstLine="0"/>
        <w:rPr>
          <w:sz w:val="25"/>
        </w:rPr>
      </w:pPr>
    </w:p>
    <w:p>
      <w:pPr>
        <w:pStyle w:val="Heading3"/>
      </w:pPr>
      <w:r>
        <w:rPr>
          <w:rFonts w:ascii="Symbol" w:eastAsia="Symbol" w:hAnsi="Symbol"/>
        </w:rPr>
        <w:sym w:font="Symbol" w:char="F035"/>
      </w:r>
      <w:r>
        <w:rPr>
          <w:rFonts w:ascii="Times New Roman" w:eastAsia="Times New Roman" w:hAnsi="Times New Roman"/>
        </w:rPr>
        <w:t xml:space="preserve"> </w:t>
      </w:r>
      <w:r>
        <w:t>、 科技进步目标</w:t>
      </w:r>
    </w:p>
    <w:p>
      <w:pPr>
        <w:pStyle w:val="BodyText"/>
        <w:spacing w:before="428" w:line="242" w:lineRule="auto"/>
        <w:ind w:right="298"/>
      </w:pPr>
      <w:r>
        <w:t>充分发挥“科学技术是第一生产力”的作用，发挥我公司集团技术优势，采用目前国内先进的而且是我公司多次采用的新技术、新工艺和管理手段，优质高速地建成本工程。主要采用的四新项目如下：</w:t>
      </w:r>
    </w:p>
    <w:p>
      <w:pPr>
        <w:pStyle w:val="BodyText"/>
        <w:ind w:left="1080" w:firstLine="0"/>
      </w:pPr>
      <w:r>
        <w:t>1、钢筋电渣压力焊连接技术的应用；</w:t>
      </w:r>
    </w:p>
    <w:p>
      <w:pPr>
        <w:pStyle w:val="BodyText"/>
        <w:spacing w:before="64"/>
        <w:ind w:left="1080" w:firstLine="0"/>
      </w:pPr>
      <w:r>
        <w:t>2、商品砼“双掺”技术；</w:t>
      </w:r>
    </w:p>
    <w:p>
      <w:pPr>
        <w:pStyle w:val="BodyText"/>
        <w:ind w:left="1080" w:firstLine="0"/>
      </w:pPr>
      <w:r>
        <w:t>3、布料机在混凝土结构施工中的应用；</w:t>
      </w:r>
    </w:p>
    <w:p>
      <w:pPr>
        <w:pStyle w:val="BodyText"/>
        <w:ind w:left="1080" w:firstLine="0"/>
      </w:pPr>
      <w:r>
        <w:t>4、新型模板支撑架(快拆脚手架体系)；</w:t>
      </w:r>
    </w:p>
    <w:p>
      <w:pPr>
        <w:pStyle w:val="BodyText"/>
        <w:spacing w:before="64" w:line="242" w:lineRule="auto"/>
        <w:ind w:right="118"/>
      </w:pPr>
      <w:r>
        <w:t>5、利用微机进行钢筋翻样、编制预算、施工进度网络计划管理、财务管理、劳动力管理等技术的应用</w:t>
      </w:r>
    </w:p>
    <w:p>
      <w:pPr>
        <w:pStyle w:val="BodyText"/>
        <w:spacing w:before="12"/>
        <w:ind w:left="0" w:firstLine="0"/>
        <w:rPr>
          <w:sz w:val="25"/>
        </w:rPr>
      </w:pPr>
    </w:p>
    <w:p>
      <w:pPr>
        <w:pStyle w:val="Heading3"/>
      </w:pPr>
      <w:r>
        <w:rPr>
          <w:rFonts w:ascii="Symbol" w:eastAsia="Symbol" w:hAnsi="Symbol"/>
        </w:rPr>
        <w:sym w:font="Symbol" w:char="F036"/>
      </w:r>
      <w:r>
        <w:rPr>
          <w:rFonts w:ascii="Times New Roman" w:eastAsia="Times New Roman" w:hAnsi="Times New Roman"/>
        </w:rPr>
        <w:t xml:space="preserve"> </w:t>
      </w:r>
      <w:r>
        <w:t>、 环境保护目标</w:t>
      </w:r>
    </w:p>
    <w:p>
      <w:pPr>
        <w:pStyle w:val="BodyText"/>
        <w:spacing w:before="429" w:line="242" w:lineRule="auto"/>
        <w:ind w:right="437"/>
        <w:jc w:val="both"/>
      </w:pPr>
      <w:r>
        <w:rPr>
          <w:spacing w:val="-9"/>
        </w:rPr>
        <w:t>在确保工程质量和工期的前提下，树立全员环保意识，采取有效措施，减少</w:t>
      </w:r>
      <w:r>
        <w:rPr>
          <w:spacing w:val="-11"/>
        </w:rPr>
        <w:t>施工噪音和环境污染，自觉保护市政设施，最大限度减少对环境的污染，保证校</w:t>
      </w:r>
      <w:r>
        <w:t>园正常工作、生活、教学环境。</w:t>
      </w:r>
    </w:p>
    <w:p>
      <w:pPr>
        <w:pStyle w:val="BodyText"/>
        <w:spacing w:before="1"/>
        <w:ind w:left="0" w:firstLine="0"/>
        <w:rPr>
          <w:sz w:val="26"/>
        </w:rPr>
      </w:pPr>
    </w:p>
    <w:p>
      <w:pPr>
        <w:pStyle w:val="Heading3"/>
      </w:pPr>
      <w:r>
        <w:rPr>
          <w:rFonts w:ascii="Symbol" w:eastAsia="Symbol" w:hAnsi="Symbol"/>
        </w:rPr>
        <w:sym w:font="Symbol" w:char="F037"/>
      </w:r>
      <w:r>
        <w:rPr>
          <w:rFonts w:ascii="Times New Roman" w:eastAsia="Times New Roman" w:hAnsi="Times New Roman"/>
        </w:rPr>
        <w:t xml:space="preserve"> </w:t>
      </w:r>
      <w:r>
        <w:t>、 服务目标</w:t>
      </w:r>
    </w:p>
    <w:p>
      <w:pPr>
        <w:pStyle w:val="BodyText"/>
        <w:spacing w:before="428" w:line="276" w:lineRule="auto"/>
        <w:ind w:left="1080" w:right="7858" w:firstLine="0"/>
      </w:pPr>
      <w:r>
        <w:t xml:space="preserve">对于本工程的保修期为： </w:t>
      </w:r>
      <w:r>
        <w:rPr>
          <w:spacing w:val="-2"/>
        </w:rPr>
        <w:t xml:space="preserve">基础和主体工程终身保修； </w:t>
      </w:r>
      <w:r>
        <w:rPr>
          <w:spacing w:val="-10"/>
        </w:rPr>
        <w:t xml:space="preserve">屋面防水工程保修 </w:t>
      </w:r>
      <w:r>
        <w:t>5</w:t>
      </w:r>
      <w:r>
        <w:rPr>
          <w:spacing w:val="-30"/>
        </w:rPr>
        <w:t xml:space="preserve"> 年；</w:t>
      </w:r>
    </w:p>
    <w:p>
      <w:pPr>
        <w:pStyle w:val="BodyText"/>
        <w:spacing w:before="0" w:line="276" w:lineRule="auto"/>
        <w:ind w:left="1080" w:right="6058" w:firstLine="0"/>
      </w:pPr>
      <w:r>
        <w:t>取暖和制冷工程为两个取暖和制冷期； 其它按有关规定执行。</w:t>
      </w:r>
    </w:p>
    <w:p>
      <w:pPr>
        <w:pStyle w:val="Heading1"/>
        <w:spacing w:before="166"/>
        <w:ind w:right="348"/>
      </w:pPr>
      <w:r>
        <w:t>第</w:t>
      </w:r>
      <w:r>
        <w:rPr>
          <w:rFonts w:ascii="Symbol" w:eastAsia="Symbol" w:hAnsi="Symbol"/>
        </w:rPr>
        <w:sym w:font="Symbol" w:char="F032"/>
      </w:r>
      <w:r>
        <w:t>章 工程概况与编制依据</w:t>
      </w:r>
    </w:p>
    <w:p>
      <w:pPr>
        <w:pStyle w:val="BodyText"/>
        <w:spacing w:before="442" w:line="242" w:lineRule="auto"/>
        <w:ind w:right="296"/>
      </w:pPr>
      <w:r>
        <w:rPr>
          <w:spacing w:val="-30"/>
        </w:rPr>
        <w:t xml:space="preserve">武汉 </w:t>
      </w:r>
      <w:r>
        <w:t>XX</w:t>
      </w:r>
      <w:r>
        <w:rPr>
          <w:spacing w:val="-45"/>
        </w:rPr>
        <w:t xml:space="preserve"> 大学 </w:t>
      </w:r>
      <w:r>
        <w:t>YY</w:t>
      </w:r>
      <w:r>
        <w:rPr>
          <w:spacing w:val="-17"/>
        </w:rPr>
        <w:t xml:space="preserve"> 学院教学大楼工程位于武汉市洪山区，北临卓刀泉路，南临雄楚大街，东连卓刀泉高创科技小区，西接湖北省团校；周边大专院校林立，文</w:t>
      </w:r>
      <w:r>
        <w:rPr>
          <w:spacing w:val="-5"/>
        </w:rPr>
        <w:t xml:space="preserve">化氛围浓厚，生活交通便利。新区占地面积 </w:t>
      </w:r>
      <w:r>
        <w:t>30461m2。</w:t>
      </w:r>
    </w:p>
    <w:p>
      <w:pPr>
        <w:pStyle w:val="BodyText"/>
        <w:spacing w:line="242" w:lineRule="auto"/>
        <w:ind w:right="296"/>
      </w:pPr>
      <w:r>
        <w:rPr>
          <w:spacing w:val="-18"/>
        </w:rPr>
        <w:t xml:space="preserve">本工程由 </w:t>
      </w:r>
      <w:r>
        <w:t>ZZ</w:t>
      </w:r>
      <w:r>
        <w:rPr>
          <w:spacing w:val="-10"/>
        </w:rPr>
        <w:t xml:space="preserve"> 公司设计，本次招标范围为教学大楼主楼和Ⅱ区阶梯教室及办公楼（</w:t>
      </w:r>
      <w:r>
        <w:rPr>
          <w:spacing w:val="-11"/>
        </w:rPr>
        <w:t>不含深基坑土方工程、电梯、消防、电信、暖通和空调部分，以及动力设</w:t>
      </w:r>
      <w:r>
        <w:t>备中干式变压器、抽出式低压配电屏、电容补偿柜的采购</w:t>
      </w:r>
      <w:r>
        <w:rPr>
          <w:spacing w:val="-180"/>
        </w:rPr>
        <w:t>）</w:t>
      </w:r>
      <w:r>
        <w:t>。</w:t>
      </w:r>
    </w:p>
    <w:p>
      <w:pPr>
        <w:spacing w:after="0" w:line="242" w:lineRule="auto"/>
        <w:sectPr>
          <w:headerReference w:type="default" r:id="rId13"/>
          <w:pgSz w:w="17860" w:h="25260"/>
          <w:pgMar w:top="1800" w:right="2260" w:bottom="280" w:left="2340" w:header="1011" w:footer="0"/>
          <w:pgNumType w:start="10"/>
          <w:cols w:space="708"/>
        </w:sectPr>
      </w:pPr>
    </w:p>
    <w:p>
      <w:pPr>
        <w:pStyle w:val="Heading2"/>
        <w:spacing w:before="140"/>
      </w:pPr>
      <w:r>
        <w:t>第</w:t>
      </w:r>
      <w:r>
        <w:rPr>
          <w:rFonts w:ascii="Symbol" w:eastAsia="Symbol" w:hAnsi="Symbol"/>
        </w:rPr>
        <w:sym w:font="Symbol" w:char="F031"/>
      </w:r>
      <w:r>
        <w:t>节建筑概况</w:t>
      </w:r>
    </w:p>
    <w:p>
      <w:pPr>
        <w:pStyle w:val="BodyText"/>
        <w:spacing w:before="437"/>
        <w:ind w:left="1080" w:firstLine="0"/>
      </w:pPr>
      <w:r>
        <w:rPr>
          <w:spacing w:val="-9"/>
        </w:rPr>
        <w:t xml:space="preserve">新建教学大楼由地下 </w:t>
      </w:r>
      <w:r>
        <w:t>1</w:t>
      </w:r>
      <w:r>
        <w:rPr>
          <w:spacing w:val="-31"/>
        </w:rPr>
        <w:t xml:space="preserve"> 层，地上 </w:t>
      </w:r>
      <w:r>
        <w:t>10</w:t>
      </w:r>
      <w:r>
        <w:rPr>
          <w:spacing w:val="-14"/>
        </w:rPr>
        <w:t xml:space="preserve"> 层的教学主楼</w:t>
      </w:r>
      <w:r>
        <w:t>（Ⅰ区）</w:t>
      </w:r>
      <w:r>
        <w:rPr>
          <w:spacing w:val="-45"/>
        </w:rPr>
        <w:t xml:space="preserve">和 </w:t>
      </w:r>
      <w:r>
        <w:t>4</w:t>
      </w:r>
      <w:r>
        <w:rPr>
          <w:spacing w:val="-16"/>
        </w:rPr>
        <w:t xml:space="preserve"> 层阶梯教室</w:t>
      </w:r>
    </w:p>
    <w:p>
      <w:pPr>
        <w:pStyle w:val="BodyText"/>
        <w:spacing w:before="6" w:line="242" w:lineRule="auto"/>
        <w:ind w:right="258" w:firstLine="0"/>
      </w:pPr>
      <w:r>
        <w:t>（</w:t>
      </w:r>
      <w:r>
        <w:rPr>
          <w:spacing w:val="-31"/>
        </w:rPr>
        <w:t xml:space="preserve">局部 </w:t>
      </w:r>
      <w:r>
        <w:t>6</w:t>
      </w:r>
      <w:r>
        <w:rPr>
          <w:spacing w:val="-45"/>
        </w:rPr>
        <w:t xml:space="preserve"> 层</w:t>
      </w:r>
      <w:r>
        <w:rPr>
          <w:spacing w:val="-216"/>
        </w:rPr>
        <w:t>）</w:t>
      </w:r>
      <w:r>
        <w:t>（Ⅱ区）</w:t>
      </w:r>
      <w:r>
        <w:rPr>
          <w:spacing w:val="1"/>
        </w:rPr>
        <w:t>两部分组成。总建筑面积</w:t>
      </w:r>
      <w:r>
        <w:t>17319.4m</w:t>
      </w:r>
      <w:r>
        <w:rPr>
          <w:position w:val="3"/>
          <w:sz w:val="18"/>
        </w:rPr>
        <w:t>2</w:t>
      </w:r>
      <w:r>
        <w:t>，其中地下室建筑面积</w:t>
      </w:r>
      <w:r>
        <w:rPr>
          <w:spacing w:val="-46"/>
        </w:rPr>
        <w:t xml:space="preserve">为 </w:t>
      </w:r>
      <w:r>
        <w:t>1346.42m</w:t>
      </w:r>
      <w:r>
        <w:rPr>
          <w:position w:val="3"/>
          <w:sz w:val="18"/>
        </w:rPr>
        <w:t>2</w:t>
      </w:r>
      <w:r>
        <w:rPr>
          <w:spacing w:val="-23"/>
        </w:rPr>
        <w:t xml:space="preserve">，层高 </w:t>
      </w:r>
      <w:r>
        <w:t>4.5m，主要为设备用房和人防用房。地上部分建筑面积为15973.08m</w:t>
      </w:r>
      <w:r>
        <w:rPr>
          <w:position w:val="3"/>
          <w:sz w:val="18"/>
        </w:rPr>
        <w:t>2</w:t>
      </w:r>
      <w:r>
        <w:rPr>
          <w:spacing w:val="-13"/>
        </w:rPr>
        <w:t xml:space="preserve">，Ⅰ区平面尺寸 </w:t>
      </w:r>
      <w:r>
        <w:t>70m×16.4m，</w:t>
      </w:r>
      <w:r>
        <w:rPr>
          <w:spacing w:val="-21"/>
        </w:rPr>
        <w:t xml:space="preserve">首层层高 </w:t>
      </w:r>
      <w:r>
        <w:t>4.2m，2-10</w:t>
      </w:r>
      <w:r>
        <w:rPr>
          <w:spacing w:val="-37"/>
        </w:rPr>
        <w:t xml:space="preserve"> 层层高 </w:t>
      </w:r>
      <w:r>
        <w:t>3.6m，在</w:t>
      </w:r>
      <w:r>
        <w:rPr>
          <w:spacing w:val="-12"/>
        </w:rPr>
        <w:t xml:space="preserve">主楼中央左侧设两部电梯。Ⅱ区平面尺寸 </w:t>
      </w:r>
      <w:r>
        <w:rPr>
          <w:spacing w:val="-6"/>
        </w:rPr>
        <w:t>24.6m×39.7m</w:t>
      </w:r>
      <w:r>
        <w:rPr>
          <w:spacing w:val="-20"/>
        </w:rPr>
        <w:t xml:space="preserve">，首层和 </w:t>
      </w:r>
      <w:r>
        <w:t>2</w:t>
      </w:r>
      <w:r>
        <w:rPr>
          <w:spacing w:val="-37"/>
        </w:rPr>
        <w:t xml:space="preserve"> 层层高 </w:t>
      </w:r>
      <w:r>
        <w:rPr>
          <w:spacing w:val="-3"/>
        </w:rPr>
        <w:t xml:space="preserve">5.4m， </w:t>
      </w:r>
      <w:r>
        <w:rPr>
          <w:spacing w:val="-31"/>
        </w:rPr>
        <w:t xml:space="preserve">三层 </w:t>
      </w:r>
      <w:r>
        <w:t>4.4m，</w:t>
      </w:r>
      <w:r>
        <w:rPr>
          <w:spacing w:val="-30"/>
        </w:rPr>
        <w:t xml:space="preserve">四层 </w:t>
      </w:r>
      <w:r>
        <w:t>5.03m</w:t>
      </w:r>
      <w:r>
        <w:rPr>
          <w:spacing w:val="-9"/>
        </w:rPr>
        <w:t xml:space="preserve"> 。建筑物总高度为 </w:t>
      </w:r>
      <w:r>
        <w:t>42.9m。</w:t>
      </w:r>
    </w:p>
    <w:p>
      <w:pPr>
        <w:pStyle w:val="BodyText"/>
        <w:spacing w:before="72" w:line="242" w:lineRule="auto"/>
        <w:ind w:right="436"/>
      </w:pPr>
      <w:r>
        <w:rPr>
          <w:spacing w:val="-9"/>
        </w:rPr>
        <w:t>主体建筑外墙采用高级外墙涂料，局部采用白色塑铝板和玻璃幕墙。室内墙</w:t>
      </w:r>
      <w:r>
        <w:rPr>
          <w:spacing w:val="-10"/>
        </w:rPr>
        <w:t>面除厕所和开水间铺面砖外，其余墙面涂刷乳胶漆。厕所及开水间的顶棚的形式</w:t>
      </w:r>
      <w:r>
        <w:t>为水泥砂浆顶棚，9~10</w:t>
      </w:r>
      <w:r>
        <w:rPr>
          <w:spacing w:val="-10"/>
        </w:rPr>
        <w:t xml:space="preserve"> 层走廊、办公室、会议室、消防控制室、微机教室、地</w:t>
      </w:r>
      <w:r>
        <w:rPr>
          <w:spacing w:val="-17"/>
        </w:rPr>
        <w:t xml:space="preserve">下室和报告厅顶棚为轻钢 </w:t>
      </w:r>
      <w:r>
        <w:t>T</w:t>
      </w:r>
      <w:r>
        <w:rPr>
          <w:spacing w:val="-17"/>
        </w:rPr>
        <w:t xml:space="preserve"> 型龙骨石膏板吊顶，其余刷乳胶漆。厕所、开水间楼</w:t>
      </w:r>
      <w:r>
        <w:t>地面铺防滑地砖、9~10</w:t>
      </w:r>
      <w:r>
        <w:rPr>
          <w:spacing w:val="-10"/>
        </w:rPr>
        <w:t xml:space="preserve"> 层走廊、办公室、会议室及报告厅为地砖楼面、微机教</w:t>
      </w:r>
      <w:r>
        <w:rPr>
          <w:spacing w:val="-16"/>
        </w:rPr>
        <w:t>室铺抗静电活动地板、消防控制室为水泥楼面、地下室为水泥砂浆地面，其余为</w:t>
      </w:r>
      <w:r>
        <w:t>水磨石地楼面。</w:t>
      </w:r>
    </w:p>
    <w:p>
      <w:pPr>
        <w:pStyle w:val="BodyText"/>
        <w:spacing w:before="74" w:line="276" w:lineRule="auto"/>
        <w:ind w:left="1080" w:right="658" w:firstLine="0"/>
      </w:pPr>
      <w:r>
        <w:rPr>
          <w:spacing w:val="-1"/>
        </w:rPr>
        <w:t>门主要采用玻璃弹簧门、木门、防火门及防火卷帘、防爆门、密闭门等。</w:t>
      </w:r>
      <w:r>
        <w:t>窗采用铝合金窗，玻璃幕墙采用热反射镀膜的浮法玻璃（兰色</w:t>
      </w:r>
      <w:r>
        <w:rPr>
          <w:spacing w:val="-180"/>
        </w:rPr>
        <w:t>）</w:t>
      </w:r>
      <w:r>
        <w:t>。</w:t>
      </w:r>
    </w:p>
    <w:p>
      <w:pPr>
        <w:pStyle w:val="BodyText"/>
        <w:spacing w:before="0" w:line="242" w:lineRule="auto"/>
        <w:ind w:right="475"/>
        <w:jc w:val="both"/>
      </w:pPr>
      <w:r>
        <w:rPr>
          <w:spacing w:val="-5"/>
        </w:rPr>
        <w:t xml:space="preserve">本工程屋面防水等级为二级，防水层耐用年限为 </w:t>
      </w:r>
      <w:r>
        <w:t>15</w:t>
      </w:r>
      <w:r>
        <w:rPr>
          <w:spacing w:val="-12"/>
        </w:rPr>
        <w:t xml:space="preserve"> 年，防水材料为高聚物</w:t>
      </w:r>
      <w:r>
        <w:t>SBS</w:t>
      </w:r>
      <w:r>
        <w:rPr>
          <w:spacing w:val="-14"/>
        </w:rPr>
        <w:t xml:space="preserve"> 改性沥青防水卷材。地下室防水等级为一级，防水层耐用年限为 </w:t>
      </w:r>
      <w:r>
        <w:t>25</w:t>
      </w:r>
      <w:r>
        <w:rPr>
          <w:spacing w:val="-23"/>
        </w:rPr>
        <w:t xml:space="preserve"> 年，墙</w:t>
      </w:r>
      <w:r>
        <w:rPr>
          <w:spacing w:val="-27"/>
        </w:rPr>
        <w:t xml:space="preserve">身和底板均采用钢筋混凝土结构自防水和 </w:t>
      </w:r>
      <w:r>
        <w:t>SBS</w:t>
      </w:r>
      <w:r>
        <w:rPr>
          <w:spacing w:val="-11"/>
        </w:rPr>
        <w:t xml:space="preserve"> 改性沥青卷材防水。</w:t>
      </w:r>
    </w:p>
    <w:p>
      <w:pPr>
        <w:pStyle w:val="Heading2"/>
        <w:spacing w:before="280"/>
      </w:pPr>
      <w:r>
        <w:t>第</w:t>
      </w:r>
      <w:r>
        <w:rPr>
          <w:rFonts w:ascii="Symbol" w:eastAsia="Symbol" w:hAnsi="Symbol"/>
        </w:rPr>
        <w:sym w:font="Symbol" w:char="F032"/>
      </w:r>
      <w:r>
        <w:t>节结构概况</w:t>
      </w:r>
    </w:p>
    <w:p>
      <w:pPr>
        <w:pStyle w:val="BodyText"/>
        <w:spacing w:before="441" w:line="242" w:lineRule="auto"/>
        <w:ind w:right="255"/>
      </w:pPr>
      <w:r>
        <w:rPr>
          <w:spacing w:val="-8"/>
        </w:rPr>
        <w:t>本工程主楼基础为现浇钢筋混凝土筏板基础，裙房基础为现浇钢筋混凝土独</w:t>
      </w:r>
      <w:r>
        <w:rPr>
          <w:spacing w:val="-9"/>
        </w:rPr>
        <w:t>立基础。主楼基础持力层为粘土层，</w:t>
      </w:r>
      <w:r>
        <w:rPr>
          <w:spacing w:val="-5"/>
        </w:rPr>
        <w:t>fk=380kpa</w:t>
      </w:r>
      <w:r>
        <w:rPr>
          <w:spacing w:val="-8"/>
        </w:rPr>
        <w:t xml:space="preserve">。防空地下室为钢筋混凝土结构， </w:t>
      </w:r>
      <w:r>
        <w:rPr>
          <w:spacing w:val="-10"/>
        </w:rPr>
        <w:t xml:space="preserve">其结构抗震等级为 </w:t>
      </w:r>
      <w:r>
        <w:t>6</w:t>
      </w:r>
      <w:r>
        <w:rPr>
          <w:spacing w:val="-20"/>
        </w:rPr>
        <w:t xml:space="preserve"> 级。地下室底板厚 </w:t>
      </w:r>
      <w:r>
        <w:t>500mm，</w:t>
      </w:r>
      <w:r>
        <w:rPr>
          <w:spacing w:val="-23"/>
        </w:rPr>
        <w:t xml:space="preserve">侧壁厚 </w:t>
      </w:r>
      <w:r>
        <w:t>300mm，</w:t>
      </w:r>
      <w:r>
        <w:rPr>
          <w:spacing w:val="-23"/>
        </w:rPr>
        <w:t xml:space="preserve">顶板厚 </w:t>
      </w:r>
      <w:r>
        <w:t xml:space="preserve">250mm， </w:t>
      </w:r>
      <w:r>
        <w:rPr>
          <w:spacing w:val="-10"/>
        </w:rPr>
        <w:t xml:space="preserve">基础梁最大截面为 </w:t>
      </w:r>
      <w:r>
        <w:t>600×1500</w:t>
      </w:r>
      <w:r>
        <w:rPr>
          <w:spacing w:val="-22"/>
        </w:rPr>
        <w:t xml:space="preserve">。Ⅰ区和Ⅱ区之间设防震缝，缝宽为 </w:t>
      </w:r>
      <w:r>
        <w:t>100m</w:t>
      </w:r>
      <w:r>
        <w:rPr>
          <w:spacing w:val="1"/>
        </w:rPr>
        <w:t>m</w:t>
      </w:r>
      <w:r>
        <w:rPr>
          <w:spacing w:val="-94"/>
        </w:rPr>
        <w:t>。塔楼○</w:t>
      </w:r>
      <w:r>
        <w:t>7</w:t>
      </w:r>
    </w:p>
    <w:p>
      <w:pPr>
        <w:pStyle w:val="BodyText"/>
        <w:spacing w:before="9"/>
        <w:ind w:firstLine="0"/>
      </w:pPr>
      <w:r>
        <w:t>~</w:t>
      </w:r>
      <w:r>
        <w:rPr>
          <w:spacing w:val="-270"/>
        </w:rPr>
        <w:t>○</w:t>
      </w:r>
      <w:r>
        <w:t>8</w:t>
      </w:r>
      <w:r>
        <w:rPr>
          <w:spacing w:val="-21"/>
        </w:rPr>
        <w:t xml:space="preserve"> 轴间设后浇带，宽 </w:t>
      </w:r>
      <w:r>
        <w:t>1000mm</w:t>
      </w:r>
      <w:r>
        <w:rPr>
          <w:spacing w:val="-7"/>
        </w:rPr>
        <w:t xml:space="preserve">。地下室混凝土强度等级为 </w:t>
      </w:r>
      <w:r>
        <w:t>C40，</w:t>
      </w:r>
      <w:r>
        <w:rPr>
          <w:spacing w:val="-15"/>
        </w:rPr>
        <w:t xml:space="preserve">抗渗等级为 </w:t>
      </w:r>
      <w:r>
        <w:t>S8</w:t>
      </w:r>
    </w:p>
    <w:p>
      <w:pPr>
        <w:pStyle w:val="BodyText"/>
        <w:spacing w:before="7"/>
        <w:ind w:firstLine="0"/>
      </w:pPr>
      <w:r>
        <w:t>的防水砼。</w:t>
      </w:r>
    </w:p>
    <w:p>
      <w:pPr>
        <w:pStyle w:val="BodyText"/>
        <w:spacing w:before="64" w:line="276" w:lineRule="auto"/>
        <w:ind w:left="1080" w:right="298" w:firstLine="0"/>
      </w:pPr>
      <w:r>
        <w:rPr>
          <w:spacing w:val="-1"/>
        </w:rPr>
        <w:t>Ⅰ区和Ⅱ区主体均为现浇钢筋混凝土框架结构，楼面为钢筋混凝土现浇板。</w:t>
      </w:r>
      <w:r>
        <w:rPr>
          <w:spacing w:val="-34"/>
        </w:rPr>
        <w:t xml:space="preserve">主体结构砼强度等级分类：梁、板、柱砼强度 </w:t>
      </w:r>
      <w:r>
        <w:t>4.5m~11.0m</w:t>
      </w:r>
      <w:r>
        <w:rPr>
          <w:spacing w:val="-18"/>
        </w:rPr>
        <w:t xml:space="preserve"> 为</w:t>
      </w:r>
      <w:r>
        <w:t>C40</w:t>
      </w:r>
      <w:r>
        <w:rPr>
          <w:spacing w:val="-180"/>
        </w:rPr>
        <w:t>、</w:t>
      </w:r>
      <w:r>
        <w:t>11.4m~22.2m</w:t>
      </w:r>
    </w:p>
    <w:p>
      <w:pPr>
        <w:pStyle w:val="BodyText"/>
        <w:spacing w:before="0" w:line="398" w:lineRule="exact"/>
        <w:ind w:firstLine="0"/>
      </w:pPr>
      <w:r>
        <w:rPr>
          <w:spacing w:val="-46"/>
        </w:rPr>
        <w:t xml:space="preserve">为 </w:t>
      </w:r>
      <w:r>
        <w:t>C35，22.2m~42.9m</w:t>
      </w:r>
      <w:r>
        <w:rPr>
          <w:spacing w:val="-60"/>
        </w:rPr>
        <w:t xml:space="preserve"> 为 </w:t>
      </w:r>
      <w:r>
        <w:t>C30。</w:t>
      </w:r>
    </w:p>
    <w:p>
      <w:pPr>
        <w:pStyle w:val="BodyText"/>
        <w:spacing w:line="242" w:lineRule="auto"/>
        <w:ind w:right="475"/>
      </w:pPr>
      <w:r>
        <w:rPr>
          <w:spacing w:val="-5"/>
        </w:rPr>
        <w:t xml:space="preserve">墙体采用粉煤灰加气混凝土砌块，外墙厚 </w:t>
      </w:r>
      <w:r>
        <w:t>250</w:t>
      </w:r>
      <w:r>
        <w:rPr>
          <w:spacing w:val="-15"/>
        </w:rPr>
        <w:t xml:space="preserve">，内隔墙厚 </w:t>
      </w:r>
      <w:r>
        <w:t>200，</w:t>
      </w:r>
      <w:r>
        <w:rPr>
          <w:spacing w:val="-3"/>
        </w:rPr>
        <w:t>卫生间及管</w:t>
      </w:r>
      <w:r>
        <w:rPr>
          <w:spacing w:val="-12"/>
        </w:rPr>
        <w:t xml:space="preserve">井隔墙局部采用 </w:t>
      </w:r>
      <w:r>
        <w:t>120</w:t>
      </w:r>
      <w:r>
        <w:rPr>
          <w:spacing w:val="-13"/>
        </w:rPr>
        <w:t xml:space="preserve"> 厚烧结多孔砖。</w:t>
      </w:r>
    </w:p>
    <w:p>
      <w:pPr>
        <w:pStyle w:val="BodyText"/>
        <w:spacing w:before="63"/>
        <w:ind w:left="1080" w:firstLine="0"/>
      </w:pPr>
      <w:r>
        <w:t>Ⅱ区大会议厅屋面采用正四角锥螺栓节点网架结构。</w:t>
      </w:r>
    </w:p>
    <w:p>
      <w:pPr>
        <w:pStyle w:val="Heading2"/>
        <w:spacing w:before="287"/>
      </w:pPr>
      <w:r>
        <w:t>第</w:t>
      </w:r>
      <w:r>
        <w:rPr>
          <w:rFonts w:ascii="Symbol" w:eastAsia="Symbol" w:hAnsi="Symbol"/>
        </w:rPr>
        <w:sym w:font="Symbol" w:char="F033"/>
      </w:r>
      <w:r>
        <w:t>节安装工程概况</w:t>
      </w:r>
    </w:p>
    <w:p>
      <w:pPr>
        <w:pStyle w:val="BodyText"/>
        <w:spacing w:before="436" w:line="242" w:lineRule="auto"/>
        <w:ind w:right="298"/>
      </w:pPr>
      <w:r>
        <w:t>本工程安装部分包括室内、外给排水及管道安装工程；电气系统安装工程； 弱电系统安装工程。</w:t>
      </w:r>
    </w:p>
    <w:p>
      <w:pPr>
        <w:pStyle w:val="BodyText"/>
        <w:spacing w:before="12"/>
        <w:ind w:left="0" w:firstLine="0"/>
        <w:rPr>
          <w:sz w:val="25"/>
        </w:rPr>
      </w:pPr>
    </w:p>
    <w:p>
      <w:pPr>
        <w:pStyle w:val="Heading3"/>
      </w:pPr>
      <w:r>
        <w:rPr>
          <w:rFonts w:ascii="Symbol" w:eastAsia="Symbol" w:hAnsi="Symbol"/>
        </w:rPr>
        <w:sym w:font="Symbol" w:char="F031"/>
      </w:r>
      <w:r>
        <w:rPr>
          <w:rFonts w:ascii="Times New Roman" w:eastAsia="Times New Roman" w:hAnsi="Times New Roman"/>
        </w:rPr>
        <w:t xml:space="preserve"> </w:t>
      </w:r>
      <w:r>
        <w:t>、 电气系统</w:t>
      </w:r>
    </w:p>
    <w:p>
      <w:pPr>
        <w:pStyle w:val="BodyText"/>
        <w:spacing w:before="428"/>
        <w:ind w:left="1080" w:firstLine="0"/>
      </w:pPr>
      <w:r>
        <w:t>包括低压配电、照明、防雷及接地；</w:t>
      </w:r>
    </w:p>
    <w:p>
      <w:pPr>
        <w:spacing w:after="0"/>
        <w:sectPr>
          <w:headerReference w:type="default" r:id="rId14"/>
          <w:pgSz w:w="17860" w:h="25260"/>
          <w:pgMar w:top="1800" w:right="2260" w:bottom="280" w:left="2340" w:header="1011" w:footer="0"/>
          <w:pgNumType w:start="11"/>
          <w:cols w:space="708"/>
        </w:sectPr>
      </w:pPr>
    </w:p>
    <w:p>
      <w:pPr>
        <w:pStyle w:val="Heading3"/>
        <w:spacing w:before="188"/>
      </w:pPr>
      <w:r>
        <w:rPr>
          <w:rFonts w:ascii="Symbol" w:eastAsia="Symbol" w:hAnsi="Symbol"/>
        </w:rPr>
        <w:sym w:font="Symbol" w:char="F032"/>
      </w:r>
      <w:r>
        <w:rPr>
          <w:rFonts w:ascii="Times New Roman" w:eastAsia="Times New Roman" w:hAnsi="Times New Roman"/>
        </w:rPr>
        <w:t xml:space="preserve"> </w:t>
      </w:r>
      <w:r>
        <w:t>、 弱电系统</w:t>
      </w:r>
    </w:p>
    <w:p>
      <w:pPr>
        <w:pStyle w:val="BodyText"/>
        <w:spacing w:before="427"/>
        <w:ind w:left="1080" w:firstLine="0"/>
      </w:pPr>
      <w:r>
        <w:rPr>
          <w:spacing w:val="-20"/>
        </w:rPr>
        <w:t>包括电话系统、有线电视系统、火灾自动报警及联动控制及计算机综合布线。</w:t>
      </w:r>
    </w:p>
    <w:p>
      <w:pPr>
        <w:pStyle w:val="BodyText"/>
        <w:spacing w:before="2"/>
        <w:ind w:left="0" w:firstLine="0"/>
        <w:rPr>
          <w:sz w:val="26"/>
        </w:rPr>
      </w:pPr>
    </w:p>
    <w:p>
      <w:pPr>
        <w:pStyle w:val="Heading3"/>
      </w:pPr>
      <w:r>
        <w:rPr>
          <w:rFonts w:ascii="Symbol" w:eastAsia="Symbol" w:hAnsi="Symbol"/>
        </w:rPr>
        <w:sym w:font="Symbol" w:char="F033"/>
      </w:r>
      <w:r>
        <w:rPr>
          <w:rFonts w:ascii="Times New Roman" w:eastAsia="Times New Roman" w:hAnsi="Times New Roman"/>
        </w:rPr>
        <w:t xml:space="preserve"> </w:t>
      </w:r>
      <w:r>
        <w:t>、 给排水工程</w:t>
      </w:r>
    </w:p>
    <w:p>
      <w:pPr>
        <w:pStyle w:val="BodyText"/>
        <w:spacing w:before="428"/>
        <w:ind w:left="1080" w:firstLine="0"/>
      </w:pPr>
      <w:r>
        <w:t>包括给水系统、排水系统、雨水废水系统。</w:t>
      </w:r>
    </w:p>
    <w:p>
      <w:pPr>
        <w:pStyle w:val="Heading2"/>
        <w:spacing w:before="286"/>
      </w:pPr>
      <w:r>
        <w:t>第</w:t>
      </w:r>
      <w:r>
        <w:rPr>
          <w:rFonts w:ascii="Symbol" w:eastAsia="Symbol" w:hAnsi="Symbol"/>
        </w:rPr>
        <w:sym w:font="Symbol" w:char="F034"/>
      </w:r>
      <w:r>
        <w:t>节施工区域情况</w:t>
      </w:r>
    </w:p>
    <w:p>
      <w:pPr>
        <w:pStyle w:val="BodyText"/>
        <w:spacing w:before="437" w:line="242" w:lineRule="auto"/>
        <w:ind w:right="298"/>
      </w:pPr>
      <w:r>
        <w:t>施工区域场地平整，交通畅通。施工用电、用水基本具备。工程开工时，土方开挖及深基坑支护工程已由业主另行分包施工完成。</w:t>
      </w:r>
    </w:p>
    <w:p>
      <w:pPr>
        <w:pStyle w:val="Heading2"/>
        <w:spacing w:before="286"/>
      </w:pPr>
      <w:r>
        <w:t>第</w:t>
      </w:r>
      <w:r>
        <w:rPr>
          <w:rFonts w:ascii="Symbol" w:eastAsia="Symbol" w:hAnsi="Symbol"/>
        </w:rPr>
        <w:sym w:font="Symbol" w:char="F035"/>
      </w:r>
      <w:r>
        <w:t>节工程特点</w:t>
      </w:r>
    </w:p>
    <w:p>
      <w:pPr>
        <w:pStyle w:val="BodyText"/>
        <w:spacing w:before="436"/>
        <w:ind w:left="1080" w:firstLine="0"/>
      </w:pPr>
      <w:r>
        <w:t>1、由于施工地点位于在校园内，环保和文明施工要求较高；</w:t>
      </w:r>
    </w:p>
    <w:p>
      <w:pPr>
        <w:pStyle w:val="BodyText"/>
        <w:ind w:left="1080" w:firstLine="0"/>
      </w:pPr>
      <w:r>
        <w:t>2、工期紧，总工期为 264 天。须投入的设备、劳动力、周转材料量较大。</w:t>
      </w:r>
    </w:p>
    <w:p>
      <w:pPr>
        <w:pStyle w:val="Heading2"/>
        <w:spacing w:before="284"/>
      </w:pPr>
      <w:r>
        <w:t>第</w:t>
      </w:r>
      <w:r>
        <w:rPr>
          <w:rFonts w:ascii="Symbol" w:eastAsia="Symbol" w:hAnsi="Symbol"/>
        </w:rPr>
        <w:sym w:font="Symbol" w:char="F036"/>
      </w:r>
      <w:r>
        <w:t>节编制依据</w:t>
      </w:r>
    </w:p>
    <w:p>
      <w:pPr>
        <w:pStyle w:val="BodyText"/>
        <w:spacing w:before="440"/>
        <w:ind w:left="1080" w:firstLine="0"/>
      </w:pPr>
      <w:r>
        <w:t>1.武汉 XX 大学 YY 学院教学大楼工程施工邀请招标文件</w:t>
      </w:r>
    </w:p>
    <w:p>
      <w:pPr>
        <w:pStyle w:val="BodyText"/>
        <w:spacing w:before="64" w:line="276" w:lineRule="auto"/>
        <w:ind w:left="1080" w:right="437" w:firstLine="0"/>
      </w:pPr>
      <w:r>
        <w:t>2.XX</w:t>
      </w:r>
      <w:r>
        <w:rPr>
          <w:spacing w:val="-13"/>
        </w:rPr>
        <w:t xml:space="preserve"> 公司建筑设计院设计的武汉 </w:t>
      </w:r>
      <w:r>
        <w:t>XX</w:t>
      </w:r>
      <w:r>
        <w:rPr>
          <w:spacing w:val="-33"/>
        </w:rPr>
        <w:t xml:space="preserve"> 大学 </w:t>
      </w:r>
      <w:r>
        <w:t>YY</w:t>
      </w:r>
      <w:r>
        <w:rPr>
          <w:spacing w:val="-9"/>
        </w:rPr>
        <w:t xml:space="preserve"> 学校教学大楼的初步设计图 3.</w:t>
      </w:r>
      <w:r>
        <w:rPr>
          <w:spacing w:val="-15"/>
        </w:rPr>
        <w:t>中华人民共和国颁布的现行建筑结构和建筑施工的有关规程、规范及验评</w:t>
      </w:r>
    </w:p>
    <w:p>
      <w:pPr>
        <w:pStyle w:val="BodyText"/>
        <w:spacing w:before="0" w:line="398" w:lineRule="exact"/>
        <w:ind w:firstLine="0"/>
      </w:pPr>
      <w:r>
        <w:t>标准</w:t>
      </w:r>
    </w:p>
    <w:p>
      <w:pPr>
        <w:pStyle w:val="ListParagraph"/>
        <w:numPr>
          <w:ilvl w:val="0"/>
          <w:numId w:val="58"/>
        </w:numPr>
        <w:tabs>
          <w:tab w:val="left" w:pos="1442"/>
        </w:tabs>
        <w:spacing w:before="69" w:after="0" w:line="240" w:lineRule="auto"/>
        <w:ind w:left="1441" w:right="0" w:hanging="362"/>
        <w:jc w:val="left"/>
        <w:rPr>
          <w:sz w:val="36"/>
        </w:rPr>
      </w:pPr>
      <w:r>
        <w:rPr>
          <w:sz w:val="36"/>
        </w:rPr>
        <w:t>建设部颁发的《建设工程施工现场管理规定》</w:t>
      </w:r>
    </w:p>
    <w:p>
      <w:pPr>
        <w:pStyle w:val="ListParagraph"/>
        <w:numPr>
          <w:ilvl w:val="0"/>
          <w:numId w:val="58"/>
        </w:numPr>
        <w:tabs>
          <w:tab w:val="left" w:pos="1442"/>
        </w:tabs>
        <w:spacing w:before="64" w:after="0" w:line="240" w:lineRule="auto"/>
        <w:ind w:left="1441" w:right="0" w:hanging="362"/>
        <w:jc w:val="left"/>
        <w:rPr>
          <w:sz w:val="36"/>
        </w:rPr>
      </w:pPr>
      <w:r>
        <w:rPr>
          <w:sz w:val="36"/>
        </w:rPr>
        <w:t>武汉市颁布的《武汉市建设工程施工现场综合考评标准》</w:t>
      </w:r>
    </w:p>
    <w:p>
      <w:pPr>
        <w:pStyle w:val="ListParagraph"/>
        <w:numPr>
          <w:ilvl w:val="0"/>
          <w:numId w:val="58"/>
        </w:numPr>
        <w:tabs>
          <w:tab w:val="left" w:pos="1442"/>
        </w:tabs>
        <w:spacing w:before="68" w:after="0" w:line="240" w:lineRule="auto"/>
        <w:ind w:left="1441" w:right="0" w:hanging="362"/>
        <w:jc w:val="left"/>
        <w:rPr>
          <w:sz w:val="36"/>
        </w:rPr>
      </w:pPr>
      <w:r>
        <w:rPr>
          <w:sz w:val="36"/>
        </w:rPr>
        <w:t>某局及本公司的企业标准</w:t>
      </w:r>
    </w:p>
    <w:p>
      <w:pPr>
        <w:pStyle w:val="ListParagraph"/>
        <w:numPr>
          <w:ilvl w:val="0"/>
          <w:numId w:val="58"/>
        </w:numPr>
        <w:tabs>
          <w:tab w:val="left" w:pos="1442"/>
        </w:tabs>
        <w:spacing w:before="68" w:after="0" w:line="240" w:lineRule="auto"/>
        <w:ind w:left="1441" w:right="0" w:hanging="362"/>
        <w:jc w:val="left"/>
        <w:rPr>
          <w:sz w:val="36"/>
        </w:rPr>
      </w:pPr>
      <w:r>
        <w:rPr>
          <w:spacing w:val="-19"/>
          <w:sz w:val="36"/>
        </w:rPr>
        <w:t>某局某公司颁发的《质量保证手册》、《程序文件》和《项目管理文件》</w:t>
      </w:r>
    </w:p>
    <w:p>
      <w:pPr>
        <w:pStyle w:val="ListParagraph"/>
        <w:numPr>
          <w:ilvl w:val="0"/>
          <w:numId w:val="58"/>
        </w:numPr>
        <w:tabs>
          <w:tab w:val="left" w:pos="1442"/>
        </w:tabs>
        <w:spacing w:before="65" w:after="0" w:line="240" w:lineRule="auto"/>
        <w:ind w:left="1441" w:right="0" w:hanging="362"/>
        <w:jc w:val="left"/>
        <w:rPr>
          <w:sz w:val="36"/>
        </w:rPr>
      </w:pPr>
      <w:r>
        <w:rPr>
          <w:sz w:val="36"/>
        </w:rPr>
        <w:t>现场和周边的实际踏勘情况</w:t>
      </w:r>
    </w:p>
    <w:p>
      <w:pPr>
        <w:pStyle w:val="ListParagraph"/>
        <w:numPr>
          <w:ilvl w:val="0"/>
          <w:numId w:val="58"/>
        </w:numPr>
        <w:tabs>
          <w:tab w:val="left" w:pos="1442"/>
        </w:tabs>
        <w:spacing w:before="68" w:after="0" w:line="276" w:lineRule="auto"/>
        <w:ind w:left="1080" w:right="7498" w:firstLine="0"/>
        <w:jc w:val="left"/>
        <w:rPr>
          <w:sz w:val="36"/>
        </w:rPr>
      </w:pPr>
      <w:r>
        <w:rPr>
          <w:spacing w:val="-2"/>
          <w:sz w:val="36"/>
        </w:rPr>
        <w:t>采用的主要规范及标准目录</w:t>
      </w:r>
      <w:r>
        <w:rPr>
          <w:sz w:val="36"/>
        </w:rPr>
        <w:t>土建部分：</w:t>
      </w:r>
    </w:p>
    <w:p>
      <w:pPr>
        <w:pStyle w:val="BodyText"/>
        <w:tabs>
          <w:tab w:val="left" w:pos="3421"/>
        </w:tabs>
        <w:spacing w:before="0" w:line="455" w:lineRule="exact"/>
        <w:ind w:left="1080" w:firstLine="0"/>
      </w:pPr>
      <w:r>
        <w:t>GB50026-93</w:t>
        <w:tab/>
        <w:t>《工程测量规范》</w:t>
      </w:r>
    </w:p>
    <w:p>
      <w:pPr>
        <w:pStyle w:val="BodyText"/>
        <w:tabs>
          <w:tab w:val="left" w:pos="3421"/>
        </w:tabs>
        <w:ind w:left="1080" w:firstLine="0"/>
      </w:pPr>
      <w:r>
        <w:t>YSJ402-89</w:t>
        <w:tab/>
        <w:t>《地基与基础工程施工操作规程》</w:t>
      </w:r>
    </w:p>
    <w:p>
      <w:pPr>
        <w:pStyle w:val="BodyText"/>
        <w:tabs>
          <w:tab w:val="left" w:pos="3421"/>
        </w:tabs>
        <w:spacing w:before="67"/>
        <w:ind w:left="1080" w:firstLine="0"/>
      </w:pPr>
      <w:r>
        <w:t>JGJ18-96</w:t>
        <w:tab/>
        <w:t>《钢筋焊接及验收规范》</w:t>
      </w:r>
    </w:p>
    <w:p>
      <w:pPr>
        <w:pStyle w:val="BodyText"/>
        <w:tabs>
          <w:tab w:val="left" w:pos="3421"/>
        </w:tabs>
        <w:spacing w:before="66"/>
        <w:ind w:left="1080" w:firstLine="0"/>
      </w:pPr>
      <w:r>
        <w:t>GB50204-92</w:t>
        <w:tab/>
        <w:t>《混凝土结构工程施工及验收规范》</w:t>
      </w:r>
    </w:p>
    <w:p>
      <w:pPr>
        <w:pStyle w:val="BodyText"/>
        <w:tabs>
          <w:tab w:val="left" w:pos="3421"/>
        </w:tabs>
        <w:spacing w:line="273" w:lineRule="auto"/>
        <w:ind w:left="1080" w:right="5157" w:firstLine="0"/>
      </w:pPr>
      <w:r>
        <w:t>JGJ/T10-95</w:t>
        <w:tab/>
        <w:t>《砼泵送施工技术规程》GB50164-92</w:t>
        <w:tab/>
        <w:t>《混凝土质量控制标准》GBJ203-98</w:t>
        <w:tab/>
        <w:t>《砌体工程施工及验收规范</w:t>
      </w:r>
      <w:r>
        <w:rPr>
          <w:spacing w:val="-19"/>
        </w:rPr>
        <w:t>》</w:t>
      </w:r>
    </w:p>
    <w:p>
      <w:pPr>
        <w:pStyle w:val="BodyText"/>
        <w:spacing w:before="6" w:line="273" w:lineRule="auto"/>
        <w:ind w:left="1080" w:right="4437" w:firstLine="0"/>
        <w:jc w:val="both"/>
      </w:pPr>
      <w:r>
        <w:t>JGJ73-91 《建筑装饰工程施工及验收规范》GB50209-95 《建筑地面工程施工及验收规范》GB50207-94 《屋面工程技术规范》</w:t>
      </w:r>
    </w:p>
    <w:p>
      <w:pPr>
        <w:pStyle w:val="BodyText"/>
        <w:spacing w:before="7"/>
        <w:ind w:left="1080" w:firstLine="0"/>
        <w:jc w:val="both"/>
      </w:pPr>
      <w:r>
        <w:t>JGJ59-99 《建筑施工安全检查标准》</w:t>
      </w:r>
    </w:p>
    <w:p>
      <w:pPr>
        <w:spacing w:after="0"/>
        <w:jc w:val="both"/>
        <w:sectPr>
          <w:headerReference w:type="default" r:id="rId15"/>
          <w:pgSz w:w="17860" w:h="25260"/>
          <w:pgMar w:top="1800" w:right="2260" w:bottom="280" w:left="2340" w:header="1011" w:footer="0"/>
          <w:pgNumType w:start="12"/>
          <w:cols w:space="708"/>
        </w:sectPr>
      </w:pPr>
    </w:p>
    <w:p>
      <w:pPr>
        <w:pStyle w:val="BodyText"/>
        <w:tabs>
          <w:tab w:val="left" w:pos="3601"/>
        </w:tabs>
        <w:spacing w:before="39"/>
        <w:ind w:left="1080" w:firstLine="0"/>
      </w:pPr>
      <w:r>
        <w:t>JGJ46-88</w:t>
        <w:tab/>
        <w:t>《施工现场临时用电安全技术》</w:t>
      </w:r>
    </w:p>
    <w:p>
      <w:pPr>
        <w:pStyle w:val="BodyText"/>
        <w:tabs>
          <w:tab w:val="left" w:pos="3601"/>
        </w:tabs>
        <w:spacing w:before="69"/>
        <w:ind w:left="1080" w:firstLine="0"/>
      </w:pPr>
      <w:r>
        <w:t>JGJ33-86</w:t>
        <w:tab/>
        <w:t>《建筑机械使用安全技术规程》</w:t>
      </w:r>
    </w:p>
    <w:p>
      <w:pPr>
        <w:pStyle w:val="BodyText"/>
        <w:tabs>
          <w:tab w:val="left" w:pos="3421"/>
          <w:tab w:val="left" w:pos="3601"/>
        </w:tabs>
        <w:spacing w:before="64" w:line="276" w:lineRule="auto"/>
        <w:ind w:left="1080" w:right="3177" w:firstLine="0"/>
      </w:pPr>
      <w:r>
        <w:t>JGJ80-91</w:t>
        <w:tab/>
        <w:tab/>
        <w:t>《建筑工程施工现场供电用电安全规范</w:t>
      </w:r>
      <w:r>
        <w:rPr>
          <w:spacing w:val="-19"/>
        </w:rPr>
        <w:t>》</w:t>
      </w:r>
      <w:r>
        <w:t>GBJ300-88</w:t>
        <w:tab/>
        <w:t>《建筑安装工程质量检验评定统一标准》GBJ301-88</w:t>
        <w:tab/>
        <w:t>《建筑工程质量检验评定统一标准》</w:t>
      </w:r>
    </w:p>
    <w:p>
      <w:pPr>
        <w:pStyle w:val="BodyText"/>
        <w:spacing w:before="0" w:line="454" w:lineRule="exact"/>
        <w:ind w:left="1080" w:firstLine="0"/>
      </w:pPr>
      <w:r>
        <w:t>安装部分：</w:t>
      </w:r>
    </w:p>
    <w:p>
      <w:pPr>
        <w:pStyle w:val="BodyText"/>
        <w:tabs>
          <w:tab w:val="left" w:pos="3421"/>
        </w:tabs>
        <w:spacing w:line="276" w:lineRule="auto"/>
        <w:ind w:left="1080" w:right="3717" w:firstLine="0"/>
      </w:pPr>
      <w:r>
        <w:t>GBJ242-82</w:t>
        <w:tab/>
        <w:t>《采暖与卫生工程施工及验收规范》GB50268-97</w:t>
        <w:tab/>
        <w:t>《给排水管道工程施工及验收规范》GB50235-97</w:t>
        <w:tab/>
        <w:t>《工业金属管道工程施工及验收规范</w:t>
      </w:r>
      <w:r>
        <w:rPr>
          <w:spacing w:val="-19"/>
        </w:rPr>
        <w:t>》</w:t>
      </w:r>
      <w:r>
        <w:t>GB50184-93</w:t>
        <w:tab/>
        <w:t>《工业金属管道检验评定标准》GB50243-97</w:t>
        <w:tab/>
        <w:t>《通风与空调工程施工及验收规范》</w:t>
      </w:r>
    </w:p>
    <w:p>
      <w:pPr>
        <w:pStyle w:val="BodyText"/>
        <w:tabs>
          <w:tab w:val="left" w:pos="3421"/>
        </w:tabs>
        <w:spacing w:before="0" w:line="449" w:lineRule="exact"/>
        <w:ind w:left="1080" w:firstLine="0"/>
      </w:pPr>
      <w:r>
        <w:t>GB50168-92</w:t>
        <w:tab/>
        <w:t>《电器装置安装工程电缆线路施工及验收规范》</w:t>
      </w:r>
    </w:p>
    <w:p>
      <w:pPr>
        <w:pStyle w:val="BodyText"/>
        <w:tabs>
          <w:tab w:val="left" w:pos="3421"/>
          <w:tab w:val="left" w:pos="3601"/>
        </w:tabs>
        <w:spacing w:line="273" w:lineRule="auto"/>
        <w:ind w:left="1080" w:right="477" w:firstLine="0"/>
      </w:pPr>
      <w:r>
        <w:t>GB50169-92</w:t>
        <w:tab/>
        <w:t>电器装置安装工程盘、柜及二次回路接线施工及验收规范</w:t>
      </w:r>
      <w:r>
        <w:rPr>
          <w:spacing w:val="-19"/>
        </w:rPr>
        <w:t>》</w:t>
      </w:r>
      <w:r>
        <w:t>GB50259-96</w:t>
        <w:tab/>
        <w:t>《电器装置安装工程电器照明装置施工及验收规范》GB50258-96</w:t>
        <w:tab/>
        <w:tab/>
        <w:t>电器装置安装工程</w:t>
      </w:r>
      <w:r>
        <w:rPr>
          <w:spacing w:val="-90"/>
        </w:rPr>
        <w:t xml:space="preserve"> </w:t>
      </w:r>
      <w:r>
        <w:t>1KV</w:t>
      </w:r>
      <w:r>
        <w:rPr>
          <w:spacing w:val="-90"/>
        </w:rPr>
        <w:t xml:space="preserve"> </w:t>
      </w:r>
      <w:r>
        <w:t>及以下配线工程施工及验收规范》GBJ149-90</w:t>
        <w:tab/>
        <w:t>《电器装置安装工程母线装置施工及验收规范》</w:t>
      </w:r>
    </w:p>
    <w:p>
      <w:pPr>
        <w:pStyle w:val="BodyText"/>
        <w:tabs>
          <w:tab w:val="left" w:pos="3421"/>
        </w:tabs>
        <w:spacing w:before="10"/>
        <w:ind w:left="1080" w:firstLine="0"/>
      </w:pPr>
      <w:r>
        <w:t>GB50254-96</w:t>
        <w:tab/>
        <w:t>《电器装置安装工程低压电器施工及验收规范》</w:t>
      </w:r>
    </w:p>
    <w:p>
      <w:pPr>
        <w:pStyle w:val="BodyText"/>
        <w:tabs>
          <w:tab w:val="left" w:pos="3421"/>
        </w:tabs>
        <w:spacing w:before="64"/>
        <w:ind w:left="1080" w:firstLine="0"/>
      </w:pPr>
      <w:r>
        <w:t>GB50150-91</w:t>
        <w:tab/>
        <w:t>《电器装置安装工程电器设备交接实验标准》</w:t>
      </w:r>
    </w:p>
    <w:p>
      <w:pPr>
        <w:pStyle w:val="BodyText"/>
        <w:ind w:left="1080" w:firstLine="0"/>
      </w:pPr>
      <w:r>
        <w:t>GB50171-92 《电气装置安装工程盘、柜及二次回路接线施工及验收规范》</w:t>
      </w:r>
    </w:p>
    <w:p>
      <w:pPr>
        <w:pStyle w:val="BodyText"/>
        <w:tabs>
          <w:tab w:val="left" w:pos="3421"/>
          <w:tab w:val="left" w:pos="3601"/>
        </w:tabs>
        <w:spacing w:line="276" w:lineRule="auto"/>
        <w:ind w:left="1080" w:right="2637" w:firstLine="0"/>
      </w:pPr>
      <w:r>
        <w:t>GBJ303-88</w:t>
        <w:tab/>
        <w:t>《建筑电器安装工程质量检验评定统一标准</w:t>
      </w:r>
      <w:r>
        <w:rPr>
          <w:spacing w:val="-19"/>
        </w:rPr>
        <w:t>》</w:t>
      </w:r>
      <w:r>
        <w:t>GB50166-92</w:t>
        <w:tab/>
        <w:t>《火灾自动报警系统施工及验收规范》GBJ303-88</w:t>
        <w:tab/>
        <w:t>《电气装置安装工程质量检验评定标准》JBJ23-96</w:t>
        <w:tab/>
        <w:tab/>
        <w:t>《机械设备安装工程施工及验收通用规范》</w:t>
      </w:r>
    </w:p>
    <w:p>
      <w:pPr>
        <w:pStyle w:val="Heading1"/>
        <w:spacing w:before="163"/>
        <w:ind w:right="345"/>
      </w:pPr>
      <w:r>
        <w:t>第</w:t>
      </w:r>
      <w:r>
        <w:rPr>
          <w:rFonts w:ascii="Symbol" w:eastAsia="Symbol" w:hAnsi="Symbol"/>
        </w:rPr>
        <w:sym w:font="Symbol" w:char="F033"/>
      </w:r>
      <w:r>
        <w:t>章 施工组织机构说明</w:t>
      </w:r>
    </w:p>
    <w:p>
      <w:pPr>
        <w:pStyle w:val="BodyText"/>
        <w:spacing w:before="5"/>
        <w:ind w:left="0" w:firstLine="0"/>
        <w:rPr>
          <w:rFonts w:ascii="黑体"/>
          <w:b/>
          <w:sz w:val="42"/>
        </w:rPr>
      </w:pPr>
    </w:p>
    <w:p>
      <w:pPr>
        <w:pStyle w:val="Heading2"/>
        <w:spacing w:before="0"/>
        <w:ind w:right="334"/>
      </w:pPr>
      <w:r>
        <w:t>第</w:t>
      </w:r>
      <w:r>
        <w:rPr>
          <w:rFonts w:ascii="Symbol" w:eastAsia="Symbol" w:hAnsi="Symbol"/>
        </w:rPr>
        <w:sym w:font="Symbol" w:char="F031"/>
      </w:r>
      <w:r>
        <w:t>节项目管理机构设置</w:t>
      </w:r>
    </w:p>
    <w:p>
      <w:pPr>
        <w:pStyle w:val="BodyText"/>
        <w:spacing w:before="440" w:line="242" w:lineRule="auto"/>
        <w:ind w:right="296"/>
      </w:pPr>
      <w:r>
        <w:rPr>
          <w:spacing w:val="-17"/>
        </w:rPr>
        <w:t xml:space="preserve">为确保优质、高速、安全、文明地完成武汉 </w:t>
      </w:r>
      <w:r>
        <w:t>XX</w:t>
      </w:r>
      <w:r>
        <w:rPr>
          <w:spacing w:val="-45"/>
        </w:rPr>
        <w:t xml:space="preserve"> 大学 </w:t>
      </w:r>
      <w:r>
        <w:t>YY</w:t>
      </w:r>
      <w:r>
        <w:rPr>
          <w:spacing w:val="-11"/>
        </w:rPr>
        <w:t xml:space="preserve"> 学院教学大楼工程的</w:t>
      </w:r>
      <w:r>
        <w:rPr>
          <w:spacing w:val="-15"/>
        </w:rPr>
        <w:t>建设任务，本工程中标后，按照项目法施工管理，我公司决定对本项目进行两级</w:t>
      </w:r>
      <w:r>
        <w:rPr>
          <w:spacing w:val="-16"/>
        </w:rPr>
        <w:t>管理，一是公司组成由公司经理任领导小组组长，由公司生产科、质量安全科、</w:t>
      </w:r>
      <w:r>
        <w:rPr>
          <w:spacing w:val="-1"/>
        </w:rPr>
        <w:t xml:space="preserve">材料科、动力科、劳资科、财务科等科室负责人组成的工程指挥组，以确保该工程施工所需的各种资源的及时到位和全面履行合同中我公司的各项承诺的实现； </w:t>
      </w:r>
      <w:r>
        <w:rPr>
          <w:spacing w:val="-3"/>
        </w:rPr>
        <w:t xml:space="preserve">二是配备我公司有丰富施工经验的一级项目经理、湖北省优秀项目经理 </w:t>
      </w:r>
      <w:r>
        <w:t>XX</w:t>
      </w:r>
      <w:r>
        <w:rPr>
          <w:spacing w:val="-30"/>
        </w:rPr>
        <w:t xml:space="preserve"> 同志担任项目经理（项目经理简历见附表-2</w:t>
      </w:r>
      <w:r>
        <w:rPr>
          <w:spacing w:val="-180"/>
        </w:rPr>
        <w:t>）</w:t>
      </w:r>
      <w:r>
        <w:t>，对工程施工进行组织、指挥、管理、</w:t>
      </w:r>
      <w:r>
        <w:rPr>
          <w:spacing w:val="-1"/>
        </w:rPr>
        <w:t>协调和控制。项目经理部本着科学管理、精干高效、结构合理的原则，设项目经</w:t>
      </w:r>
      <w:r>
        <w:rPr>
          <w:spacing w:val="-13"/>
        </w:rPr>
        <w:t>理一名、项目总工程师一名、土建和安装项目副经理各一名组成项目领导层。下</w:t>
      </w:r>
      <w:r>
        <w:rPr>
          <w:spacing w:val="-17"/>
        </w:rPr>
        <w:t>设“五部一室”，即工程技术部、质量安全部、经营财务部、器材物资部、安装</w:t>
      </w:r>
      <w:r>
        <w:rPr>
          <w:spacing w:val="-15"/>
        </w:rPr>
        <w:t>工程部、综合办公室，组成项目管理层。由某局某公司统一组织劳务作业层施工承包范围内的土建及安装工程。项目经理部主要施工管理人员见附表-1。</w:t>
      </w:r>
    </w:p>
    <w:p>
      <w:pPr>
        <w:pStyle w:val="BodyText"/>
        <w:spacing w:before="84"/>
        <w:ind w:left="1080" w:firstLine="0"/>
      </w:pPr>
      <w:r>
        <w:t>项目组织机构见下图所示：</w:t>
      </w:r>
    </w:p>
    <w:p>
      <w:pPr>
        <w:spacing w:after="0"/>
        <w:sectPr>
          <w:headerReference w:type="default" r:id="rId16"/>
          <w:pgSz w:w="17860" w:h="25260"/>
          <w:pgMar w:top="1800" w:right="2260" w:bottom="280" w:left="2340" w:header="1011" w:footer="0"/>
          <w:pgNumType w:start="13"/>
          <w:cols w:space="708"/>
        </w:sectPr>
      </w:pPr>
    </w:p>
    <w:p>
      <w:pPr>
        <w:pStyle w:val="Heading2"/>
        <w:spacing w:before="140"/>
      </w:pPr>
      <w:r>
        <w:t>第</w:t>
      </w:r>
      <w:r>
        <w:rPr>
          <w:rFonts w:ascii="Symbol" w:eastAsia="Symbol" w:hAnsi="Symbol"/>
        </w:rPr>
        <w:sym w:font="Symbol" w:char="F032"/>
      </w:r>
      <w:r>
        <w:t>节施工机构职能</w:t>
      </w:r>
    </w:p>
    <w:p>
      <w:pPr>
        <w:pStyle w:val="ListParagraph"/>
        <w:numPr>
          <w:ilvl w:val="0"/>
          <w:numId w:val="59"/>
        </w:numPr>
        <w:tabs>
          <w:tab w:val="left" w:pos="1622"/>
        </w:tabs>
        <w:spacing w:before="437" w:after="0" w:line="242" w:lineRule="auto"/>
        <w:ind w:left="360" w:right="478" w:firstLine="719"/>
        <w:jc w:val="left"/>
        <w:rPr>
          <w:sz w:val="36"/>
        </w:rPr>
      </w:pPr>
      <w:r>
        <w:rPr>
          <w:spacing w:val="-1"/>
          <w:sz w:val="36"/>
        </w:rPr>
        <w:t>贯彻执行国家和武汉市政府的有关法律、法规和政策，执行企业的各项</w:t>
      </w:r>
      <w:r>
        <w:rPr>
          <w:sz w:val="36"/>
        </w:rPr>
        <w:t>管理制度。</w:t>
      </w:r>
    </w:p>
    <w:p>
      <w:pPr>
        <w:pStyle w:val="ListParagraph"/>
        <w:numPr>
          <w:ilvl w:val="0"/>
          <w:numId w:val="59"/>
        </w:numPr>
        <w:tabs>
          <w:tab w:val="left" w:pos="1622"/>
        </w:tabs>
        <w:spacing w:before="65" w:after="0" w:line="242" w:lineRule="auto"/>
        <w:ind w:left="360" w:right="478" w:firstLine="719"/>
        <w:jc w:val="left"/>
        <w:rPr>
          <w:sz w:val="36"/>
        </w:rPr>
      </w:pPr>
      <w:r>
        <w:rPr>
          <w:spacing w:val="-1"/>
          <w:sz w:val="36"/>
        </w:rPr>
        <w:t>项目经理要向项目人员解释和说明本工程项目合同、项目设计、项目进</w:t>
      </w:r>
      <w:r>
        <w:rPr>
          <w:sz w:val="36"/>
        </w:rPr>
        <w:t>度计划及配套计划、协调程序等文件。</w:t>
      </w:r>
    </w:p>
    <w:p>
      <w:pPr>
        <w:pStyle w:val="ListParagraph"/>
        <w:numPr>
          <w:ilvl w:val="0"/>
          <w:numId w:val="59"/>
        </w:numPr>
        <w:tabs>
          <w:tab w:val="left" w:pos="1622"/>
        </w:tabs>
        <w:spacing w:before="62" w:after="0" w:line="240" w:lineRule="auto"/>
        <w:ind w:left="1621" w:right="0" w:hanging="542"/>
        <w:jc w:val="left"/>
        <w:rPr>
          <w:sz w:val="36"/>
        </w:rPr>
      </w:pPr>
      <w:r>
        <w:rPr>
          <w:sz w:val="36"/>
        </w:rPr>
        <w:t>做好施工准备，落实具体计划，形成切实可行的实施计划系统。</w:t>
      </w:r>
    </w:p>
    <w:p>
      <w:pPr>
        <w:pStyle w:val="ListParagraph"/>
        <w:numPr>
          <w:ilvl w:val="0"/>
          <w:numId w:val="59"/>
        </w:numPr>
        <w:tabs>
          <w:tab w:val="left" w:pos="1622"/>
        </w:tabs>
        <w:spacing w:before="68" w:after="0" w:line="240" w:lineRule="auto"/>
        <w:ind w:left="1621" w:right="0" w:hanging="542"/>
        <w:jc w:val="left"/>
        <w:rPr>
          <w:sz w:val="36"/>
        </w:rPr>
      </w:pPr>
      <w:r>
        <w:rPr>
          <w:sz w:val="36"/>
        </w:rPr>
        <w:t>协调好各方面的关系，预见问题，处理矛盾。</w:t>
      </w:r>
    </w:p>
    <w:p>
      <w:pPr>
        <w:pStyle w:val="ListParagraph"/>
        <w:numPr>
          <w:ilvl w:val="0"/>
          <w:numId w:val="59"/>
        </w:numPr>
        <w:tabs>
          <w:tab w:val="left" w:pos="1622"/>
        </w:tabs>
        <w:spacing w:before="68" w:after="0" w:line="240" w:lineRule="auto"/>
        <w:ind w:left="1621" w:right="0" w:hanging="542"/>
        <w:jc w:val="left"/>
        <w:rPr>
          <w:sz w:val="36"/>
        </w:rPr>
      </w:pPr>
      <w:r>
        <w:rPr>
          <w:sz w:val="36"/>
        </w:rPr>
        <w:t>建立高效率的通讯指挥系统。</w:t>
      </w:r>
    </w:p>
    <w:p>
      <w:pPr>
        <w:pStyle w:val="ListParagraph"/>
        <w:numPr>
          <w:ilvl w:val="0"/>
          <w:numId w:val="59"/>
        </w:numPr>
        <w:tabs>
          <w:tab w:val="left" w:pos="1622"/>
        </w:tabs>
        <w:spacing w:before="64" w:after="0" w:line="242" w:lineRule="auto"/>
        <w:ind w:left="360" w:right="478" w:firstLine="719"/>
        <w:jc w:val="left"/>
        <w:rPr>
          <w:sz w:val="36"/>
        </w:rPr>
      </w:pPr>
      <w:r>
        <w:rPr>
          <w:spacing w:val="-1"/>
          <w:sz w:val="36"/>
        </w:rPr>
        <w:t>对工程的进度、质量、安全、成本和场容等进行监督管理、考核验收、</w:t>
      </w:r>
      <w:r>
        <w:rPr>
          <w:sz w:val="36"/>
        </w:rPr>
        <w:t>全面负责。</w:t>
      </w:r>
    </w:p>
    <w:p>
      <w:pPr>
        <w:pStyle w:val="ListParagraph"/>
        <w:numPr>
          <w:ilvl w:val="0"/>
          <w:numId w:val="59"/>
        </w:numPr>
        <w:tabs>
          <w:tab w:val="left" w:pos="1622"/>
        </w:tabs>
        <w:spacing w:before="67" w:after="0" w:line="240" w:lineRule="auto"/>
        <w:ind w:left="1621" w:right="0" w:hanging="542"/>
        <w:jc w:val="left"/>
        <w:rPr>
          <w:sz w:val="36"/>
        </w:rPr>
      </w:pPr>
      <w:r>
        <w:rPr>
          <w:sz w:val="36"/>
        </w:rPr>
        <w:t>注意在工作中开发人才、培养下属管理人员的工作能力。</w:t>
      </w:r>
    </w:p>
    <w:p>
      <w:pPr>
        <w:pStyle w:val="ListParagraph"/>
        <w:numPr>
          <w:ilvl w:val="0"/>
          <w:numId w:val="59"/>
        </w:numPr>
        <w:tabs>
          <w:tab w:val="left" w:pos="1622"/>
        </w:tabs>
        <w:spacing w:before="68" w:after="0" w:line="240" w:lineRule="auto"/>
        <w:ind w:left="1621" w:right="0" w:hanging="542"/>
        <w:jc w:val="left"/>
        <w:rPr>
          <w:sz w:val="36"/>
        </w:rPr>
      </w:pPr>
      <w:r>
        <w:rPr>
          <w:sz w:val="36"/>
        </w:rPr>
        <w:t>组织好项目生产调度会、项目经济活动会等关键性会议。</w:t>
      </w:r>
    </w:p>
    <w:p>
      <w:pPr>
        <w:pStyle w:val="ListParagraph"/>
        <w:numPr>
          <w:ilvl w:val="0"/>
          <w:numId w:val="59"/>
        </w:numPr>
        <w:tabs>
          <w:tab w:val="left" w:pos="1622"/>
        </w:tabs>
        <w:spacing w:before="64" w:after="0" w:line="242" w:lineRule="auto"/>
        <w:ind w:left="360" w:right="478" w:firstLine="719"/>
        <w:jc w:val="left"/>
        <w:rPr>
          <w:sz w:val="36"/>
        </w:rPr>
      </w:pPr>
      <w:r>
        <w:rPr>
          <w:spacing w:val="-1"/>
          <w:sz w:val="36"/>
        </w:rPr>
        <w:t>组织制定项目经理部各类管理人员的职责权限和各项规章制度，搞好与</w:t>
      </w:r>
      <w:r>
        <w:rPr>
          <w:sz w:val="36"/>
        </w:rPr>
        <w:t>公司各职能部门的业务联系和经济往来，每月向公司经理报告工作。</w:t>
      </w:r>
    </w:p>
    <w:p>
      <w:pPr>
        <w:pStyle w:val="ListParagraph"/>
        <w:numPr>
          <w:ilvl w:val="0"/>
          <w:numId w:val="59"/>
        </w:numPr>
        <w:tabs>
          <w:tab w:val="left" w:pos="1802"/>
        </w:tabs>
        <w:spacing w:before="65" w:after="0" w:line="240" w:lineRule="auto"/>
        <w:ind w:left="1801" w:right="0" w:hanging="722"/>
        <w:jc w:val="left"/>
        <w:rPr>
          <w:sz w:val="36"/>
        </w:rPr>
      </w:pPr>
      <w:r>
        <w:rPr>
          <w:sz w:val="36"/>
        </w:rPr>
        <w:t>严格财经制度，加强财务、预算管理，推行项目内部承包责任制。</w:t>
      </w:r>
    </w:p>
    <w:p>
      <w:pPr>
        <w:pStyle w:val="ListParagraph"/>
        <w:numPr>
          <w:ilvl w:val="0"/>
          <w:numId w:val="59"/>
        </w:numPr>
        <w:tabs>
          <w:tab w:val="left" w:pos="1802"/>
        </w:tabs>
        <w:spacing w:before="68" w:after="0" w:line="240" w:lineRule="auto"/>
        <w:ind w:left="1801" w:right="0" w:hanging="722"/>
        <w:jc w:val="left"/>
        <w:rPr>
          <w:sz w:val="36"/>
        </w:rPr>
      </w:pPr>
      <w:r>
        <w:rPr>
          <w:spacing w:val="-8"/>
          <w:sz w:val="36"/>
        </w:rPr>
        <w:t>按照企业法人代表与业主签定的工程承包合同，严格履行全部合同条款。</w:t>
      </w:r>
    </w:p>
    <w:p>
      <w:pPr>
        <w:pStyle w:val="Heading2"/>
        <w:spacing w:before="284"/>
        <w:ind w:right="330"/>
      </w:pPr>
      <w:r>
        <w:t>第</w:t>
      </w:r>
      <w:r>
        <w:rPr>
          <w:rFonts w:ascii="Symbol" w:eastAsia="Symbol" w:hAnsi="Symbol"/>
        </w:rPr>
        <w:sym w:font="Symbol" w:char="F033"/>
      </w:r>
      <w:r>
        <w:t>节项目各部门职责</w:t>
      </w:r>
    </w:p>
    <w:p>
      <w:pPr>
        <w:pStyle w:val="BodyText"/>
        <w:spacing w:before="440" w:line="242" w:lineRule="auto"/>
        <w:ind w:right="298"/>
      </w:pPr>
      <w:r>
        <w:rPr>
          <w:spacing w:val="-1"/>
        </w:rPr>
        <w:t>工程技术部：对施工范围内的工程质量、技术措施、进度等进行管理、协调</w:t>
      </w:r>
      <w:r>
        <w:rPr>
          <w:spacing w:val="-10"/>
        </w:rPr>
        <w:t>土建与安装的交叉配合，解决图纸及设计上的问题，编制单项施工方案或施工技术交底工艺卡,编制与调整周、旬、月施工进度计划。对工程管理人员和劳务人</w:t>
      </w:r>
      <w:r>
        <w:rPr>
          <w:spacing w:val="-16"/>
        </w:rPr>
        <w:t>员进行调配指导施工，并保证进入施工现场的管理人员和劳务人员有相应的技术素质。并对施工档案资料进行收集、整理。</w:t>
      </w:r>
    </w:p>
    <w:p>
      <w:pPr>
        <w:pStyle w:val="BodyText"/>
        <w:spacing w:before="69" w:line="242" w:lineRule="auto"/>
        <w:ind w:right="437"/>
        <w:jc w:val="both"/>
      </w:pPr>
      <w:r>
        <w:rPr>
          <w:spacing w:val="-13"/>
        </w:rPr>
        <w:t>质量安全部：对施工过程中的生产安全、文明施工进行综合管理。对施工范</w:t>
      </w:r>
      <w:r>
        <w:rPr>
          <w:spacing w:val="-10"/>
        </w:rPr>
        <w:t>围内的工程质量进行监督控制、评定，对工程施工进行测量放线、沉降观测及按</w:t>
      </w:r>
      <w:r>
        <w:t>规范要求进行试验检验、计量管理。</w:t>
      </w:r>
    </w:p>
    <w:p>
      <w:pPr>
        <w:pStyle w:val="BodyText"/>
        <w:spacing w:line="242" w:lineRule="auto"/>
        <w:ind w:right="298"/>
      </w:pPr>
      <w:r>
        <w:t>器材物资部：对施工机械设备、临时用水、用电进行管理协调。负责工程材料及施工用材的采购、验收、保管、发放等管理工作。</w:t>
      </w:r>
    </w:p>
    <w:p>
      <w:pPr>
        <w:pStyle w:val="BodyText"/>
        <w:spacing w:before="65" w:line="242" w:lineRule="auto"/>
        <w:ind w:right="298"/>
      </w:pPr>
      <w:r>
        <w:t>经营财务部：对工程用款有计划、有测算，并进行成本控制，对施工范围内的工程预决算、报量进行审查，参与谈判及对工程合约进行综合管理。</w:t>
      </w:r>
    </w:p>
    <w:p>
      <w:pPr>
        <w:pStyle w:val="BodyText"/>
        <w:spacing w:before="62" w:line="244" w:lineRule="auto"/>
        <w:ind w:right="437"/>
      </w:pPr>
      <w:r>
        <w:rPr>
          <w:spacing w:val="-15"/>
        </w:rPr>
        <w:t>安装部：负责整个工程水、电等安装，监督并保证整个工程的安装质量符合</w:t>
      </w:r>
      <w:r>
        <w:t>规范及设计的要求。</w:t>
      </w:r>
    </w:p>
    <w:p>
      <w:pPr>
        <w:pStyle w:val="BodyText"/>
        <w:spacing w:before="57"/>
        <w:ind w:left="1080" w:firstLine="0"/>
      </w:pPr>
      <w:r>
        <w:t>综合办公室：负责公关、接待、后勤保障及消防保卫工作。</w:t>
      </w:r>
    </w:p>
    <w:p>
      <w:pPr>
        <w:pStyle w:val="Heading2"/>
        <w:spacing w:before="287"/>
        <w:ind w:right="334"/>
      </w:pPr>
      <w:r>
        <w:t>第</w:t>
      </w:r>
      <w:r>
        <w:rPr>
          <w:rFonts w:ascii="Symbol" w:eastAsia="Symbol" w:hAnsi="Symbol"/>
        </w:rPr>
        <w:sym w:font="Symbol" w:char="F034"/>
      </w:r>
      <w:r>
        <w:t>节项目与公司的关系</w:t>
      </w:r>
    </w:p>
    <w:p>
      <w:pPr>
        <w:pStyle w:val="BodyText"/>
        <w:spacing w:before="437" w:line="242" w:lineRule="auto"/>
        <w:ind w:right="296"/>
        <w:jc w:val="both"/>
      </w:pPr>
      <w:r>
        <w:rPr>
          <w:spacing w:val="-10"/>
        </w:rPr>
        <w:t>我公司的本部是常设机构，项目经理部是非常设机构。项目各部在业务上接</w:t>
      </w:r>
      <w:r>
        <w:rPr>
          <w:spacing w:val="-17"/>
        </w:rPr>
        <w:t>受公司各职能部门的指导与监督，日常工作受项目经理的统一领导，项目经理部代表公司全面履行项目承包合同。公司与项目的关系主要体现在以下几个方面：</w:t>
      </w:r>
    </w:p>
    <w:p>
      <w:pPr>
        <w:pStyle w:val="ListParagraph"/>
        <w:numPr>
          <w:ilvl w:val="0"/>
          <w:numId w:val="55"/>
        </w:numPr>
        <w:tabs>
          <w:tab w:val="left" w:pos="1622"/>
        </w:tabs>
        <w:spacing w:before="67" w:after="0" w:line="240" w:lineRule="auto"/>
        <w:ind w:left="1621" w:right="0" w:hanging="542"/>
        <w:jc w:val="left"/>
        <w:rPr>
          <w:sz w:val="36"/>
        </w:rPr>
      </w:pPr>
      <w:r>
        <w:rPr>
          <w:sz w:val="36"/>
        </w:rPr>
        <w:t>质量控制：公司要求项目严格按公司《质量体系文件》和《项目管理文</w:t>
      </w:r>
    </w:p>
    <w:p>
      <w:pPr>
        <w:spacing w:after="0" w:line="240" w:lineRule="auto"/>
        <w:jc w:val="left"/>
        <w:rPr>
          <w:sz w:val="36"/>
        </w:rPr>
        <w:sectPr>
          <w:headerReference w:type="default" r:id="rId17"/>
          <w:pgSz w:w="17860" w:h="25260"/>
          <w:pgMar w:top="1800" w:right="2260" w:bottom="280" w:left="2340" w:header="1011" w:footer="0"/>
          <w:pgNumType w:start="14"/>
          <w:cols w:space="708"/>
        </w:sectPr>
      </w:pPr>
    </w:p>
    <w:p>
      <w:pPr>
        <w:pStyle w:val="BodyText"/>
        <w:spacing w:before="39" w:line="244" w:lineRule="auto"/>
        <w:ind w:right="296" w:firstLine="0"/>
      </w:pPr>
      <w:r>
        <w:t>件》组织项目的生产活动，公司每月进行一次全面检查、考核，对不符合要求的项提出整改和处罚。公司领导还不定期对项目进行检查。</w:t>
      </w:r>
    </w:p>
    <w:p>
      <w:pPr>
        <w:pStyle w:val="ListParagraph"/>
        <w:numPr>
          <w:ilvl w:val="0"/>
          <w:numId w:val="60"/>
        </w:numPr>
        <w:tabs>
          <w:tab w:val="left" w:pos="1622"/>
        </w:tabs>
        <w:spacing w:before="57" w:after="0" w:line="242" w:lineRule="auto"/>
        <w:ind w:left="360" w:right="296" w:firstLine="719"/>
        <w:jc w:val="left"/>
        <w:rPr>
          <w:sz w:val="36"/>
        </w:rPr>
      </w:pPr>
      <w:r>
        <w:rPr>
          <w:sz w:val="36"/>
        </w:rPr>
        <w:t>工期控制：公司每周对项目进度情况进行一次检查，对公司的资金、技</w:t>
      </w:r>
      <w:r>
        <w:rPr>
          <w:spacing w:val="-1"/>
          <w:sz w:val="36"/>
        </w:rPr>
        <w:t>术、人员、材料、机械、劳动力等进行调配并协助项目搞好生产计划，以保证项</w:t>
      </w:r>
      <w:r>
        <w:rPr>
          <w:sz w:val="36"/>
        </w:rPr>
        <w:t>目按计划完成工程任务。</w:t>
      </w:r>
    </w:p>
    <w:p>
      <w:pPr>
        <w:pStyle w:val="ListParagraph"/>
        <w:numPr>
          <w:ilvl w:val="0"/>
          <w:numId w:val="60"/>
        </w:numPr>
        <w:tabs>
          <w:tab w:val="left" w:pos="1622"/>
        </w:tabs>
        <w:spacing w:before="64" w:after="0" w:line="242" w:lineRule="auto"/>
        <w:ind w:left="360" w:right="478" w:firstLine="719"/>
        <w:jc w:val="left"/>
        <w:rPr>
          <w:sz w:val="36"/>
        </w:rPr>
      </w:pPr>
      <w:r>
        <w:rPr>
          <w:spacing w:val="-1"/>
          <w:sz w:val="36"/>
        </w:rPr>
        <w:t>资金管理：公司凭借自身实力，在资金方面为项目提供保障，同时监督</w:t>
      </w:r>
      <w:r>
        <w:rPr>
          <w:sz w:val="36"/>
        </w:rPr>
        <w:t>项目的资金使用情况。</w:t>
      </w:r>
    </w:p>
    <w:p>
      <w:pPr>
        <w:pStyle w:val="ListParagraph"/>
        <w:numPr>
          <w:ilvl w:val="0"/>
          <w:numId w:val="60"/>
        </w:numPr>
        <w:tabs>
          <w:tab w:val="left" w:pos="1622"/>
        </w:tabs>
        <w:spacing w:before="65" w:after="0" w:line="242" w:lineRule="auto"/>
        <w:ind w:left="360" w:right="478" w:firstLine="719"/>
        <w:jc w:val="left"/>
        <w:rPr>
          <w:sz w:val="36"/>
        </w:rPr>
      </w:pPr>
      <w:r>
        <w:rPr>
          <w:spacing w:val="-1"/>
          <w:sz w:val="36"/>
        </w:rPr>
        <w:t>工程合同管理：公司每月对项目履约情况进行一次检查，对合同管理中</w:t>
      </w:r>
      <w:r>
        <w:rPr>
          <w:sz w:val="36"/>
        </w:rPr>
        <w:t>存在的问题提出整改要求。</w:t>
      </w:r>
    </w:p>
    <w:p>
      <w:pPr>
        <w:pStyle w:val="ListParagraph"/>
        <w:numPr>
          <w:ilvl w:val="0"/>
          <w:numId w:val="60"/>
        </w:numPr>
        <w:tabs>
          <w:tab w:val="left" w:pos="1622"/>
        </w:tabs>
        <w:spacing w:before="66" w:after="0" w:line="242" w:lineRule="auto"/>
        <w:ind w:left="360" w:right="440" w:firstLine="719"/>
        <w:jc w:val="both"/>
        <w:rPr>
          <w:sz w:val="36"/>
        </w:rPr>
      </w:pPr>
      <w:r>
        <w:rPr>
          <w:sz w:val="36"/>
        </w:rPr>
        <w:t xml:space="preserve">安全及文明施工生产管理：公司每半月对项目安全生产进行一次检查， </w:t>
      </w:r>
      <w:r>
        <w:rPr>
          <w:spacing w:val="-8"/>
          <w:sz w:val="36"/>
        </w:rPr>
        <w:t>对不符合规范要求的隐患提出整改和处罚，并协助处理各种突发事件。同时对不</w:t>
      </w:r>
      <w:r>
        <w:rPr>
          <w:sz w:val="36"/>
        </w:rPr>
        <w:t>符合文明施工要求及环境保护要求的给予处罚，并督促整改。</w:t>
      </w:r>
    </w:p>
    <w:p>
      <w:pPr>
        <w:pStyle w:val="ListParagraph"/>
        <w:numPr>
          <w:ilvl w:val="0"/>
          <w:numId w:val="60"/>
        </w:numPr>
        <w:tabs>
          <w:tab w:val="left" w:pos="1622"/>
        </w:tabs>
        <w:spacing w:before="65" w:after="0" w:line="242" w:lineRule="auto"/>
        <w:ind w:left="360" w:right="118" w:firstLine="719"/>
        <w:jc w:val="left"/>
        <w:rPr>
          <w:sz w:val="36"/>
        </w:rPr>
      </w:pPr>
      <w:r>
        <w:rPr>
          <w:spacing w:val="-1"/>
          <w:sz w:val="36"/>
        </w:rPr>
        <w:t xml:space="preserve">工程技术管理：公司负责制定统一的技术标准目录，推广“四新”技术， </w:t>
      </w:r>
      <w:r>
        <w:rPr>
          <w:sz w:val="36"/>
        </w:rPr>
        <w:t>及时解决工程实践中的技术问题。</w:t>
      </w:r>
    </w:p>
    <w:p>
      <w:pPr>
        <w:pStyle w:val="ListParagraph"/>
        <w:numPr>
          <w:ilvl w:val="0"/>
          <w:numId w:val="60"/>
        </w:numPr>
        <w:tabs>
          <w:tab w:val="left" w:pos="1622"/>
        </w:tabs>
        <w:spacing w:before="65" w:after="0" w:line="242" w:lineRule="auto"/>
        <w:ind w:left="360" w:right="257" w:firstLine="719"/>
        <w:jc w:val="left"/>
        <w:rPr>
          <w:sz w:val="36"/>
        </w:rPr>
      </w:pPr>
      <w:r>
        <w:rPr>
          <w:spacing w:val="-9"/>
          <w:sz w:val="36"/>
        </w:rPr>
        <w:t>工程料具管理：公司制定材料合格供货商名册，监督项目搞好材料计划</w:t>
      </w:r>
      <w:r>
        <w:rPr>
          <w:spacing w:val="-4"/>
          <w:sz w:val="36"/>
        </w:rPr>
        <w:t>、采购和验收、保管，并对公司范围的料具进行合理调配。</w:t>
      </w:r>
    </w:p>
    <w:p>
      <w:pPr>
        <w:pStyle w:val="ListParagraph"/>
        <w:numPr>
          <w:ilvl w:val="0"/>
          <w:numId w:val="60"/>
        </w:numPr>
        <w:tabs>
          <w:tab w:val="left" w:pos="1622"/>
        </w:tabs>
        <w:spacing w:before="66" w:after="0" w:line="242" w:lineRule="auto"/>
        <w:ind w:left="360" w:right="478" w:firstLine="719"/>
        <w:jc w:val="left"/>
        <w:rPr>
          <w:sz w:val="36"/>
        </w:rPr>
      </w:pPr>
      <w:r>
        <w:rPr>
          <w:spacing w:val="-1"/>
          <w:sz w:val="36"/>
        </w:rPr>
        <w:t>机械设备管理：公司负责设备的采购、调配，对项目机械设备的保养、</w:t>
      </w:r>
      <w:r>
        <w:rPr>
          <w:sz w:val="36"/>
        </w:rPr>
        <w:t>使用安全等进行监督，随时解决机械使用过程中的问题。</w:t>
      </w:r>
    </w:p>
    <w:p>
      <w:pPr>
        <w:pStyle w:val="ListParagraph"/>
        <w:numPr>
          <w:ilvl w:val="0"/>
          <w:numId w:val="60"/>
        </w:numPr>
        <w:tabs>
          <w:tab w:val="left" w:pos="1622"/>
        </w:tabs>
        <w:spacing w:before="62" w:after="0" w:line="242" w:lineRule="auto"/>
        <w:ind w:left="360" w:right="478" w:firstLine="719"/>
        <w:jc w:val="left"/>
        <w:rPr>
          <w:sz w:val="36"/>
        </w:rPr>
      </w:pPr>
      <w:r>
        <w:rPr>
          <w:spacing w:val="-1"/>
          <w:sz w:val="36"/>
        </w:rPr>
        <w:t>劳动力管理：公司负责劳动力的培训、取证，对全公司的劳动力进行合</w:t>
      </w:r>
      <w:r>
        <w:rPr>
          <w:sz w:val="36"/>
        </w:rPr>
        <w:t>理调配，保证项目劳动力的质量和数量，并对项目劳动力的管理进行监督。</w:t>
      </w:r>
    </w:p>
    <w:p>
      <w:pPr>
        <w:pStyle w:val="Heading1"/>
        <w:spacing w:before="240"/>
        <w:ind w:right="330"/>
      </w:pPr>
      <w:r>
        <w:t>第</w:t>
      </w:r>
      <w:r>
        <w:rPr>
          <w:rFonts w:ascii="Symbol" w:eastAsia="Symbol" w:hAnsi="Symbol"/>
        </w:rPr>
        <w:sym w:font="Symbol" w:char="F034"/>
      </w:r>
      <w:r>
        <w:t>章 施工准备</w:t>
      </w:r>
    </w:p>
    <w:p>
      <w:pPr>
        <w:pStyle w:val="BodyText"/>
        <w:spacing w:before="1"/>
        <w:ind w:left="0" w:firstLine="0"/>
        <w:rPr>
          <w:rFonts w:ascii="黑体"/>
          <w:b/>
          <w:sz w:val="42"/>
        </w:rPr>
      </w:pPr>
    </w:p>
    <w:p>
      <w:pPr>
        <w:pStyle w:val="Heading2"/>
        <w:spacing w:before="0"/>
      </w:pPr>
      <w:r>
        <w:t>第</w:t>
      </w:r>
      <w:r>
        <w:rPr>
          <w:rFonts w:ascii="Symbol" w:eastAsia="Symbol" w:hAnsi="Symbol"/>
        </w:rPr>
        <w:sym w:font="Symbol" w:char="F031"/>
      </w:r>
      <w:r>
        <w:t>节施工技术准备</w:t>
      </w:r>
    </w:p>
    <w:p>
      <w:pPr>
        <w:pStyle w:val="BodyText"/>
        <w:spacing w:before="441"/>
        <w:ind w:left="1080" w:firstLine="0"/>
      </w:pPr>
      <w:r>
        <w:t>1、做好调查工作</w:t>
      </w:r>
    </w:p>
    <w:p>
      <w:pPr>
        <w:pStyle w:val="ListParagraph"/>
        <w:numPr>
          <w:ilvl w:val="0"/>
          <w:numId w:val="54"/>
        </w:numPr>
        <w:tabs>
          <w:tab w:val="left" w:pos="1442"/>
        </w:tabs>
        <w:spacing w:before="68" w:after="0" w:line="240" w:lineRule="auto"/>
        <w:ind w:left="1441" w:right="0" w:hanging="362"/>
        <w:jc w:val="left"/>
        <w:rPr>
          <w:sz w:val="36"/>
        </w:rPr>
      </w:pPr>
      <w:r>
        <w:rPr>
          <w:sz w:val="36"/>
        </w:rPr>
        <w:t>气象、地形和水文地质的调查</w:t>
      </w:r>
    </w:p>
    <w:p>
      <w:pPr>
        <w:pStyle w:val="BodyText"/>
        <w:spacing w:line="242" w:lineRule="auto"/>
        <w:ind w:right="298"/>
      </w:pPr>
      <w:r>
        <w:t>掌握气象资料，以便综合组织全过程的均衡施工，制定夏季、雨季、大风天气的施工措施，根据水文地质及气象情况，相应地采取有效的防排水措施。</w:t>
      </w:r>
    </w:p>
    <w:p>
      <w:pPr>
        <w:pStyle w:val="ListParagraph"/>
        <w:numPr>
          <w:ilvl w:val="0"/>
          <w:numId w:val="54"/>
        </w:numPr>
        <w:tabs>
          <w:tab w:val="left" w:pos="1442"/>
        </w:tabs>
        <w:spacing w:before="61" w:after="0" w:line="240" w:lineRule="auto"/>
        <w:ind w:left="1441" w:right="0" w:hanging="362"/>
        <w:jc w:val="left"/>
        <w:rPr>
          <w:sz w:val="36"/>
        </w:rPr>
      </w:pPr>
      <w:r>
        <w:rPr>
          <w:sz w:val="36"/>
        </w:rPr>
        <w:t>各种物质资源和技术条件的调查</w:t>
      </w:r>
    </w:p>
    <w:p>
      <w:pPr>
        <w:pStyle w:val="BodyText"/>
        <w:spacing w:line="242" w:lineRule="auto"/>
        <w:ind w:right="442"/>
      </w:pPr>
      <w:r>
        <w:rPr>
          <w:spacing w:val="-11"/>
        </w:rPr>
        <w:t>由于施工所需物质资源品种多，数量大，故应对各种物质资源的生产和供应</w:t>
      </w:r>
      <w:r>
        <w:t>情况、价格、品种等进行详细调查，以便及早进行供需联系，落实供需要求。</w:t>
      </w:r>
    </w:p>
    <w:p>
      <w:pPr>
        <w:pStyle w:val="BodyText"/>
        <w:spacing w:before="66" w:line="244" w:lineRule="auto"/>
        <w:ind w:right="262"/>
        <w:jc w:val="both"/>
      </w:pPr>
      <w:r>
        <w:rPr>
          <w:spacing w:val="-21"/>
        </w:rPr>
        <w:t xml:space="preserve">由于施工用水、用电量均对施工影响较大，用电的起动电流大，负荷变化多， </w:t>
      </w:r>
      <w:r>
        <w:t>移动式、手动式用电机具多，因此，对水源、电源等的供应情况应做具体落实， 包括给水的水源、水量、压力、接管地点；供电的能力、线路距离等。</w:t>
      </w:r>
    </w:p>
    <w:p>
      <w:pPr>
        <w:pStyle w:val="BodyText"/>
        <w:spacing w:before="51"/>
        <w:ind w:left="1080" w:firstLine="0"/>
      </w:pPr>
      <w:r>
        <w:t>2、做好与设计的结合工作</w:t>
      </w:r>
    </w:p>
    <w:p>
      <w:pPr>
        <w:pStyle w:val="BodyText"/>
        <w:spacing w:line="242" w:lineRule="auto"/>
        <w:ind w:right="259"/>
      </w:pPr>
      <w:r>
        <w:rPr>
          <w:spacing w:val="-15"/>
        </w:rPr>
        <w:t xml:space="preserve">由公司技术部门组织项目部相关人员认真学习图纸，并进行自审、会审工作， </w:t>
      </w:r>
      <w:r>
        <w:t>以便正确无误地施工。</w:t>
      </w:r>
    </w:p>
    <w:p>
      <w:pPr>
        <w:pStyle w:val="BodyText"/>
        <w:spacing w:before="66" w:line="242" w:lineRule="auto"/>
        <w:ind w:right="437"/>
      </w:pPr>
      <w:r>
        <w:rPr>
          <w:spacing w:val="-14"/>
        </w:rPr>
        <w:t>通过学习，熟悉图纸内容，了解设计要求施工达到的技术标准，明确工艺流</w:t>
      </w:r>
      <w:r>
        <w:t>程。</w:t>
      </w:r>
    </w:p>
    <w:p>
      <w:pPr>
        <w:pStyle w:val="BodyText"/>
        <w:spacing w:before="61" w:line="242" w:lineRule="auto"/>
        <w:ind w:right="442"/>
      </w:pPr>
      <w:r>
        <w:rPr>
          <w:spacing w:val="-13"/>
        </w:rPr>
        <w:t>进行自审，组织各工种的施工管理人员对本工种的有关图纸进行审查，熟悉</w:t>
      </w:r>
      <w:r>
        <w:t>和掌握图纸中细节。</w:t>
      </w:r>
    </w:p>
    <w:p>
      <w:pPr>
        <w:spacing w:after="0" w:line="242" w:lineRule="auto"/>
        <w:sectPr>
          <w:headerReference w:type="default" r:id="rId18"/>
          <w:pgSz w:w="17860" w:h="25260"/>
          <w:pgMar w:top="1800" w:right="2260" w:bottom="280" w:left="2340" w:header="1011" w:footer="0"/>
          <w:pgNumType w:start="15"/>
          <w:cols w:space="708"/>
        </w:sectPr>
      </w:pPr>
    </w:p>
    <w:p>
      <w:pPr>
        <w:pStyle w:val="BodyText"/>
        <w:spacing w:before="39"/>
        <w:ind w:left="1080" w:firstLine="0"/>
      </w:pPr>
      <w:r>
        <w:t>组织各专业施工队伍共同学习施工图纸，商定施工配合事宜。</w:t>
      </w:r>
    </w:p>
    <w:p>
      <w:pPr>
        <w:pStyle w:val="BodyText"/>
        <w:spacing w:before="69" w:line="242" w:lineRule="auto"/>
        <w:ind w:right="437"/>
      </w:pPr>
      <w:r>
        <w:rPr>
          <w:spacing w:val="-13"/>
        </w:rPr>
        <w:t>组织图纸会审，由设计方进行交底，理解设计意图及施工质量标准，准确掌</w:t>
      </w:r>
      <w:r>
        <w:t>握设计图纸中的细节。</w:t>
      </w:r>
    </w:p>
    <w:p>
      <w:pPr>
        <w:pStyle w:val="BodyText"/>
        <w:spacing w:before="61"/>
        <w:ind w:left="1080" w:firstLine="0"/>
      </w:pPr>
      <w:r>
        <w:t>3、认真编制施工组织设计</w:t>
      </w:r>
    </w:p>
    <w:p>
      <w:pPr>
        <w:pStyle w:val="BodyText"/>
        <w:spacing w:line="242" w:lineRule="auto"/>
        <w:ind w:right="437"/>
      </w:pPr>
      <w:r>
        <w:rPr>
          <w:spacing w:val="-9"/>
        </w:rPr>
        <w:t>由技术部门认真编制该工程的施工组织设计，作为工程施工生产的指导性文</w:t>
      </w:r>
      <w:r>
        <w:t>件。</w:t>
      </w:r>
    </w:p>
    <w:p>
      <w:pPr>
        <w:pStyle w:val="BodyText"/>
        <w:spacing w:before="66"/>
        <w:ind w:left="1080" w:firstLine="0"/>
      </w:pPr>
      <w:r>
        <w:t>4、编制施工图预算和施工预算</w:t>
      </w:r>
    </w:p>
    <w:p>
      <w:pPr>
        <w:pStyle w:val="BodyText"/>
        <w:spacing w:before="64" w:line="242" w:lineRule="auto"/>
        <w:ind w:right="298"/>
      </w:pPr>
      <w:r>
        <w:rPr>
          <w:spacing w:val="-1"/>
        </w:rPr>
        <w:t>由预算部门根据施工图、预算定额、施工组织设计、施工定额等文件，编制</w:t>
      </w:r>
      <w:r>
        <w:rPr>
          <w:spacing w:val="-10"/>
        </w:rPr>
        <w:t>施工图预算和施工预算，以便为施工作业计划的编制、施工任务单和限额领料单的签发提供依据。</w:t>
      </w:r>
    </w:p>
    <w:p>
      <w:pPr>
        <w:pStyle w:val="BodyText"/>
        <w:spacing w:before="7"/>
        <w:ind w:left="0" w:firstLine="0"/>
        <w:rPr>
          <w:sz w:val="14"/>
        </w:rPr>
      </w:pPr>
    </w:p>
    <w:p>
      <w:pPr>
        <w:pStyle w:val="Heading2"/>
      </w:pPr>
      <w:r>
        <w:t>第</w:t>
      </w:r>
      <w:r>
        <w:rPr>
          <w:rFonts w:ascii="Symbol" w:eastAsia="Symbol" w:hAnsi="Symbol"/>
        </w:rPr>
        <w:sym w:font="Symbol" w:char="F032"/>
      </w:r>
      <w:r>
        <w:t>节物资条件准备</w:t>
      </w:r>
    </w:p>
    <w:p>
      <w:pPr>
        <w:pStyle w:val="BodyText"/>
        <w:spacing w:before="438"/>
        <w:ind w:left="1080" w:firstLine="0"/>
      </w:pPr>
      <w:r>
        <w:t>1、建筑材料的准备</w:t>
      </w:r>
    </w:p>
    <w:p>
      <w:pPr>
        <w:pStyle w:val="ListParagraph"/>
        <w:numPr>
          <w:ilvl w:val="0"/>
          <w:numId w:val="53"/>
        </w:numPr>
        <w:tabs>
          <w:tab w:val="left" w:pos="1442"/>
        </w:tabs>
        <w:spacing w:before="68" w:after="0" w:line="242" w:lineRule="auto"/>
        <w:ind w:left="360" w:right="437" w:firstLine="719"/>
        <w:jc w:val="both"/>
        <w:rPr>
          <w:sz w:val="36"/>
        </w:rPr>
      </w:pPr>
      <w:r>
        <w:rPr>
          <w:spacing w:val="-7"/>
          <w:sz w:val="36"/>
        </w:rPr>
        <w:t>根据施工组织设计中的施工进度计划和施工预算中的工料分析，编制工程</w:t>
      </w:r>
      <w:r>
        <w:rPr>
          <w:spacing w:val="-11"/>
          <w:sz w:val="36"/>
        </w:rPr>
        <w:t>所需的材料用量计划，作为备料、供料工作和确定仓库、堆场面积及组织运输的</w:t>
      </w:r>
      <w:r>
        <w:rPr>
          <w:sz w:val="36"/>
        </w:rPr>
        <w:t>依据。本工程主要材料计划见附表-3。</w:t>
      </w:r>
    </w:p>
    <w:p>
      <w:pPr>
        <w:pStyle w:val="ListParagraph"/>
        <w:numPr>
          <w:ilvl w:val="0"/>
          <w:numId w:val="53"/>
        </w:numPr>
        <w:tabs>
          <w:tab w:val="left" w:pos="1442"/>
        </w:tabs>
        <w:spacing w:before="68" w:after="0" w:line="242" w:lineRule="auto"/>
        <w:ind w:left="360" w:right="437" w:firstLine="719"/>
        <w:jc w:val="left"/>
        <w:rPr>
          <w:sz w:val="36"/>
        </w:rPr>
      </w:pPr>
      <w:r>
        <w:rPr>
          <w:spacing w:val="-11"/>
          <w:sz w:val="36"/>
        </w:rPr>
        <w:t>根据材料需用量计划，做好材料的申请、订货和采购工作，使计划得到落</w:t>
      </w:r>
      <w:r>
        <w:rPr>
          <w:sz w:val="36"/>
        </w:rPr>
        <w:t>实。</w:t>
      </w:r>
    </w:p>
    <w:p>
      <w:pPr>
        <w:pStyle w:val="ListParagraph"/>
        <w:numPr>
          <w:ilvl w:val="0"/>
          <w:numId w:val="53"/>
        </w:numPr>
        <w:tabs>
          <w:tab w:val="left" w:pos="1442"/>
        </w:tabs>
        <w:spacing w:before="62" w:after="0" w:line="240" w:lineRule="auto"/>
        <w:ind w:left="1441" w:right="0" w:hanging="362"/>
        <w:jc w:val="left"/>
        <w:rPr>
          <w:sz w:val="36"/>
        </w:rPr>
      </w:pPr>
      <w:r>
        <w:rPr>
          <w:sz w:val="36"/>
        </w:rPr>
        <w:t>组织材料按计划进场，并做好保管工作。</w:t>
      </w:r>
    </w:p>
    <w:p>
      <w:pPr>
        <w:pStyle w:val="BodyText"/>
        <w:ind w:left="1080" w:firstLine="0"/>
      </w:pPr>
      <w:r>
        <w:t>2、构配件及半成品的加工订货准备</w:t>
      </w:r>
    </w:p>
    <w:p>
      <w:pPr>
        <w:pStyle w:val="BodyText"/>
        <w:spacing w:before="67" w:line="242" w:lineRule="auto"/>
        <w:ind w:right="436"/>
      </w:pPr>
      <w:r>
        <w:rPr>
          <w:spacing w:val="-6"/>
        </w:rPr>
        <w:t>根据施工进度计划及施工预算所提供的各种构配件及半成品数量，编制相应</w:t>
      </w:r>
      <w:r>
        <w:t>的需用量计划。积极联系厂家、货源。</w:t>
      </w:r>
    </w:p>
    <w:p>
      <w:pPr>
        <w:pStyle w:val="Heading2"/>
        <w:spacing w:before="282"/>
        <w:ind w:right="330"/>
      </w:pPr>
      <w:r>
        <w:t>第</w:t>
      </w:r>
      <w:r>
        <w:rPr>
          <w:rFonts w:ascii="Symbol" w:eastAsia="Symbol" w:hAnsi="Symbol"/>
        </w:rPr>
        <w:sym w:font="Symbol" w:char="F033"/>
      </w:r>
      <w:r>
        <w:t>节施工机械选型与准备</w:t>
      </w:r>
    </w:p>
    <w:p>
      <w:pPr>
        <w:pStyle w:val="BodyText"/>
        <w:spacing w:before="440" w:line="242" w:lineRule="auto"/>
        <w:ind w:right="298"/>
      </w:pPr>
      <w:r>
        <w:t>我司在综合考虑工程特点、施工条件、工期、质量等因素的基础上，对施工机械设备计划如下：</w:t>
      </w:r>
    </w:p>
    <w:p>
      <w:pPr>
        <w:pStyle w:val="BodyText"/>
        <w:spacing w:before="8"/>
        <w:ind w:left="0" w:firstLine="0"/>
        <w:rPr>
          <w:sz w:val="25"/>
        </w:rPr>
      </w:pPr>
    </w:p>
    <w:p>
      <w:pPr>
        <w:pStyle w:val="Heading3"/>
        <w:spacing w:before="1"/>
      </w:pPr>
      <w:r>
        <w:rPr>
          <w:rFonts w:ascii="Symbol" w:eastAsia="Symbol" w:hAnsi="Symbol"/>
        </w:rPr>
        <w:sym w:font="Symbol" w:char="F031"/>
      </w:r>
      <w:r>
        <w:rPr>
          <w:rFonts w:ascii="Times New Roman" w:eastAsia="Times New Roman" w:hAnsi="Times New Roman"/>
        </w:rPr>
        <w:t xml:space="preserve"> </w:t>
      </w:r>
      <w:r>
        <w:t>、 塔吊选取</w:t>
      </w:r>
    </w:p>
    <w:p>
      <w:pPr>
        <w:pStyle w:val="BodyText"/>
        <w:spacing w:before="431" w:line="242" w:lineRule="auto"/>
        <w:ind w:right="477"/>
      </w:pPr>
      <w:r>
        <w:rPr>
          <w:spacing w:val="-9"/>
        </w:rPr>
        <w:t xml:space="preserve">本工程计划选取一台 </w:t>
      </w:r>
      <w:r>
        <w:t>F0/23B</w:t>
      </w:r>
      <w:r>
        <w:rPr>
          <w:spacing w:val="-11"/>
        </w:rPr>
        <w:t xml:space="preserve"> 型塔吊作为结构施工垂直运输的主要设备，经</w:t>
      </w:r>
      <w:r>
        <w:t>计算可满足本工程吊运量的要求，具体平面布置见附图-1。</w:t>
      </w:r>
    </w:p>
    <w:p>
      <w:pPr>
        <w:pStyle w:val="BodyText"/>
        <w:spacing w:before="62"/>
        <w:ind w:left="1080" w:firstLine="0"/>
      </w:pPr>
      <w:r>
        <w:t>塔吊安装前将编制详细的塔吊基础及塔吊安装施工方案。</w:t>
      </w:r>
    </w:p>
    <w:p>
      <w:pPr>
        <w:pStyle w:val="BodyText"/>
        <w:spacing w:before="2"/>
        <w:ind w:left="0" w:firstLine="0"/>
        <w:rPr>
          <w:sz w:val="26"/>
        </w:rPr>
      </w:pPr>
    </w:p>
    <w:p>
      <w:pPr>
        <w:pStyle w:val="Heading3"/>
      </w:pPr>
      <w:r>
        <w:rPr>
          <w:rFonts w:ascii="Symbol" w:eastAsia="Symbol" w:hAnsi="Symbol"/>
        </w:rPr>
        <w:sym w:font="Symbol" w:char="F032"/>
      </w:r>
      <w:r>
        <w:rPr>
          <w:rFonts w:ascii="Times New Roman" w:eastAsia="Times New Roman" w:hAnsi="Times New Roman"/>
        </w:rPr>
        <w:t xml:space="preserve"> </w:t>
      </w:r>
      <w:r>
        <w:t>、 施工电梯选型</w:t>
      </w:r>
    </w:p>
    <w:p>
      <w:pPr>
        <w:pStyle w:val="BodyText"/>
        <w:spacing w:before="428" w:line="242" w:lineRule="auto"/>
        <w:ind w:right="565"/>
      </w:pPr>
      <w:r>
        <w:rPr>
          <w:spacing w:val="-5"/>
        </w:rPr>
        <w:t xml:space="preserve">拟定在Ⅰ区设置一部施工电梯，型号为 </w:t>
      </w:r>
      <w:r>
        <w:t>SCD200/200</w:t>
      </w:r>
      <w:r>
        <w:rPr>
          <w:spacing w:val="-2"/>
        </w:rPr>
        <w:t>，主要解决施工人员上</w:t>
      </w:r>
      <w:r>
        <w:t>下、砌筑及装饰材料的垂直运输。</w:t>
      </w:r>
    </w:p>
    <w:p>
      <w:pPr>
        <w:pStyle w:val="BodyText"/>
        <w:spacing w:before="12"/>
        <w:ind w:left="0" w:firstLine="0"/>
        <w:rPr>
          <w:sz w:val="25"/>
        </w:rPr>
      </w:pPr>
    </w:p>
    <w:p>
      <w:pPr>
        <w:pStyle w:val="Heading3"/>
      </w:pPr>
      <w:r>
        <w:rPr>
          <w:rFonts w:ascii="Symbol" w:eastAsia="Symbol" w:hAnsi="Symbol"/>
        </w:rPr>
        <w:sym w:font="Symbol" w:char="F033"/>
      </w:r>
      <w:r>
        <w:rPr>
          <w:rFonts w:ascii="Times New Roman" w:eastAsia="Times New Roman" w:hAnsi="Times New Roman"/>
        </w:rPr>
        <w:t xml:space="preserve"> </w:t>
      </w:r>
      <w:r>
        <w:t>、 井架选型</w:t>
      </w:r>
    </w:p>
    <w:p>
      <w:pPr>
        <w:pStyle w:val="BodyText"/>
        <w:spacing w:before="427" w:line="242" w:lineRule="auto"/>
        <w:ind w:right="410"/>
      </w:pPr>
      <w:r>
        <w:t>本工程拟定Ⅱ区设置一部井架，型号为ZS63B，主要解决Ⅱ区砌筑及装饰材料的垂直运输。</w:t>
      </w:r>
    </w:p>
    <w:p>
      <w:pPr>
        <w:spacing w:after="0" w:line="242" w:lineRule="auto"/>
        <w:sectPr>
          <w:headerReference w:type="default" r:id="rId19"/>
          <w:pgSz w:w="17860" w:h="25260"/>
          <w:pgMar w:top="1800" w:right="2260" w:bottom="280" w:left="2340" w:header="1011" w:footer="0"/>
          <w:pgNumType w:start="16"/>
          <w:cols w:space="708"/>
        </w:sectPr>
      </w:pPr>
    </w:p>
    <w:p>
      <w:pPr>
        <w:pStyle w:val="Heading3"/>
        <w:spacing w:before="188"/>
      </w:pPr>
      <w:r>
        <w:rPr>
          <w:rFonts w:ascii="Symbol" w:eastAsia="Symbol" w:hAnsi="Symbol"/>
        </w:rPr>
        <w:sym w:font="Symbol" w:char="F034"/>
      </w:r>
      <w:r>
        <w:rPr>
          <w:rFonts w:ascii="Times New Roman" w:eastAsia="Times New Roman" w:hAnsi="Times New Roman"/>
        </w:rPr>
        <w:t xml:space="preserve"> </w:t>
      </w:r>
      <w:r>
        <w:t>、 输送泵的选取</w:t>
      </w:r>
    </w:p>
    <w:p>
      <w:pPr>
        <w:pStyle w:val="BodyText"/>
        <w:spacing w:before="427" w:line="242" w:lineRule="auto"/>
        <w:ind w:right="477"/>
        <w:jc w:val="both"/>
      </w:pPr>
      <w:r>
        <w:rPr>
          <w:spacing w:val="-18"/>
        </w:rPr>
        <w:t xml:space="preserve">选用一台 </w:t>
      </w:r>
      <w:r>
        <w:t>BP3000HDD-18R</w:t>
      </w:r>
      <w:r>
        <w:rPr>
          <w:spacing w:val="-19"/>
        </w:rPr>
        <w:t xml:space="preserve"> 型输送泵进行混凝土的水平和垂直运输。</w:t>
      </w:r>
      <w:r>
        <w:t>（</w:t>
      </w:r>
      <w:r>
        <w:rPr>
          <w:spacing w:val="-6"/>
        </w:rPr>
        <w:t>地下室</w:t>
      </w:r>
      <w:r>
        <w:t>结构施工时选用两台</w:t>
      </w:r>
      <w:r>
        <w:rPr>
          <w:spacing w:val="-180"/>
        </w:rPr>
        <w:t>）</w:t>
      </w:r>
      <w:r>
        <w:t>。</w:t>
      </w:r>
    </w:p>
    <w:p>
      <w:pPr>
        <w:pStyle w:val="BodyText"/>
        <w:spacing w:before="12"/>
        <w:ind w:left="0" w:firstLine="0"/>
        <w:rPr>
          <w:sz w:val="25"/>
        </w:rPr>
      </w:pPr>
    </w:p>
    <w:p>
      <w:pPr>
        <w:pStyle w:val="Heading3"/>
      </w:pPr>
      <w:r>
        <w:rPr>
          <w:rFonts w:ascii="Symbol" w:eastAsia="Symbol" w:hAnsi="Symbol"/>
        </w:rPr>
        <w:sym w:font="Symbol" w:char="F035"/>
      </w:r>
      <w:r>
        <w:rPr>
          <w:rFonts w:ascii="Times New Roman" w:eastAsia="Times New Roman" w:hAnsi="Times New Roman"/>
        </w:rPr>
        <w:t xml:space="preserve"> </w:t>
      </w:r>
      <w:r>
        <w:t>、 砼布料机的选型</w:t>
      </w:r>
    </w:p>
    <w:p>
      <w:pPr>
        <w:pStyle w:val="BodyText"/>
        <w:spacing w:before="428" w:line="242" w:lineRule="auto"/>
        <w:ind w:right="407"/>
        <w:jc w:val="both"/>
      </w:pPr>
      <w:r>
        <w:rPr>
          <w:spacing w:val="-9"/>
        </w:rPr>
        <w:t xml:space="preserve">在电梯井部位安装一台 </w:t>
      </w:r>
      <w:r>
        <w:t>ZB27</w:t>
      </w:r>
      <w:r>
        <w:rPr>
          <w:spacing w:val="-10"/>
        </w:rPr>
        <w:t xml:space="preserve"> 型混凝土布料机，用于主体结构混凝土浇筑布</w:t>
      </w:r>
      <w:r>
        <w:rPr>
          <w:spacing w:val="-16"/>
        </w:rPr>
        <w:t xml:space="preserve">料。这种布料机二节臂可以自由伸缩，作 </w:t>
      </w:r>
      <w:r>
        <w:t>360</w:t>
      </w:r>
      <w:r>
        <w:rPr>
          <w:spacing w:val="-2"/>
        </w:rPr>
        <w:t>°旋转，上下布料，具有很强的机</w:t>
      </w:r>
      <w:r>
        <w:rPr>
          <w:spacing w:val="-12"/>
        </w:rPr>
        <w:t>动性。不仅能减少劳动力的使用，而且能保护板面钢筋，避免施工时因布料不及时而产生的施工冷缝，减少人为的践踏破坏。</w:t>
      </w:r>
    </w:p>
    <w:p>
      <w:pPr>
        <w:pStyle w:val="BodyText"/>
        <w:spacing w:before="4"/>
        <w:ind w:left="0" w:firstLine="0"/>
        <w:rPr>
          <w:sz w:val="26"/>
        </w:rPr>
      </w:pPr>
    </w:p>
    <w:p>
      <w:pPr>
        <w:pStyle w:val="Heading3"/>
      </w:pPr>
      <w:r>
        <w:rPr>
          <w:rFonts w:ascii="Symbol" w:eastAsia="Symbol" w:hAnsi="Symbol"/>
        </w:rPr>
        <w:sym w:font="Symbol" w:char="F036"/>
      </w:r>
      <w:r>
        <w:rPr>
          <w:rFonts w:ascii="Times New Roman" w:eastAsia="Times New Roman" w:hAnsi="Times New Roman"/>
        </w:rPr>
        <w:t xml:space="preserve"> </w:t>
      </w:r>
      <w:r>
        <w:t>、 其它设备</w:t>
      </w:r>
    </w:p>
    <w:p>
      <w:pPr>
        <w:pStyle w:val="BodyText"/>
        <w:spacing w:before="428"/>
        <w:ind w:left="1080" w:firstLine="0"/>
      </w:pPr>
      <w:r>
        <w:t>其它设备的选择参照主要施工机械设备表（附表-4</w:t>
      </w:r>
      <w:r>
        <w:rPr>
          <w:spacing w:val="-180"/>
        </w:rPr>
        <w:t>）</w:t>
      </w:r>
      <w:r>
        <w:t>。</w:t>
      </w:r>
    </w:p>
    <w:p>
      <w:pPr>
        <w:pStyle w:val="Heading2"/>
        <w:spacing w:before="287"/>
        <w:ind w:right="323"/>
      </w:pPr>
      <w:r>
        <w:t>第</w:t>
      </w:r>
      <w:r>
        <w:rPr>
          <w:rFonts w:ascii="Symbol" w:eastAsia="Symbol" w:hAnsi="Symbol"/>
        </w:rPr>
        <w:sym w:font="Symbol" w:char="F034"/>
      </w:r>
      <w:r>
        <w:t>节劳动力准备</w:t>
      </w:r>
    </w:p>
    <w:p>
      <w:pPr>
        <w:pStyle w:val="BodyText"/>
        <w:spacing w:before="436" w:line="242" w:lineRule="auto"/>
        <w:ind w:right="437"/>
      </w:pPr>
      <w:r>
        <w:rPr>
          <w:spacing w:val="-8"/>
        </w:rPr>
        <w:t>根据确定的现场管理机构建立项目施工管理层，选择高素质的施工作业队伍</w:t>
      </w:r>
      <w:r>
        <w:t>进行该工程的施工。</w:t>
      </w:r>
    </w:p>
    <w:p>
      <w:pPr>
        <w:pStyle w:val="BodyText"/>
        <w:spacing w:before="66" w:line="242" w:lineRule="auto"/>
        <w:ind w:right="260"/>
      </w:pPr>
      <w:r>
        <w:t>1、根据本工程的工程特点、施工进度计划及实际情况，我公司派出本公司</w:t>
      </w:r>
      <w:r>
        <w:rPr>
          <w:spacing w:val="-17"/>
        </w:rPr>
        <w:t xml:space="preserve">最优秀的成建制的劳务队伍进驻现场，进场前进行入场教育，特殊工种持证上岗， </w:t>
      </w:r>
      <w:r>
        <w:rPr>
          <w:spacing w:val="-9"/>
        </w:rPr>
        <w:t>入场后迅速进入工作状态，我们将保证劳动力的质量和数量不受季节的影响。具体劳动力计划见劳动力需用量计划表及动态图（</w:t>
      </w:r>
      <w:r>
        <w:rPr>
          <w:spacing w:val="-4"/>
        </w:rPr>
        <w:t>附表</w:t>
      </w:r>
      <w:r>
        <w:t>-5</w:t>
      </w:r>
      <w:r>
        <w:rPr>
          <w:spacing w:val="-180"/>
        </w:rPr>
        <w:t>）</w:t>
      </w:r>
      <w:r>
        <w:t>。</w:t>
      </w:r>
    </w:p>
    <w:p>
      <w:pPr>
        <w:pStyle w:val="BodyText"/>
        <w:spacing w:before="67" w:line="242" w:lineRule="auto"/>
        <w:ind w:right="296"/>
      </w:pPr>
      <w:r>
        <w:t>2、对工人进行必要的技术、安全、思想和法制教育，教育工人树立“质量第一、安全第一”的正确思想；遵守有关施工和安全的技术法规；遵守地方治安法规。</w:t>
      </w:r>
    </w:p>
    <w:p>
      <w:pPr>
        <w:pStyle w:val="BodyText"/>
        <w:spacing w:before="67" w:line="242" w:lineRule="auto"/>
        <w:ind w:right="296"/>
      </w:pPr>
      <w:r>
        <w:t>3、生活后勤保障工作：在大批施工人员进场前，做好后勤工作的安排，为职工的衣、食、住、行、医等予以全面考虑，认真落实，以充分调动职工的生产的积极性。</w:t>
      </w:r>
    </w:p>
    <w:p>
      <w:pPr>
        <w:pStyle w:val="BodyText"/>
        <w:spacing w:before="8"/>
        <w:ind w:left="0" w:firstLine="0"/>
        <w:rPr>
          <w:sz w:val="14"/>
        </w:rPr>
      </w:pPr>
    </w:p>
    <w:p>
      <w:pPr>
        <w:pStyle w:val="Heading2"/>
      </w:pPr>
      <w:r>
        <w:t>第</w:t>
      </w:r>
      <w:r>
        <w:rPr>
          <w:rFonts w:ascii="Symbol" w:eastAsia="Symbol" w:hAnsi="Symbol"/>
        </w:rPr>
        <w:sym w:font="Symbol" w:char="F035"/>
      </w:r>
      <w:r>
        <w:t>节现场准备</w:t>
      </w:r>
    </w:p>
    <w:p>
      <w:pPr>
        <w:pStyle w:val="BodyText"/>
        <w:spacing w:before="436"/>
        <w:ind w:left="1080" w:firstLine="0"/>
      </w:pPr>
      <w:r>
        <w:t>现场准备工作包括以下内容：</w:t>
      </w:r>
    </w:p>
    <w:p>
      <w:pPr>
        <w:pStyle w:val="BodyText"/>
        <w:ind w:left="1080" w:firstLine="0"/>
      </w:pPr>
      <w:r>
        <w:t>1、根据业主提供的坐标点设置工程测量控制网。</w:t>
      </w:r>
    </w:p>
    <w:p>
      <w:pPr>
        <w:pStyle w:val="BodyText"/>
        <w:spacing w:before="66"/>
        <w:ind w:left="1080" w:firstLine="0"/>
      </w:pPr>
      <w:r>
        <w:t>2、塔吊基础施工与机身安装。</w:t>
      </w:r>
    </w:p>
    <w:p>
      <w:pPr>
        <w:pStyle w:val="BodyText"/>
        <w:ind w:left="1080" w:firstLine="0"/>
      </w:pPr>
      <w:r>
        <w:t>3、按总平面图设置将水、电引至各施工点。</w:t>
      </w:r>
    </w:p>
    <w:p>
      <w:pPr>
        <w:pStyle w:val="BodyText"/>
        <w:ind w:left="1080" w:firstLine="0"/>
      </w:pPr>
      <w:r>
        <w:t>4、排水沟及基坑临边防护。</w:t>
      </w:r>
    </w:p>
    <w:p>
      <w:pPr>
        <w:pStyle w:val="BodyText"/>
        <w:spacing w:before="64"/>
        <w:ind w:left="1080" w:firstLine="0"/>
      </w:pPr>
      <w:r>
        <w:t>5、现场临建搭设及施工区域内部分道路的硬化。</w:t>
      </w:r>
    </w:p>
    <w:p>
      <w:pPr>
        <w:pStyle w:val="BodyText"/>
        <w:ind w:left="1080" w:firstLine="0"/>
      </w:pPr>
      <w:r>
        <w:t>6、施工区域临时围墙及大门的设置。</w:t>
      </w:r>
    </w:p>
    <w:p>
      <w:pPr>
        <w:spacing w:after="0"/>
        <w:sectPr>
          <w:headerReference w:type="default" r:id="rId20"/>
          <w:pgSz w:w="17860" w:h="25260"/>
          <w:pgMar w:top="1800" w:right="2260" w:bottom="280" w:left="2340" w:header="1011" w:footer="0"/>
          <w:pgNumType w:start="17"/>
          <w:cols w:space="708"/>
        </w:sectPr>
      </w:pPr>
    </w:p>
    <w:p>
      <w:pPr>
        <w:pStyle w:val="Heading1"/>
        <w:ind w:right="330"/>
      </w:pPr>
      <w:r>
        <w:t>第</w:t>
      </w:r>
      <w:r>
        <w:rPr>
          <w:rFonts w:ascii="Symbol" w:eastAsia="Symbol" w:hAnsi="Symbol"/>
        </w:rPr>
        <w:sym w:font="Symbol" w:char="F035"/>
      </w:r>
      <w:r>
        <w:t>章 施工部署</w:t>
      </w:r>
    </w:p>
    <w:p>
      <w:pPr>
        <w:pStyle w:val="BodyText"/>
        <w:spacing w:before="0"/>
        <w:ind w:left="0" w:firstLine="0"/>
        <w:rPr>
          <w:rFonts w:ascii="黑体"/>
          <w:b/>
          <w:sz w:val="42"/>
        </w:rPr>
      </w:pPr>
    </w:p>
    <w:p>
      <w:pPr>
        <w:pStyle w:val="Heading2"/>
        <w:spacing w:before="1"/>
      </w:pPr>
      <w:r>
        <w:t>第</w:t>
      </w:r>
      <w:r>
        <w:rPr>
          <w:rFonts w:ascii="Symbol" w:eastAsia="Symbol" w:hAnsi="Symbol"/>
        </w:rPr>
        <w:sym w:font="Symbol" w:char="F031"/>
      </w:r>
      <w:r>
        <w:t>节施工总体部署</w:t>
      </w:r>
    </w:p>
    <w:p>
      <w:pPr>
        <w:pStyle w:val="BodyText"/>
        <w:spacing w:before="440" w:line="242" w:lineRule="auto"/>
        <w:ind w:right="296"/>
        <w:jc w:val="both"/>
      </w:pPr>
      <w:r>
        <w:t>本工程工期紧，任务重，施工部署按照“先下后上、先土建后安装，先结构后装饰”的原则，实行平面分区，立体分层，流水施工的施工方法，按照系统工程原理，精心组织各工种、各工序的作业，对工程的施工过程、进度、资源、质量、安全、成本实行全面管理和动态控制。</w:t>
      </w:r>
    </w:p>
    <w:p>
      <w:pPr>
        <w:pStyle w:val="BodyText"/>
        <w:spacing w:before="3"/>
        <w:ind w:left="0" w:firstLine="0"/>
        <w:rPr>
          <w:sz w:val="26"/>
        </w:rPr>
      </w:pPr>
    </w:p>
    <w:p>
      <w:pPr>
        <w:pStyle w:val="Heading3"/>
      </w:pPr>
      <w:r>
        <w:rPr>
          <w:rFonts w:ascii="Symbol" w:eastAsia="Symbol" w:hAnsi="Symbol"/>
        </w:rPr>
        <w:sym w:font="Symbol" w:char="F031"/>
      </w:r>
      <w:r>
        <w:rPr>
          <w:rFonts w:ascii="Times New Roman" w:eastAsia="Times New Roman" w:hAnsi="Times New Roman"/>
        </w:rPr>
        <w:t xml:space="preserve"> </w:t>
      </w:r>
      <w:r>
        <w:t>、 施工阶段划分及衔接关系</w:t>
      </w:r>
    </w:p>
    <w:p>
      <w:pPr>
        <w:pStyle w:val="BodyText"/>
        <w:spacing w:before="428" w:line="244" w:lineRule="auto"/>
        <w:ind w:right="442"/>
      </w:pPr>
      <w:r>
        <w:rPr>
          <w:spacing w:val="-14"/>
        </w:rPr>
        <w:t>在施工中，确定以教学主楼施工为关键线路，Ⅱ区在Ⅰ区结构施工至第六层</w:t>
      </w:r>
      <w:r>
        <w:t>时插入。为突出重点，明确目标，将工程施工分为五大阶段。</w:t>
      </w:r>
    </w:p>
    <w:p>
      <w:pPr>
        <w:pStyle w:val="BodyText"/>
        <w:spacing w:before="57" w:line="242" w:lineRule="auto"/>
        <w:ind w:right="262"/>
      </w:pPr>
      <w:r>
        <w:rPr>
          <w:spacing w:val="-19"/>
        </w:rPr>
        <w:t xml:space="preserve">第一阶段：施工准备阶段：重点做好场地交接，调集人、材、物等施工力量， </w:t>
      </w:r>
      <w:r>
        <w:rPr>
          <w:spacing w:val="-10"/>
        </w:rPr>
        <w:t>进行施工平面布置、塔吊基础的施工及塔吊的安装，图纸会审，办理开工有关手续，做好技术、质量交底工作，目标是充分做好开工前的各项准备工作，争取早日开工。</w:t>
      </w:r>
    </w:p>
    <w:p>
      <w:pPr>
        <w:pStyle w:val="BodyText"/>
        <w:spacing w:before="66" w:line="242" w:lineRule="auto"/>
        <w:ind w:right="296"/>
        <w:jc w:val="both"/>
      </w:pPr>
      <w:r>
        <w:t>第二阶段：地下室结构施工阶段：由于工程刚开工，此阶段主要是组织、协调，使施工尽快趋于正常，应抢晴天战雨天，做好现场的排水工作。Ⅰ区地下室施工前，应配合设计院制定临近Ⅰ区的Ⅱ区基础设计与施工方案。</w:t>
      </w:r>
    </w:p>
    <w:p>
      <w:pPr>
        <w:pStyle w:val="BodyText"/>
        <w:spacing w:line="242" w:lineRule="auto"/>
        <w:ind w:right="437"/>
        <w:jc w:val="both"/>
      </w:pPr>
      <w:r>
        <w:rPr>
          <w:spacing w:val="-13"/>
        </w:rPr>
        <w:t>第三阶段：主体结构施工阶段：此阶段为工程施工的高峰期，标准层施工要</w:t>
      </w:r>
      <w:r>
        <w:rPr>
          <w:spacing w:val="-8"/>
        </w:rPr>
        <w:t xml:space="preserve">达到七天一层楼，目标是 </w:t>
      </w:r>
      <w:r>
        <w:t>2000</w:t>
      </w:r>
      <w:r>
        <w:rPr>
          <w:spacing w:val="-60"/>
        </w:rPr>
        <w:t xml:space="preserve"> 年 </w:t>
      </w:r>
      <w:r>
        <w:t>12</w:t>
      </w:r>
      <w:r>
        <w:rPr>
          <w:spacing w:val="-60"/>
        </w:rPr>
        <w:t xml:space="preserve"> 月 </w:t>
      </w:r>
      <w:r>
        <w:t>23</w:t>
      </w:r>
      <w:r>
        <w:rPr>
          <w:spacing w:val="-19"/>
        </w:rPr>
        <w:t xml:space="preserve"> 日封顶。</w:t>
      </w:r>
    </w:p>
    <w:p>
      <w:pPr>
        <w:pStyle w:val="BodyText"/>
        <w:spacing w:before="65" w:line="244" w:lineRule="auto"/>
        <w:ind w:right="298"/>
      </w:pPr>
      <w:r>
        <w:rPr>
          <w:spacing w:val="-1"/>
        </w:rPr>
        <w:t>第四阶段：砌体、装饰施工阶段：主体封顶后，即进入大面积砌体、装修施</w:t>
      </w:r>
      <w:r>
        <w:rPr>
          <w:spacing w:val="-12"/>
        </w:rPr>
        <w:t>工，同时水电安装也进入高峰期，此阶段为工程竣工的关键阶段，是文明施工和安全生产较难控制的阶段，重点要做好各方的协调工作。</w:t>
      </w:r>
    </w:p>
    <w:p>
      <w:pPr>
        <w:pStyle w:val="BodyText"/>
        <w:spacing w:before="51" w:line="242" w:lineRule="auto"/>
        <w:ind w:right="437"/>
      </w:pPr>
      <w:r>
        <w:rPr>
          <w:spacing w:val="-13"/>
        </w:rPr>
        <w:t>第五阶段：室外工程施工阶段。此阶段为工程全面收尾阶段，应做好竣工资</w:t>
      </w:r>
      <w:r>
        <w:t>料的整理及工程消缺工作。</w:t>
      </w:r>
    </w:p>
    <w:p>
      <w:pPr>
        <w:pStyle w:val="BodyText"/>
        <w:spacing w:before="66"/>
        <w:ind w:left="1080" w:firstLine="0"/>
      </w:pPr>
      <w:r>
        <w:rPr>
          <w:spacing w:val="-15"/>
        </w:rPr>
        <w:t xml:space="preserve">目标控制在 </w:t>
      </w:r>
      <w:r>
        <w:t>2001</w:t>
      </w:r>
      <w:r>
        <w:rPr>
          <w:spacing w:val="-60"/>
        </w:rPr>
        <w:t xml:space="preserve"> 年 </w:t>
      </w:r>
      <w:r>
        <w:t>5</w:t>
      </w:r>
      <w:r>
        <w:rPr>
          <w:spacing w:val="-60"/>
        </w:rPr>
        <w:t xml:space="preserve"> 月 </w:t>
      </w:r>
      <w:r>
        <w:t>22</w:t>
      </w:r>
      <w:r>
        <w:rPr>
          <w:spacing w:val="-19"/>
        </w:rPr>
        <w:t xml:space="preserve"> 日竣工。</w:t>
      </w:r>
    </w:p>
    <w:p>
      <w:pPr>
        <w:pStyle w:val="BodyText"/>
        <w:spacing w:before="1"/>
        <w:ind w:left="0" w:firstLine="0"/>
        <w:rPr>
          <w:sz w:val="26"/>
        </w:rPr>
      </w:pPr>
    </w:p>
    <w:p>
      <w:pPr>
        <w:pStyle w:val="Heading3"/>
      </w:pPr>
      <w:r>
        <w:rPr>
          <w:rFonts w:ascii="Symbol" w:eastAsia="Symbol" w:hAnsi="Symbol"/>
        </w:rPr>
        <w:sym w:font="Symbol" w:char="F032"/>
      </w:r>
      <w:r>
        <w:rPr>
          <w:rFonts w:ascii="Times New Roman" w:eastAsia="Times New Roman" w:hAnsi="Times New Roman"/>
        </w:rPr>
        <w:t xml:space="preserve"> </w:t>
      </w:r>
      <w:r>
        <w:t>、 施工区段的划分</w:t>
      </w:r>
    </w:p>
    <w:p>
      <w:pPr>
        <w:pStyle w:val="BodyText"/>
        <w:spacing w:before="428"/>
        <w:ind w:left="1080" w:firstLine="0"/>
      </w:pPr>
      <w:r>
        <w:t>本工程在施工时将划分三个区段</w:t>
      </w:r>
    </w:p>
    <w:p>
      <w:pPr>
        <w:pStyle w:val="BodyText"/>
        <w:spacing w:before="1"/>
        <w:ind w:left="0" w:firstLine="0"/>
        <w:rPr>
          <w:sz w:val="26"/>
        </w:rPr>
      </w:pPr>
    </w:p>
    <w:p>
      <w:pPr>
        <w:pStyle w:val="Heading3"/>
      </w:pPr>
      <w:r>
        <w:rPr>
          <w:rFonts w:ascii="Symbol" w:eastAsia="Symbol" w:hAnsi="Symbol"/>
        </w:rPr>
        <w:sym w:font="Symbol" w:char="F033"/>
      </w:r>
      <w:r>
        <w:rPr>
          <w:rFonts w:ascii="Times New Roman" w:eastAsia="Times New Roman" w:hAnsi="Times New Roman"/>
        </w:rPr>
        <w:t xml:space="preserve"> </w:t>
      </w:r>
      <w:r>
        <w:t>、 工程总体施工部署</w:t>
      </w:r>
    </w:p>
    <w:p>
      <w:pPr>
        <w:pStyle w:val="BodyText"/>
        <w:spacing w:before="8"/>
        <w:ind w:left="0" w:firstLine="0"/>
        <w:rPr>
          <w:rFonts w:ascii="黑体"/>
          <w:b/>
          <w:sz w:val="29"/>
        </w:rPr>
      </w:pPr>
    </w:p>
    <w:p>
      <w:pPr>
        <w:spacing w:after="0"/>
        <w:rPr>
          <w:rFonts w:ascii="黑体"/>
          <w:sz w:val="29"/>
        </w:rPr>
        <w:sectPr>
          <w:headerReference w:type="default" r:id="rId21"/>
          <w:pgSz w:w="17860" w:h="25260"/>
          <w:pgMar w:top="1800" w:right="2260" w:bottom="280" w:left="2340" w:header="1011" w:footer="0"/>
          <w:pgNumType w:start="18"/>
          <w:cols w:space="708"/>
        </w:sectPr>
      </w:pPr>
    </w:p>
    <w:p>
      <w:pPr>
        <w:pStyle w:val="BodyText"/>
        <w:spacing w:before="49"/>
        <w:ind w:left="1080" w:firstLine="0"/>
      </w:pPr>
      <w:r>
        <w:t>(略)</w:t>
      </w:r>
    </w:p>
    <w:p>
      <w:pPr>
        <w:pStyle w:val="BodyText"/>
        <w:spacing w:before="3"/>
        <w:ind w:left="0" w:firstLine="0"/>
        <w:rPr>
          <w:sz w:val="62"/>
        </w:rPr>
      </w:pPr>
      <w:r>
        <w:br w:type="column"/>
      </w:r>
    </w:p>
    <w:p>
      <w:pPr>
        <w:pStyle w:val="Heading2"/>
        <w:spacing w:before="0"/>
        <w:ind w:left="1080" w:right="0"/>
        <w:jc w:val="left"/>
      </w:pPr>
      <w:r>
        <w:t>第</w:t>
      </w:r>
      <w:r>
        <w:rPr>
          <w:rFonts w:ascii="Symbol" w:eastAsia="Symbol" w:hAnsi="Symbol"/>
        </w:rPr>
        <w:sym w:font="Symbol" w:char="F032"/>
      </w:r>
      <w:r>
        <w:t>节施工协调</w:t>
      </w:r>
    </w:p>
    <w:p>
      <w:pPr>
        <w:spacing w:after="0"/>
        <w:jc w:val="left"/>
        <w:sectPr>
          <w:headerReference w:type="default" r:id="rId22"/>
          <w:type w:val="continuous"/>
          <w:pgSz w:w="17860" w:h="25260"/>
          <w:pgMar w:top="1800" w:right="2260" w:bottom="280" w:left="2340" w:header="708" w:footer="708"/>
          <w:pgNumType w:start="19"/>
          <w:cols w:num="2" w:space="708" w:equalWidth="0">
            <w:col w:w="1841" w:space="2022"/>
            <w:col w:w="9397" w:space="0"/>
          </w:cols>
        </w:sectPr>
      </w:pPr>
    </w:p>
    <w:p>
      <w:pPr>
        <w:pStyle w:val="BodyText"/>
        <w:spacing w:before="0"/>
        <w:ind w:left="0" w:firstLine="0"/>
        <w:rPr>
          <w:rFonts w:ascii="黑体"/>
          <w:b/>
          <w:sz w:val="20"/>
        </w:rPr>
      </w:pPr>
    </w:p>
    <w:p>
      <w:pPr>
        <w:pStyle w:val="BodyText"/>
        <w:spacing w:before="6"/>
        <w:ind w:left="0" w:firstLine="0"/>
        <w:rPr>
          <w:rFonts w:ascii="黑体"/>
          <w:b/>
          <w:sz w:val="17"/>
        </w:rPr>
      </w:pPr>
    </w:p>
    <w:p>
      <w:pPr>
        <w:pStyle w:val="Heading3"/>
        <w:spacing w:before="101"/>
      </w:pPr>
      <w:r>
        <w:rPr>
          <w:rFonts w:ascii="Symbol" w:eastAsia="Symbol" w:hAnsi="Symbol"/>
        </w:rPr>
        <w:sym w:font="Symbol" w:char="F031"/>
      </w:r>
      <w:r>
        <w:rPr>
          <w:rFonts w:ascii="Times New Roman" w:eastAsia="Times New Roman" w:hAnsi="Times New Roman"/>
        </w:rPr>
        <w:t xml:space="preserve"> </w:t>
      </w:r>
      <w:r>
        <w:t>、 内部协调</w:t>
      </w:r>
    </w:p>
    <w:p>
      <w:pPr>
        <w:pStyle w:val="BodyText"/>
        <w:spacing w:before="432"/>
        <w:ind w:left="1080" w:firstLine="0"/>
      </w:pPr>
      <w:r>
        <w:t>内部配合主要是土建与安装的配合与协调。</w:t>
      </w:r>
    </w:p>
    <w:p>
      <w:pPr>
        <w:pStyle w:val="BodyText"/>
        <w:spacing w:before="67"/>
        <w:ind w:left="1080" w:firstLine="0"/>
      </w:pPr>
      <w:r>
        <w:t>1、监督、检查计划和工程合同的执行情况，负责人力物力的综合平衡，促</w:t>
      </w:r>
    </w:p>
    <w:p>
      <w:pPr>
        <w:spacing w:after="0"/>
        <w:sectPr>
          <w:headerReference w:type="default" r:id="rId23"/>
          <w:type w:val="continuous"/>
          <w:pgSz w:w="17860" w:h="25260"/>
          <w:pgMar w:top="1800" w:right="2260" w:bottom="280" w:left="2340" w:header="708" w:footer="708"/>
          <w:pgNumType w:start="20"/>
          <w:cols w:space="708"/>
        </w:sectPr>
      </w:pPr>
    </w:p>
    <w:p>
      <w:pPr>
        <w:pStyle w:val="BodyText"/>
        <w:spacing w:before="39"/>
        <w:ind w:firstLine="0"/>
      </w:pPr>
      <w:r>
        <w:t>进生产活动正常进行。</w:t>
      </w:r>
    </w:p>
    <w:p>
      <w:pPr>
        <w:pStyle w:val="BodyText"/>
        <w:spacing w:before="69" w:line="242" w:lineRule="auto"/>
        <w:ind w:right="478"/>
      </w:pPr>
      <w:r>
        <w:t>2、定期召开有业主、上级职能部门、设计单位、监理单位的协调会，解决施工疑问和难点。</w:t>
      </w:r>
    </w:p>
    <w:p>
      <w:pPr>
        <w:pStyle w:val="BodyText"/>
        <w:spacing w:before="61" w:line="242" w:lineRule="auto"/>
        <w:ind w:right="118"/>
      </w:pPr>
      <w:r>
        <w:t>3、定期组织召开各专业管理人员会议，分析整个工程的进度、成本、计划、质量、安全、文明施工执行情况，调度会延伸到作业班组长，使项目领导的精神贯彻到现场每个施工员的行动中去。</w:t>
      </w:r>
    </w:p>
    <w:p>
      <w:pPr>
        <w:pStyle w:val="BodyText"/>
        <w:spacing w:line="242" w:lineRule="auto"/>
        <w:ind w:right="478"/>
      </w:pPr>
      <w:r>
        <w:t>4、指派专人负责，协调各专业工长的工作，组织好各分部分项工程的施工衔接，协调穿叉作业，保证施工的条理化、程序化。</w:t>
      </w:r>
    </w:p>
    <w:p>
      <w:pPr>
        <w:pStyle w:val="BodyText"/>
        <w:spacing w:before="66" w:line="242" w:lineRule="auto"/>
        <w:ind w:right="478"/>
      </w:pPr>
      <w:r>
        <w:t>5、定期召开由项目经理和财务、预算及现场管理人员参加的成本分析会， 优化人力、物力、财力的使用，使成本得到有效的控制。</w:t>
      </w:r>
    </w:p>
    <w:p>
      <w:pPr>
        <w:pStyle w:val="BodyText"/>
        <w:spacing w:before="61" w:line="242" w:lineRule="auto"/>
        <w:ind w:right="478"/>
      </w:pPr>
      <w:r>
        <w:t>6</w:t>
      </w:r>
      <w:r>
        <w:rPr>
          <w:spacing w:val="-1"/>
        </w:rPr>
        <w:t>、施工组织协调建立在计划和目标管理基础之上，根据施工组织设计与工</w:t>
      </w:r>
      <w:r>
        <w:t>程有关的经济技术文件进行，指挥调度必须准确、及时、果断。</w:t>
      </w:r>
    </w:p>
    <w:p>
      <w:pPr>
        <w:pStyle w:val="BodyText"/>
        <w:spacing w:before="67"/>
        <w:ind w:left="1080" w:firstLine="0"/>
      </w:pPr>
      <w:r>
        <w:t>7、安装工程的施工进展必须服从于土建工程的施工部署。</w:t>
      </w:r>
    </w:p>
    <w:p>
      <w:pPr>
        <w:pStyle w:val="BodyText"/>
        <w:spacing w:line="242" w:lineRule="auto"/>
        <w:ind w:right="437"/>
        <w:jc w:val="both"/>
      </w:pPr>
      <w:r>
        <w:t>8、结构阶段的各种预留洞、预埋管、预埋铁件随土建施工同步完成。安装</w:t>
      </w:r>
      <w:r>
        <w:rPr>
          <w:spacing w:val="-7"/>
        </w:rPr>
        <w:t>工程预留预埋在该层板底钢筋绑扎完毕开始插入施工，安装工程施工必须在规定</w:t>
      </w:r>
      <w:r>
        <w:t>时间内予以完成。</w:t>
      </w:r>
    </w:p>
    <w:p>
      <w:pPr>
        <w:pStyle w:val="BodyText"/>
        <w:spacing w:before="64" w:line="242" w:lineRule="auto"/>
        <w:ind w:right="296"/>
      </w:pPr>
      <w:r>
        <w:t>9、室内卫生间内上、下水管、暗线管、内配线，各类开关箱和插座的安装随粗装修同步完成，各种水、电管线、插座盒、开关盒须埋设在砌体中必须于砌体施工前布设完毕。</w:t>
      </w:r>
    </w:p>
    <w:p>
      <w:pPr>
        <w:pStyle w:val="BodyText"/>
        <w:spacing w:before="67" w:line="242" w:lineRule="auto"/>
        <w:ind w:right="298"/>
      </w:pPr>
      <w:r>
        <w:t>10、施工安装时，由于业主设计变更，需重新敲、凿及拆搭脚手架，安装完成后需做地坪或封洞修补工作。</w:t>
      </w:r>
    </w:p>
    <w:p>
      <w:pPr>
        <w:pStyle w:val="BodyText"/>
        <w:spacing w:before="66" w:line="244" w:lineRule="auto"/>
        <w:ind w:right="442"/>
      </w:pPr>
      <w:r>
        <w:t>11</w:t>
      </w:r>
      <w:r>
        <w:rPr>
          <w:spacing w:val="-14"/>
        </w:rPr>
        <w:t>、由于土建与安装之间的交叉较多，土建与安装之间应加强相互之间成品</w:t>
      </w:r>
      <w:r>
        <w:t>保护工作。</w:t>
      </w:r>
    </w:p>
    <w:p>
      <w:pPr>
        <w:pStyle w:val="BodyText"/>
        <w:spacing w:before="53" w:line="242" w:lineRule="auto"/>
        <w:ind w:right="298"/>
      </w:pPr>
      <w:r>
        <w:t>12、水电预留、预埋管件应做好标记，牢固地固定于是附着物上，木工、钢筋工应注意对其进行保护。</w:t>
      </w:r>
    </w:p>
    <w:p>
      <w:pPr>
        <w:pStyle w:val="BodyText"/>
        <w:spacing w:before="66" w:line="242" w:lineRule="auto"/>
        <w:ind w:right="298"/>
      </w:pPr>
      <w:r>
        <w:t>13、砼浇捣过程中，振动棒不能接触预埋件，避免其产生移位；穿线管、线盒保护预埋。</w:t>
      </w:r>
    </w:p>
    <w:p>
      <w:pPr>
        <w:pStyle w:val="BodyText"/>
        <w:spacing w:before="65"/>
        <w:ind w:left="1080" w:firstLine="0"/>
      </w:pPr>
      <w:r>
        <w:t>14、安装接地及预埋采用焊接不得烧伤钢筋。</w:t>
      </w:r>
    </w:p>
    <w:p>
      <w:pPr>
        <w:pStyle w:val="BodyText"/>
        <w:spacing w:before="64"/>
        <w:ind w:left="1080" w:firstLine="0"/>
      </w:pPr>
      <w:r>
        <w:t>15、不得在砼成品面随意开槽打洞，应在砼浇筑前做好预埋预留。</w:t>
      </w:r>
    </w:p>
    <w:p>
      <w:pPr>
        <w:pStyle w:val="BodyText"/>
        <w:spacing w:line="242" w:lineRule="auto"/>
        <w:ind w:right="298"/>
      </w:pPr>
      <w:r>
        <w:t>16、水、电管线、插座盒、开关盒须于砌体施工前布设完毕，不得随意开槽打洞。</w:t>
      </w:r>
    </w:p>
    <w:p>
      <w:pPr>
        <w:pStyle w:val="BodyText"/>
        <w:spacing w:before="66" w:line="244" w:lineRule="auto"/>
        <w:ind w:right="298"/>
      </w:pPr>
      <w:r>
        <w:t>17</w:t>
      </w:r>
      <w:r>
        <w:rPr>
          <w:spacing w:val="-1"/>
        </w:rPr>
        <w:t xml:space="preserve">、土建与安装单位应遵守统一的安全施工管理制度，对于有关施工作业， </w:t>
      </w:r>
      <w:r>
        <w:rPr>
          <w:spacing w:val="-10"/>
        </w:rPr>
        <w:t>安全设施的拆除，施工机具的使用等土建与安装应相互配合，相互提醒，相互警</w:t>
      </w:r>
      <w:r>
        <w:rPr>
          <w:spacing w:val="-19"/>
        </w:rPr>
        <w:t>戒。确保“不伤害他人，不被他人伤害”。</w:t>
      </w:r>
    </w:p>
    <w:p>
      <w:pPr>
        <w:pStyle w:val="Heading3"/>
        <w:spacing w:before="318"/>
      </w:pPr>
      <w:r>
        <w:rPr>
          <w:rFonts w:ascii="Symbol" w:eastAsia="Symbol" w:hAnsi="Symbol"/>
        </w:rPr>
        <w:sym w:font="Symbol" w:char="F032"/>
      </w:r>
      <w:r>
        <w:rPr>
          <w:rFonts w:ascii="Times New Roman" w:eastAsia="Times New Roman" w:hAnsi="Times New Roman"/>
        </w:rPr>
        <w:t xml:space="preserve"> </w:t>
      </w:r>
      <w:r>
        <w:t>、 基坑土方施工队的协调工作</w:t>
      </w:r>
    </w:p>
    <w:p>
      <w:pPr>
        <w:pStyle w:val="BodyText"/>
        <w:spacing w:before="431" w:line="242" w:lineRule="auto"/>
        <w:ind w:right="260"/>
      </w:pPr>
      <w:r>
        <w:rPr>
          <w:spacing w:val="-11"/>
        </w:rPr>
        <w:t>前期施工准备期间，土方施工尚未结束，应协调好塔吊基础、排水设施施工与土方开挖顺序、预留量的关系，临时用水、用电施工应合理安排，避免交叉作</w:t>
      </w:r>
      <w:r>
        <w:rPr>
          <w:spacing w:val="-20"/>
        </w:rPr>
        <w:t xml:space="preserve">业，加强测量定位网的保护工作，在基础施工时注意保护基坑支护工程不受破坏， </w:t>
      </w:r>
      <w:r>
        <w:rPr>
          <w:spacing w:val="-7"/>
        </w:rPr>
        <w:t>积极配合基坑边坡施工队伍观察与监测工作。加强现场的治安保卫工作，材料设备应按指定的地点堆放。土方工程结束时应会同业主等单位做好基坑的移交工</w:t>
      </w:r>
    </w:p>
    <w:p>
      <w:pPr>
        <w:spacing w:after="0" w:line="242" w:lineRule="auto"/>
        <w:sectPr>
          <w:headerReference w:type="default" r:id="rId24"/>
          <w:pgSz w:w="17860" w:h="25260"/>
          <w:pgMar w:top="1800" w:right="2260" w:bottom="280" w:left="2340" w:header="1011" w:footer="0"/>
          <w:pgNumType w:start="21"/>
          <w:cols w:space="708"/>
        </w:sectPr>
      </w:pPr>
    </w:p>
    <w:p>
      <w:pPr>
        <w:pStyle w:val="BodyText"/>
        <w:spacing w:before="39"/>
        <w:ind w:firstLine="0"/>
      </w:pPr>
      <w:r>
        <w:t>作。</w:t>
      </w:r>
    </w:p>
    <w:p>
      <w:pPr>
        <w:pStyle w:val="BodyText"/>
        <w:spacing w:before="2"/>
        <w:ind w:left="0" w:firstLine="0"/>
        <w:rPr>
          <w:sz w:val="26"/>
        </w:rPr>
      </w:pPr>
    </w:p>
    <w:p>
      <w:pPr>
        <w:pStyle w:val="Heading3"/>
      </w:pPr>
      <w:r>
        <w:rPr>
          <w:rFonts w:ascii="Symbol" w:eastAsia="Symbol" w:hAnsi="Symbol"/>
        </w:rPr>
        <w:sym w:font="Symbol" w:char="F033"/>
      </w:r>
      <w:r>
        <w:rPr>
          <w:rFonts w:ascii="Times New Roman" w:eastAsia="Times New Roman" w:hAnsi="Times New Roman"/>
        </w:rPr>
        <w:t xml:space="preserve"> </w:t>
      </w:r>
      <w:r>
        <w:t>、 其它单位的协调工作</w:t>
      </w:r>
    </w:p>
    <w:p>
      <w:pPr>
        <w:pStyle w:val="BodyText"/>
        <w:spacing w:before="428" w:line="242" w:lineRule="auto"/>
        <w:ind w:right="262"/>
      </w:pPr>
      <w:r>
        <w:rPr>
          <w:spacing w:val="-20"/>
        </w:rPr>
        <w:t xml:space="preserve">为了保证施工的秩序，解决现场存在的矛盾，逐级传达和执行决策人的意图， </w:t>
      </w:r>
      <w:r>
        <w:rPr>
          <w:spacing w:val="-7"/>
        </w:rPr>
        <w:t>建立以项目经理为核心的对外协调调度体系。对外协调将本着从大局出发、友好互利的原则。</w:t>
      </w:r>
    </w:p>
    <w:p>
      <w:pPr>
        <w:pStyle w:val="BodyText"/>
        <w:ind w:left="1080" w:firstLine="0"/>
      </w:pPr>
      <w:r>
        <w:t>1、与电梯专业施工队的配合</w:t>
      </w:r>
    </w:p>
    <w:p>
      <w:pPr>
        <w:pStyle w:val="BodyText"/>
        <w:spacing w:before="64" w:line="242" w:lineRule="auto"/>
        <w:ind w:right="437"/>
      </w:pPr>
      <w:r>
        <w:rPr>
          <w:spacing w:val="-8"/>
        </w:rPr>
        <w:t>首先与电梯施工队做好电梯井筒的移交工作，内容包括轴线、垂直度、几何</w:t>
      </w:r>
      <w:r>
        <w:t>尺寸、预留孔、预埋件等。</w:t>
      </w:r>
    </w:p>
    <w:p>
      <w:pPr>
        <w:pStyle w:val="BodyText"/>
        <w:spacing w:before="65" w:line="244" w:lineRule="auto"/>
        <w:ind w:right="298"/>
      </w:pPr>
      <w:r>
        <w:t>电梯安装期间，人员、材料的进出场、上下楼应统一管理，挂牌施工，用水用电按照业主的要求统一协调。根据电梯安装的进度，及时插入电梯门套、脚踏板的处理，开关盒的封堵以及电梯机房的装修工作。</w:t>
      </w:r>
    </w:p>
    <w:p>
      <w:pPr>
        <w:pStyle w:val="BodyText"/>
        <w:spacing w:before="55"/>
        <w:ind w:left="1080" w:firstLine="0"/>
      </w:pPr>
      <w:r>
        <w:t>2、与沉降观测单位的配合</w:t>
      </w:r>
    </w:p>
    <w:p>
      <w:pPr>
        <w:pStyle w:val="BodyText"/>
        <w:spacing w:before="64"/>
        <w:ind w:left="1080" w:firstLine="0"/>
      </w:pPr>
      <w:r>
        <w:t>沉降观测单位进行观测时，我施工单位应积极热情地提供必要的工作条件。</w:t>
      </w:r>
    </w:p>
    <w:p>
      <w:pPr>
        <w:pStyle w:val="BodyText"/>
        <w:ind w:left="1080" w:firstLine="0"/>
      </w:pPr>
      <w:r>
        <w:t>3、与人防设备安装单位的配合</w:t>
      </w:r>
    </w:p>
    <w:p>
      <w:pPr>
        <w:pStyle w:val="BodyText"/>
        <w:spacing w:line="242" w:lineRule="auto"/>
        <w:ind w:right="437"/>
      </w:pPr>
      <w:r>
        <w:rPr>
          <w:spacing w:val="-13"/>
        </w:rPr>
        <w:t>地下室结构施工阶段，积极配合人防设备安装单位做好设备安装洞口的预留</w:t>
      </w:r>
      <w:r>
        <w:t>工作，设备安装时，提供必要的工作条件。</w:t>
      </w:r>
    </w:p>
    <w:p>
      <w:pPr>
        <w:pStyle w:val="Heading1"/>
        <w:spacing w:before="237"/>
        <w:ind w:right="353"/>
      </w:pPr>
      <w:r>
        <w:t>第</w:t>
      </w:r>
      <w:r>
        <w:rPr>
          <w:rFonts w:ascii="Symbol" w:eastAsia="Symbol" w:hAnsi="Symbol"/>
        </w:rPr>
        <w:sym w:font="Symbol" w:char="F036"/>
      </w:r>
      <w:r>
        <w:t>章 主要分部分项工程施工方法</w:t>
      </w:r>
    </w:p>
    <w:p>
      <w:pPr>
        <w:pStyle w:val="BodyText"/>
        <w:spacing w:before="4"/>
        <w:ind w:left="0" w:firstLine="0"/>
        <w:rPr>
          <w:rFonts w:ascii="黑体"/>
          <w:b/>
          <w:sz w:val="42"/>
        </w:rPr>
      </w:pPr>
    </w:p>
    <w:p>
      <w:pPr>
        <w:pStyle w:val="Heading2"/>
        <w:spacing w:before="1"/>
      </w:pPr>
      <w:r>
        <w:t>第</w:t>
      </w:r>
      <w:r>
        <w:rPr>
          <w:rFonts w:ascii="Symbol" w:eastAsia="Symbol" w:hAnsi="Symbol"/>
        </w:rPr>
        <w:sym w:font="Symbol" w:char="F031"/>
      </w:r>
      <w:r>
        <w:t>节施工测量</w:t>
      </w:r>
    </w:p>
    <w:p>
      <w:pPr>
        <w:pStyle w:val="BodyText"/>
        <w:spacing w:before="440" w:line="242" w:lineRule="auto"/>
        <w:ind w:right="387"/>
        <w:jc w:val="both"/>
      </w:pPr>
      <w:r>
        <w:rPr>
          <w:spacing w:val="-9"/>
        </w:rPr>
        <w:t xml:space="preserve">本工程平面尺寸约为 </w:t>
      </w:r>
      <w:r>
        <w:t>100m×40m，</w:t>
      </w:r>
      <w:r>
        <w:rPr>
          <w:spacing w:val="-1"/>
        </w:rPr>
        <w:t>根据其外形特点，拟定建筑施工控制网为</w:t>
      </w:r>
      <w:r>
        <w:t>方格网，采用直角坐标法放线。</w:t>
      </w:r>
    </w:p>
    <w:p>
      <w:pPr>
        <w:pStyle w:val="BodyText"/>
        <w:spacing w:before="62" w:line="242" w:lineRule="auto"/>
        <w:ind w:right="437"/>
        <w:jc w:val="both"/>
      </w:pPr>
      <w:r>
        <w:rPr>
          <w:spacing w:val="-9"/>
        </w:rPr>
        <w:t>以建设单位提供的平面和高程控制点为依据，根据设计对本工程平面坐标和</w:t>
      </w:r>
      <w:r>
        <w:rPr>
          <w:spacing w:val="-13"/>
        </w:rPr>
        <w:t>高程的要求，准确地将建筑物的轴线与标高反映在施工过程中，严格按工程测量</w:t>
      </w:r>
      <w:r>
        <w:t>规范要求，进行控制点的加密和放样工作。</w:t>
      </w:r>
    </w:p>
    <w:p>
      <w:pPr>
        <w:pStyle w:val="BodyText"/>
        <w:spacing w:before="1"/>
        <w:ind w:left="0" w:firstLine="0"/>
        <w:rPr>
          <w:sz w:val="26"/>
        </w:rPr>
      </w:pPr>
    </w:p>
    <w:p>
      <w:pPr>
        <w:pStyle w:val="Heading3"/>
      </w:pPr>
      <w:r>
        <w:rPr>
          <w:rFonts w:ascii="Symbol" w:eastAsia="Symbol" w:hAnsi="Symbol"/>
        </w:rPr>
        <w:sym w:font="Symbol" w:char="F031"/>
      </w:r>
      <w:r>
        <w:rPr>
          <w:rFonts w:ascii="Times New Roman" w:eastAsia="Times New Roman" w:hAnsi="Times New Roman"/>
        </w:rPr>
        <w:t xml:space="preserve"> </w:t>
      </w:r>
      <w:r>
        <w:t>、 主要测量人员及器具</w:t>
      </w:r>
    </w:p>
    <w:p>
      <w:pPr>
        <w:pStyle w:val="BodyText"/>
        <w:spacing w:before="428" w:line="242" w:lineRule="auto"/>
        <w:ind w:right="565"/>
      </w:pPr>
      <w:r>
        <w:rPr>
          <w:spacing w:val="-30"/>
        </w:rPr>
        <w:t xml:space="preserve">选用 </w:t>
      </w:r>
      <w:r>
        <w:t>J2</w:t>
      </w:r>
      <w:r>
        <w:rPr>
          <w:spacing w:val="-10"/>
        </w:rPr>
        <w:t xml:space="preserve"> 激光经纬仪一台、精密水准仪一台、</w:t>
      </w:r>
      <w:r>
        <w:t>50m</w:t>
      </w:r>
      <w:r>
        <w:rPr>
          <w:spacing w:val="-11"/>
        </w:rPr>
        <w:t xml:space="preserve"> 钢卷尺一把，配两名经验</w:t>
      </w:r>
      <w:r>
        <w:t>丰富的测量员来完成工程施工全过程的测量放线工作。</w:t>
      </w:r>
    </w:p>
    <w:p>
      <w:pPr>
        <w:pStyle w:val="BodyText"/>
        <w:spacing w:before="0"/>
        <w:ind w:left="0" w:firstLine="0"/>
        <w:rPr>
          <w:sz w:val="26"/>
        </w:rPr>
      </w:pPr>
    </w:p>
    <w:p>
      <w:pPr>
        <w:pStyle w:val="Heading3"/>
      </w:pPr>
      <w:r>
        <w:rPr>
          <w:rFonts w:ascii="Symbol" w:eastAsia="Symbol" w:hAnsi="Symbol"/>
        </w:rPr>
        <w:sym w:font="Symbol" w:char="F032"/>
      </w:r>
      <w:r>
        <w:rPr>
          <w:rFonts w:ascii="Times New Roman" w:eastAsia="Times New Roman" w:hAnsi="Times New Roman"/>
        </w:rPr>
        <w:t xml:space="preserve"> </w:t>
      </w:r>
      <w:r>
        <w:t>、 建立施工平面控制网</w:t>
      </w:r>
    </w:p>
    <w:p>
      <w:pPr>
        <w:pStyle w:val="BodyText"/>
        <w:spacing w:before="428" w:line="242" w:lineRule="auto"/>
        <w:ind w:right="437"/>
        <w:jc w:val="both"/>
      </w:pPr>
      <w:r>
        <w:rPr>
          <w:spacing w:val="-9"/>
        </w:rPr>
        <w:t>根据甲方提供的坐标控制点为测量放线依据，结合施工图进行施工测量定位</w:t>
      </w:r>
      <w:r>
        <w:rPr>
          <w:spacing w:val="-13"/>
        </w:rPr>
        <w:t>放线，确定出如下图所示的测量控制主轴线。控制点的设置考虑在场内不易破坏</w:t>
      </w:r>
      <w:r>
        <w:t>和通视条件较好的位置，并设置永久标识。</w:t>
      </w:r>
    </w:p>
    <w:p>
      <w:pPr>
        <w:pStyle w:val="BodyText"/>
        <w:spacing w:before="1"/>
        <w:ind w:left="0" w:firstLine="0"/>
        <w:rPr>
          <w:sz w:val="26"/>
        </w:rPr>
      </w:pPr>
    </w:p>
    <w:p>
      <w:pPr>
        <w:pStyle w:val="Heading3"/>
      </w:pPr>
      <w:r>
        <w:rPr>
          <w:rFonts w:ascii="Symbol" w:eastAsia="Symbol" w:hAnsi="Symbol"/>
        </w:rPr>
        <w:sym w:font="Symbol" w:char="F033"/>
      </w:r>
      <w:r>
        <w:rPr>
          <w:rFonts w:ascii="Times New Roman" w:eastAsia="Times New Roman" w:hAnsi="Times New Roman"/>
        </w:rPr>
        <w:t xml:space="preserve"> </w:t>
      </w:r>
      <w:r>
        <w:t>、 主轴线的定位与放线</w:t>
      </w:r>
    </w:p>
    <w:p>
      <w:pPr>
        <w:pStyle w:val="ListParagraph"/>
        <w:numPr>
          <w:ilvl w:val="0"/>
          <w:numId w:val="61"/>
        </w:numPr>
        <w:tabs>
          <w:tab w:val="left" w:pos="1442"/>
        </w:tabs>
        <w:spacing w:before="428" w:after="0" w:line="240" w:lineRule="auto"/>
        <w:ind w:left="1441" w:right="0" w:hanging="362"/>
        <w:jc w:val="left"/>
        <w:rPr>
          <w:sz w:val="36"/>
        </w:rPr>
      </w:pPr>
      <w:r>
        <w:rPr>
          <w:sz w:val="36"/>
        </w:rPr>
        <w:t>垫层施工时主要轴线的定位与放线</w:t>
      </w:r>
    </w:p>
    <w:p>
      <w:pPr>
        <w:pStyle w:val="BodyText"/>
        <w:ind w:left="1080" w:firstLine="0"/>
      </w:pPr>
      <w:r>
        <w:t>垫层施工时,依据就近原则将方格网中的控制轴线用经纬仪投至基坑底的施</w:t>
      </w:r>
    </w:p>
    <w:p>
      <w:pPr>
        <w:spacing w:after="0"/>
        <w:sectPr>
          <w:headerReference w:type="default" r:id="rId25"/>
          <w:pgSz w:w="17860" w:h="25260"/>
          <w:pgMar w:top="1800" w:right="2260" w:bottom="280" w:left="2340" w:header="1011" w:footer="0"/>
          <w:pgNumType w:start="22"/>
          <w:cols w:space="708"/>
        </w:sectPr>
      </w:pPr>
    </w:p>
    <w:p>
      <w:pPr>
        <w:pStyle w:val="BodyText"/>
        <w:spacing w:before="39" w:line="244" w:lineRule="auto"/>
        <w:ind w:right="436" w:firstLine="0"/>
        <w:jc w:val="both"/>
      </w:pPr>
      <w:r>
        <w:rPr>
          <w:spacing w:val="-12"/>
        </w:rPr>
        <w:t>工区域内，基坑的轴线即从附近的控制轴线通过钢尺丈量。控制轴线的标定在施</w:t>
      </w:r>
      <w:r>
        <w:rPr>
          <w:spacing w:val="-15"/>
        </w:rPr>
        <w:t xml:space="preserve">工前期采用 </w:t>
      </w:r>
      <w:r>
        <w:t>50×100×1000ｍｍ</w:t>
      </w:r>
      <w:r>
        <w:rPr>
          <w:spacing w:val="-9"/>
        </w:rPr>
        <w:t>木桩钉设，当一部分垫层施工完后可直接在垫层</w:t>
      </w:r>
      <w:r>
        <w:rPr>
          <w:spacing w:val="-13"/>
        </w:rPr>
        <w:t>上弹墨线及标红三角。木桩钉设的控制轴线，每次使用前必须拉麻线校核木桩有</w:t>
      </w:r>
      <w:r>
        <w:t>无移动。</w:t>
      </w:r>
    </w:p>
    <w:p>
      <w:pPr>
        <w:pStyle w:val="BodyText"/>
        <w:spacing w:before="52" w:line="242" w:lineRule="auto"/>
        <w:ind w:right="658"/>
      </w:pPr>
      <w:r>
        <w:t>垫层施工完后地面上的方格控制网必须全部引测到基坑内以便检查底板边线和基坑的轴线位置。</w:t>
      </w:r>
    </w:p>
    <w:p>
      <w:pPr>
        <w:pStyle w:val="ListParagraph"/>
        <w:numPr>
          <w:ilvl w:val="0"/>
          <w:numId w:val="52"/>
        </w:numPr>
        <w:tabs>
          <w:tab w:val="left" w:pos="1442"/>
        </w:tabs>
        <w:spacing w:before="62" w:after="0" w:line="240" w:lineRule="auto"/>
        <w:ind w:left="1441" w:right="0" w:hanging="362"/>
        <w:jc w:val="left"/>
        <w:rPr>
          <w:sz w:val="36"/>
        </w:rPr>
      </w:pPr>
      <w:r>
        <w:rPr>
          <w:sz w:val="36"/>
        </w:rPr>
        <w:t>地下室施工时轴线的定位与放线</w:t>
      </w:r>
    </w:p>
    <w:p>
      <w:pPr>
        <w:pStyle w:val="BodyText"/>
        <w:spacing w:line="242" w:lineRule="auto"/>
        <w:ind w:right="437"/>
      </w:pPr>
      <w:r>
        <w:rPr>
          <w:spacing w:val="-8"/>
        </w:rPr>
        <w:t>基础底板施工完毕后将施工方格网投放至底板砼面，所有施工轴线均根据方</w:t>
      </w:r>
      <w:r>
        <w:t>格网控制轴线用钢尺丈量获得。</w:t>
      </w:r>
    </w:p>
    <w:p>
      <w:pPr>
        <w:pStyle w:val="ListParagraph"/>
        <w:numPr>
          <w:ilvl w:val="0"/>
          <w:numId w:val="52"/>
        </w:numPr>
        <w:tabs>
          <w:tab w:val="left" w:pos="1442"/>
        </w:tabs>
        <w:spacing w:before="65" w:after="0" w:line="240" w:lineRule="auto"/>
        <w:ind w:left="1441" w:right="0" w:hanging="362"/>
        <w:jc w:val="left"/>
        <w:rPr>
          <w:sz w:val="36"/>
        </w:rPr>
      </w:pPr>
      <w:r>
        <w:rPr>
          <w:sz w:val="36"/>
        </w:rPr>
        <w:t>地上结构施工时轴线的定位与放线</w:t>
      </w:r>
    </w:p>
    <w:p>
      <w:pPr>
        <w:pStyle w:val="BodyText"/>
        <w:spacing w:before="65" w:line="244" w:lineRule="auto"/>
        <w:ind w:right="440"/>
      </w:pPr>
      <w:r>
        <w:t>在地下结构部分浇筑到±0.0m</w:t>
      </w:r>
      <w:r>
        <w:rPr>
          <w:spacing w:val="-19"/>
        </w:rPr>
        <w:t xml:space="preserve"> 层时，在</w:t>
      </w:r>
      <w:r>
        <w:t>±0.0m</w:t>
      </w:r>
      <w:r>
        <w:rPr>
          <w:spacing w:val="-11"/>
        </w:rPr>
        <w:t xml:space="preserve"> 楼层面上根据平面控制网测</w:t>
      </w:r>
      <w:r>
        <w:rPr>
          <w:spacing w:val="-16"/>
        </w:rPr>
        <w:t xml:space="preserve">定主要轴线点，组成一矩形内控制网，并在以上各楼层楼板上与该轴线点相对应的位置留出 </w:t>
      </w:r>
      <w:r>
        <w:t xml:space="preserve">100×100ｍｍ的预留孔，作为主要轴线点向上垂直传递的通光孔， </w:t>
      </w:r>
      <w:r>
        <w:rPr>
          <w:spacing w:val="-7"/>
        </w:rPr>
        <w:t>传递到各楼层的控制点用经纬仪和钢尺进行校核，检查其相对位置是否正确，经</w:t>
      </w:r>
      <w:r>
        <w:t>检查无误后方可作为该楼层各轴线平面定位的依据。主轴线控制示意如下：</w:t>
      </w:r>
    </w:p>
    <w:p>
      <w:pPr>
        <w:pStyle w:val="Heading3"/>
        <w:spacing w:before="316"/>
      </w:pPr>
      <w:r>
        <w:rPr>
          <w:rFonts w:ascii="Symbol" w:eastAsia="Symbol" w:hAnsi="Symbol"/>
        </w:rPr>
        <w:sym w:font="Symbol" w:char="F034"/>
      </w:r>
      <w:r>
        <w:rPr>
          <w:rFonts w:ascii="Times New Roman" w:eastAsia="Times New Roman" w:hAnsi="Times New Roman"/>
        </w:rPr>
        <w:t xml:space="preserve"> </w:t>
      </w:r>
      <w:r>
        <w:t>、 高程控制</w:t>
      </w:r>
    </w:p>
    <w:p>
      <w:pPr>
        <w:pStyle w:val="ListParagraph"/>
        <w:numPr>
          <w:ilvl w:val="0"/>
          <w:numId w:val="51"/>
        </w:numPr>
        <w:tabs>
          <w:tab w:val="left" w:pos="1442"/>
        </w:tabs>
        <w:spacing w:before="428" w:after="0" w:line="240" w:lineRule="auto"/>
        <w:ind w:left="1441" w:right="0" w:hanging="362"/>
        <w:jc w:val="left"/>
        <w:rPr>
          <w:sz w:val="36"/>
        </w:rPr>
      </w:pPr>
      <w:r>
        <w:rPr>
          <w:sz w:val="36"/>
        </w:rPr>
        <w:t>建立首级水准控制网</w:t>
      </w:r>
    </w:p>
    <w:p>
      <w:pPr>
        <w:pStyle w:val="BodyText"/>
        <w:spacing w:line="242" w:lineRule="auto"/>
        <w:ind w:right="298"/>
      </w:pPr>
      <w:r>
        <w:rPr>
          <w:spacing w:val="-1"/>
        </w:rPr>
        <w:t>土方开挖时先根据业主移交的水准点在施工场区周围建立首级水准控制网。</w:t>
      </w:r>
      <w:r>
        <w:rPr>
          <w:spacing w:val="-6"/>
        </w:rPr>
        <w:t xml:space="preserve">本工程首级水准控制网至少由六个以上的水准控制点组成。水准控制点标记在场区四周稳固的构筑物上以方便使用。因土方工程中降水会引起基坑四周地面沉 </w:t>
      </w:r>
      <w:r>
        <w:rPr>
          <w:spacing w:val="-13"/>
        </w:rPr>
        <w:t>降，故应另行在场区外侧建筑物上设置两个永久性的水准点，以作为首级控制网</w:t>
      </w:r>
      <w:r>
        <w:rPr>
          <w:spacing w:val="-15"/>
        </w:rPr>
        <w:t>的监测点。在地下室施工全过程中应定期检测首级控制网，并根据沉降量对控制点的标高值进行调整，以确保准确。</w:t>
      </w:r>
    </w:p>
    <w:p>
      <w:pPr>
        <w:pStyle w:val="ListParagraph"/>
        <w:numPr>
          <w:ilvl w:val="0"/>
          <w:numId w:val="51"/>
        </w:numPr>
        <w:tabs>
          <w:tab w:val="left" w:pos="1442"/>
        </w:tabs>
        <w:spacing w:before="74" w:after="0" w:line="240" w:lineRule="auto"/>
        <w:ind w:left="1441" w:right="0" w:hanging="362"/>
        <w:jc w:val="left"/>
        <w:rPr>
          <w:sz w:val="36"/>
        </w:rPr>
      </w:pPr>
      <w:r>
        <w:rPr>
          <w:sz w:val="36"/>
        </w:rPr>
        <w:t>高程控制</w:t>
      </w:r>
    </w:p>
    <w:p>
      <w:pPr>
        <w:pStyle w:val="BodyText"/>
        <w:spacing w:before="65" w:line="242" w:lineRule="auto"/>
        <w:ind w:right="437"/>
      </w:pPr>
      <w:r>
        <w:t>地下室施工阶段先根据首级水准控制网在基础四周的围墙上建立二级水准</w:t>
      </w:r>
      <w:r>
        <w:rPr>
          <w:spacing w:val="-14"/>
        </w:rPr>
        <w:t>控制网，施工时依据就近原则，从施工区域附近的二级水准控制点引测施工控制</w:t>
      </w:r>
      <w:r>
        <w:rPr>
          <w:spacing w:val="-9"/>
        </w:rPr>
        <w:t>标高并与相邻的二级水准点进行对照闭合。二级水准控制网用水准仪结合吊钢尺</w:t>
      </w:r>
      <w:r>
        <w:t>的方法测设。一层结构施工完后，即将业主给定的建筑物±0m</w:t>
      </w:r>
      <w:r>
        <w:rPr>
          <w:spacing w:val="-13"/>
        </w:rPr>
        <w:t xml:space="preserve"> 层标高通过电梯</w:t>
      </w:r>
    </w:p>
    <w:p>
      <w:pPr>
        <w:pStyle w:val="BodyText"/>
        <w:spacing w:before="8" w:line="294" w:lineRule="exact"/>
        <w:ind w:firstLine="0"/>
      </w:pPr>
      <w:r>
        <w:t>井引测至该结构层，然后用 S 级自动调平水准仪抄平，弹出该楼层 500mm 处水</w:t>
      </w:r>
    </w:p>
    <w:p>
      <w:pPr>
        <w:spacing w:before="0" w:line="253" w:lineRule="exact"/>
        <w:ind w:left="0" w:right="3209" w:firstLine="0"/>
        <w:jc w:val="center"/>
        <w:rPr>
          <w:sz w:val="29"/>
        </w:rPr>
      </w:pPr>
      <w:r>
        <w:rPr>
          <w:sz w:val="29"/>
        </w:rPr>
        <w:t>3</w:t>
      </w:r>
    </w:p>
    <w:p>
      <w:pPr>
        <w:pStyle w:val="BodyText"/>
        <w:spacing w:before="0" w:line="383" w:lineRule="exact"/>
        <w:ind w:firstLine="0"/>
      </w:pPr>
      <w:r>
        <w:t>平线。</w:t>
      </w:r>
    </w:p>
    <w:p>
      <w:pPr>
        <w:pStyle w:val="BodyText"/>
        <w:spacing w:before="1"/>
        <w:ind w:left="0" w:firstLine="0"/>
        <w:rPr>
          <w:sz w:val="26"/>
        </w:rPr>
      </w:pPr>
    </w:p>
    <w:p>
      <w:pPr>
        <w:pStyle w:val="Heading3"/>
      </w:pPr>
      <w:r>
        <w:rPr>
          <w:rFonts w:ascii="Symbol" w:eastAsia="Symbol" w:hAnsi="Symbol"/>
        </w:rPr>
        <w:sym w:font="Symbol" w:char="F035"/>
      </w:r>
      <w:r>
        <w:rPr>
          <w:rFonts w:ascii="Times New Roman" w:eastAsia="Times New Roman" w:hAnsi="Times New Roman"/>
        </w:rPr>
        <w:t xml:space="preserve"> </w:t>
      </w:r>
      <w:r>
        <w:t>、 沉降观测</w:t>
      </w:r>
    </w:p>
    <w:p>
      <w:pPr>
        <w:pStyle w:val="BodyText"/>
        <w:spacing w:before="8"/>
        <w:ind w:left="0" w:firstLine="0"/>
        <w:rPr>
          <w:rFonts w:ascii="黑体"/>
          <w:b/>
          <w:sz w:val="29"/>
        </w:rPr>
      </w:pPr>
    </w:p>
    <w:p>
      <w:pPr>
        <w:pStyle w:val="BodyText"/>
        <w:spacing w:before="49" w:line="242" w:lineRule="auto"/>
        <w:ind w:right="370"/>
        <w:jc w:val="both"/>
      </w:pPr>
      <w:r>
        <w:t>根据《城市测量规范</w:t>
      </w:r>
      <w:r>
        <w:rPr>
          <w:spacing w:val="-23"/>
        </w:rPr>
        <w:t>》、《水准测量规范》及设计要求，为及时了解沉降变形</w:t>
      </w:r>
      <w:r>
        <w:rPr>
          <w:spacing w:val="-13"/>
        </w:rPr>
        <w:t>情况，应在建筑物四周设沉降观测点。在建筑物周围布设三个水准点作为工作基点。沉降观测将由有资质的专业施工队伍完成。</w:t>
      </w:r>
    </w:p>
    <w:p>
      <w:pPr>
        <w:pStyle w:val="Heading2"/>
        <w:spacing w:before="287"/>
      </w:pPr>
      <w:r>
        <w:t>第</w:t>
      </w:r>
      <w:r>
        <w:rPr>
          <w:rFonts w:ascii="Symbol" w:eastAsia="Symbol" w:hAnsi="Symbol"/>
        </w:rPr>
        <w:sym w:font="Symbol" w:char="F032"/>
      </w:r>
      <w:r>
        <w:t>节土方工程</w:t>
      </w:r>
    </w:p>
    <w:p>
      <w:pPr>
        <w:pStyle w:val="BodyText"/>
        <w:spacing w:before="437" w:line="242" w:lineRule="auto"/>
        <w:ind w:right="332"/>
        <w:jc w:val="both"/>
      </w:pPr>
      <w:r>
        <w:rPr>
          <w:spacing w:val="-12"/>
        </w:rPr>
        <w:t>土方采用人工开挖，塔吊垂直运输到指定地点，土方回填在地下室外墙防水施工后进行（</w:t>
      </w:r>
      <w:r>
        <w:rPr>
          <w:spacing w:val="10"/>
        </w:rPr>
        <w:t>开工后</w:t>
      </w:r>
      <w:r>
        <w:t>74</w:t>
      </w:r>
      <w:r>
        <w:rPr>
          <w:spacing w:val="-45"/>
        </w:rPr>
        <w:t xml:space="preserve"> 天</w:t>
      </w:r>
      <w:r>
        <w:rPr>
          <w:spacing w:val="-180"/>
        </w:rPr>
        <w:t>）</w:t>
      </w:r>
      <w:r>
        <w:rPr>
          <w:spacing w:val="-1"/>
        </w:rPr>
        <w:t>，回填前，清除基坑内的积水和杂物。回填时分层进</w:t>
      </w:r>
      <w:r>
        <w:rPr>
          <w:spacing w:val="-5"/>
        </w:rPr>
        <w:t xml:space="preserve">行，层层取样，每层虚铺土厚度不大于 </w:t>
      </w:r>
      <w:r>
        <w:t>300mm，每层须仔细用蛙式打夯机夯实，</w:t>
      </w:r>
    </w:p>
    <w:p>
      <w:pPr>
        <w:spacing w:after="0" w:line="242" w:lineRule="auto"/>
        <w:jc w:val="both"/>
        <w:sectPr>
          <w:headerReference w:type="default" r:id="rId26"/>
          <w:pgSz w:w="17860" w:h="25260"/>
          <w:pgMar w:top="1800" w:right="2260" w:bottom="280" w:left="2340" w:header="1011" w:footer="0"/>
          <w:pgNumType w:start="23"/>
          <w:cols w:space="708"/>
        </w:sectPr>
      </w:pPr>
    </w:p>
    <w:p>
      <w:pPr>
        <w:pStyle w:val="BodyText"/>
        <w:spacing w:before="39" w:line="244" w:lineRule="auto"/>
        <w:ind w:right="437" w:firstLine="0"/>
      </w:pPr>
      <w:r>
        <w:rPr>
          <w:spacing w:val="-9"/>
        </w:rPr>
        <w:t>分层密实度采用环刀法检验。用打夯机夯实之前，回填土初步平整，打夯机依次</w:t>
      </w:r>
      <w:r>
        <w:t>夯打，不留间隙。</w:t>
      </w:r>
    </w:p>
    <w:p>
      <w:pPr>
        <w:pStyle w:val="BodyText"/>
        <w:spacing w:before="9"/>
        <w:ind w:left="0" w:firstLine="0"/>
        <w:rPr>
          <w:sz w:val="13"/>
        </w:rPr>
      </w:pPr>
    </w:p>
    <w:p>
      <w:pPr>
        <w:pStyle w:val="Heading2"/>
        <w:ind w:right="323"/>
      </w:pPr>
      <w:r>
        <w:t>第</w:t>
      </w:r>
      <w:r>
        <w:rPr>
          <w:rFonts w:ascii="Symbol" w:eastAsia="Symbol" w:hAnsi="Symbol"/>
        </w:rPr>
        <w:sym w:font="Symbol" w:char="F033"/>
      </w:r>
      <w:r>
        <w:t>节砼垫层施工</w:t>
      </w:r>
    </w:p>
    <w:p>
      <w:pPr>
        <w:pStyle w:val="BodyText"/>
        <w:spacing w:before="437" w:line="242" w:lineRule="auto"/>
        <w:ind w:right="262"/>
        <w:jc w:val="both"/>
      </w:pPr>
      <w:r>
        <w:rPr>
          <w:spacing w:val="-21"/>
        </w:rPr>
        <w:t xml:space="preserve">砼采用商品砼，搅拌车运至现场后用输送泵浇注。浇注时应随土方逐块施工， </w:t>
      </w:r>
      <w:r>
        <w:t>做到清完一块，验收一块，封闭一块。垫层浇砼时采用平板震动器振捣，木刮尺刮平，严格控制标高和砼表面质量。</w:t>
      </w:r>
    </w:p>
    <w:p>
      <w:pPr>
        <w:pStyle w:val="Heading2"/>
        <w:spacing w:before="287"/>
      </w:pPr>
      <w:r>
        <w:t>第</w:t>
      </w:r>
      <w:r>
        <w:rPr>
          <w:rFonts w:ascii="Symbol" w:eastAsia="Symbol" w:hAnsi="Symbol"/>
        </w:rPr>
        <w:sym w:font="Symbol" w:char="F034"/>
      </w:r>
      <w:r>
        <w:t>节钢筋工程</w:t>
      </w:r>
    </w:p>
    <w:p>
      <w:pPr>
        <w:pStyle w:val="BodyText"/>
        <w:spacing w:before="4"/>
        <w:ind w:left="0" w:firstLine="0"/>
        <w:rPr>
          <w:rFonts w:ascii="黑体"/>
          <w:b/>
          <w:sz w:val="45"/>
        </w:rPr>
      </w:pPr>
    </w:p>
    <w:p>
      <w:pPr>
        <w:pStyle w:val="Heading3"/>
      </w:pPr>
      <w:r>
        <w:rPr>
          <w:rFonts w:ascii="Symbol" w:eastAsia="Symbol" w:hAnsi="Symbol"/>
        </w:rPr>
        <w:sym w:font="Symbol" w:char="F031"/>
      </w:r>
      <w:r>
        <w:rPr>
          <w:rFonts w:ascii="Times New Roman" w:eastAsia="Times New Roman" w:hAnsi="Times New Roman"/>
        </w:rPr>
        <w:t xml:space="preserve"> </w:t>
      </w:r>
      <w:r>
        <w:t>、 钢筋供应</w:t>
      </w:r>
    </w:p>
    <w:p>
      <w:pPr>
        <w:pStyle w:val="BodyText"/>
        <w:spacing w:before="432" w:line="242" w:lineRule="auto"/>
        <w:ind w:right="437"/>
        <w:jc w:val="both"/>
      </w:pPr>
      <w:r>
        <w:rPr>
          <w:spacing w:val="-9"/>
        </w:rPr>
        <w:t>所供钢材必须是国家定点厂家的产品，钢筋必须批量进货，每批钢材质保书</w:t>
      </w:r>
      <w:r>
        <w:rPr>
          <w:spacing w:val="-14"/>
        </w:rPr>
        <w:t>齐全，钢筋捆上的标牌、出厂检验报告及出厂单必须相符。在此基础上再按规范</w:t>
      </w:r>
      <w:r>
        <w:t>要求取样合格的材料方可用于施工现场。</w:t>
      </w:r>
    </w:p>
    <w:p>
      <w:pPr>
        <w:pStyle w:val="BodyText"/>
        <w:spacing w:before="2"/>
        <w:ind w:left="0" w:firstLine="0"/>
        <w:rPr>
          <w:sz w:val="26"/>
        </w:rPr>
      </w:pPr>
    </w:p>
    <w:p>
      <w:pPr>
        <w:pStyle w:val="Heading3"/>
      </w:pPr>
      <w:r>
        <w:rPr>
          <w:rFonts w:ascii="Symbol" w:eastAsia="Symbol" w:hAnsi="Symbol"/>
        </w:rPr>
        <w:sym w:font="Symbol" w:char="F032"/>
      </w:r>
      <w:r>
        <w:rPr>
          <w:rFonts w:ascii="Times New Roman" w:eastAsia="Times New Roman" w:hAnsi="Times New Roman"/>
        </w:rPr>
        <w:t xml:space="preserve"> </w:t>
      </w:r>
      <w:r>
        <w:t>、 钢筋翻样</w:t>
      </w:r>
    </w:p>
    <w:p>
      <w:pPr>
        <w:pStyle w:val="BodyText"/>
        <w:spacing w:before="427" w:line="242" w:lineRule="auto"/>
        <w:ind w:right="296"/>
      </w:pPr>
      <w:r>
        <w:rPr>
          <w:spacing w:val="-7"/>
        </w:rPr>
        <w:t>钢筋在翻样时要综合考虑钢筋的弯曲延伸量、对焊预留量、电弧焊的焊缝有</w:t>
      </w:r>
      <w:r>
        <w:rPr>
          <w:spacing w:val="-8"/>
        </w:rPr>
        <w:t>效长度、锚固长度、搭接长度，综合考虑到现场实际情况，钢筋相互穿插、避让</w:t>
      </w:r>
      <w:r>
        <w:rPr>
          <w:spacing w:val="-12"/>
        </w:rPr>
        <w:t>关系，解决首要矛盾，做到在准确理解设计意图、执行规范的前提下进行施工作业。</w:t>
      </w:r>
    </w:p>
    <w:p>
      <w:pPr>
        <w:pStyle w:val="BodyText"/>
        <w:spacing w:before="4"/>
        <w:ind w:left="0" w:firstLine="0"/>
        <w:rPr>
          <w:sz w:val="26"/>
        </w:rPr>
      </w:pPr>
    </w:p>
    <w:p>
      <w:pPr>
        <w:pStyle w:val="Heading3"/>
      </w:pPr>
      <w:r>
        <w:rPr>
          <w:rFonts w:ascii="Symbol" w:eastAsia="Symbol" w:hAnsi="Symbol"/>
        </w:rPr>
        <w:sym w:font="Symbol" w:char="F033"/>
      </w:r>
      <w:r>
        <w:rPr>
          <w:rFonts w:ascii="Times New Roman" w:eastAsia="Times New Roman" w:hAnsi="Times New Roman"/>
        </w:rPr>
        <w:t xml:space="preserve"> </w:t>
      </w:r>
      <w:r>
        <w:t>、 钢筋的加工制作及领料</w:t>
      </w:r>
    </w:p>
    <w:p>
      <w:pPr>
        <w:pStyle w:val="BodyText"/>
        <w:spacing w:before="428" w:line="276" w:lineRule="auto"/>
        <w:ind w:left="1080" w:right="257" w:firstLine="0"/>
      </w:pPr>
      <w:r>
        <w:rPr>
          <w:spacing w:val="-19"/>
        </w:rPr>
        <w:t>钢筋在按设计成型之前，必须经过除锈、调直、切断、弯曲成型等加工过程。</w:t>
      </w:r>
      <w:r>
        <w:rPr>
          <w:spacing w:val="-7"/>
        </w:rPr>
        <w:t>所有钢筋的半成品加工均在钢筋加工车间统一进行。按设计及规范要求，本</w:t>
      </w:r>
    </w:p>
    <w:p>
      <w:pPr>
        <w:pStyle w:val="BodyText"/>
        <w:spacing w:before="0" w:line="398" w:lineRule="exact"/>
        <w:ind w:firstLine="0"/>
      </w:pPr>
      <w:r>
        <w:t>工程结构直径≥22 的水平主筋接长采用闪光对焊和单面搭接焊连接，柱、墙竖</w:t>
      </w:r>
    </w:p>
    <w:p>
      <w:pPr>
        <w:pStyle w:val="BodyText"/>
        <w:spacing w:before="7"/>
        <w:ind w:firstLine="0"/>
      </w:pPr>
      <w:r>
        <w:t>向主筋接长采用电渣压力焊。其余小直径钢筋采用绑扎搭接接长。</w:t>
      </w:r>
    </w:p>
    <w:p>
      <w:pPr>
        <w:pStyle w:val="BodyText"/>
        <w:spacing w:before="64" w:line="242" w:lineRule="auto"/>
        <w:ind w:right="442"/>
      </w:pPr>
      <w:r>
        <w:rPr>
          <w:spacing w:val="-12"/>
        </w:rPr>
        <w:t>制作时先按料单放样，试制合格后才能成批生产，生产时严格按照钢筋配料</w:t>
      </w:r>
      <w:r>
        <w:t>单的尺寸、形式、数量进行。制作后，分门别类挂好标识牌，整齐堆放。</w:t>
      </w:r>
    </w:p>
    <w:p>
      <w:pPr>
        <w:pStyle w:val="BodyText"/>
        <w:spacing w:before="66" w:line="242" w:lineRule="auto"/>
        <w:ind w:right="442"/>
      </w:pPr>
      <w:r>
        <w:rPr>
          <w:spacing w:val="-10"/>
        </w:rPr>
        <w:t>现场钢筋工长领用半成品时，钢筋加工车间负责人要做好详细的记录，并办</w:t>
      </w:r>
      <w:r>
        <w:t>好发放交接手续，控制好领料数量，避免重复领料，造成钢材浪费。</w:t>
      </w:r>
    </w:p>
    <w:p>
      <w:pPr>
        <w:pStyle w:val="BodyText"/>
        <w:spacing w:before="12"/>
        <w:ind w:left="0" w:firstLine="0"/>
        <w:rPr>
          <w:sz w:val="25"/>
        </w:rPr>
      </w:pPr>
    </w:p>
    <w:p>
      <w:pPr>
        <w:pStyle w:val="Heading3"/>
        <w:spacing w:before="1"/>
      </w:pPr>
      <w:r>
        <w:rPr>
          <w:rFonts w:ascii="Symbol" w:eastAsia="Symbol" w:hAnsi="Symbol"/>
        </w:rPr>
        <w:sym w:font="Symbol" w:char="F034"/>
      </w:r>
      <w:r>
        <w:rPr>
          <w:rFonts w:ascii="Times New Roman" w:eastAsia="Times New Roman" w:hAnsi="Times New Roman"/>
        </w:rPr>
        <w:t xml:space="preserve"> </w:t>
      </w:r>
      <w:r>
        <w:t>、 钢筋绑扎</w:t>
      </w:r>
    </w:p>
    <w:p>
      <w:pPr>
        <w:pStyle w:val="BodyText"/>
        <w:spacing w:before="427"/>
        <w:ind w:left="1080" w:firstLine="0"/>
      </w:pPr>
      <w:r>
        <w:t>1、底板钢筋绑扎</w:t>
      </w:r>
    </w:p>
    <w:p>
      <w:pPr>
        <w:pStyle w:val="BodyText"/>
        <w:spacing w:line="242" w:lineRule="auto"/>
        <w:ind w:right="298"/>
      </w:pPr>
      <w:r>
        <w:t>钢筋绑扎之前，必须将轴线和梁位置定位，复线无误后，再绑扎钢筋，其绑扎顺序如下所示：</w:t>
      </w:r>
    </w:p>
    <w:p>
      <w:pPr>
        <w:pStyle w:val="BodyText"/>
        <w:spacing w:before="62"/>
        <w:ind w:left="1080" w:firstLine="0"/>
      </w:pPr>
      <w:r>
        <w:t>钢筋绑扎措施：</w:t>
      </w:r>
    </w:p>
    <w:p>
      <w:pPr>
        <w:pStyle w:val="ListParagraph"/>
        <w:numPr>
          <w:ilvl w:val="0"/>
          <w:numId w:val="50"/>
        </w:numPr>
        <w:tabs>
          <w:tab w:val="left" w:pos="1442"/>
        </w:tabs>
        <w:spacing w:before="68" w:after="0" w:line="242" w:lineRule="auto"/>
        <w:ind w:left="360" w:right="477" w:firstLine="719"/>
        <w:jc w:val="both"/>
        <w:rPr>
          <w:sz w:val="36"/>
        </w:rPr>
      </w:pPr>
      <w:r>
        <w:rPr>
          <w:sz w:val="36"/>
        </w:rPr>
        <w:t>为保证底板上下层钢筋的相对位置，采用</w:t>
      </w:r>
      <w:r>
        <w:rPr>
          <w:rFonts w:ascii="幼圆" w:eastAsia="幼圆" w:hAnsi="幼圆" w:hint="eastAsia"/>
          <w:sz w:val="36"/>
        </w:rPr>
        <w:t>Φ</w:t>
      </w:r>
      <w:r>
        <w:rPr>
          <w:sz w:val="36"/>
        </w:rPr>
        <w:t>22</w:t>
      </w:r>
      <w:r>
        <w:rPr>
          <w:spacing w:val="-10"/>
          <w:sz w:val="36"/>
        </w:rPr>
        <w:t xml:space="preserve"> 钢筋焊成支撑架支承顶面</w:t>
      </w:r>
      <w:r>
        <w:rPr>
          <w:spacing w:val="-16"/>
          <w:sz w:val="36"/>
        </w:rPr>
        <w:t xml:space="preserve">钢筋，支撑架的纵横间距控制在 </w:t>
      </w:r>
      <w:r>
        <w:rPr>
          <w:sz w:val="36"/>
        </w:rPr>
        <w:t>1.0m</w:t>
      </w:r>
      <w:r>
        <w:rPr>
          <w:spacing w:val="-11"/>
          <w:sz w:val="36"/>
        </w:rPr>
        <w:t xml:space="preserve"> 左右。支撑架应确保牢固和稳定，以防止</w:t>
      </w:r>
      <w:r>
        <w:rPr>
          <w:sz w:val="36"/>
        </w:rPr>
        <w:t>顶面钢筋下沉和变位。如下图所示：</w:t>
      </w:r>
    </w:p>
    <w:p>
      <w:pPr>
        <w:spacing w:after="0" w:line="242" w:lineRule="auto"/>
        <w:jc w:val="both"/>
        <w:rPr>
          <w:sz w:val="36"/>
        </w:rPr>
        <w:sectPr>
          <w:headerReference w:type="default" r:id="rId27"/>
          <w:pgSz w:w="17860" w:h="25260"/>
          <w:pgMar w:top="1800" w:right="2260" w:bottom="280" w:left="2340" w:header="1011" w:footer="0"/>
          <w:pgNumType w:start="24"/>
          <w:cols w:space="708"/>
        </w:sectPr>
      </w:pPr>
    </w:p>
    <w:p>
      <w:pPr>
        <w:pStyle w:val="ListParagraph"/>
        <w:numPr>
          <w:ilvl w:val="0"/>
          <w:numId w:val="50"/>
        </w:numPr>
        <w:tabs>
          <w:tab w:val="left" w:pos="1442"/>
        </w:tabs>
        <w:spacing w:before="39" w:after="0" w:line="244" w:lineRule="auto"/>
        <w:ind w:left="360" w:right="437" w:firstLine="719"/>
        <w:jc w:val="both"/>
        <w:rPr>
          <w:sz w:val="36"/>
        </w:rPr>
      </w:pPr>
      <w:r>
        <w:rPr>
          <w:spacing w:val="-14"/>
          <w:sz w:val="36"/>
        </w:rPr>
        <w:t>为保证墙、柱插筋不偏位，先用定位箍筋将插筋定位，然后将插筋与底板</w:t>
      </w:r>
      <w:r>
        <w:rPr>
          <w:spacing w:val="-16"/>
          <w:sz w:val="36"/>
        </w:rPr>
        <w:t xml:space="preserve">面筋点焊固定，在离面筋 </w:t>
      </w:r>
      <w:r>
        <w:rPr>
          <w:sz w:val="36"/>
        </w:rPr>
        <w:t>500mm</w:t>
      </w:r>
      <w:r>
        <w:rPr>
          <w:spacing w:val="-14"/>
          <w:sz w:val="36"/>
        </w:rPr>
        <w:t xml:space="preserve"> 高的位置加绑一道定位箍筋或水平筋，并增加斜</w:t>
      </w:r>
      <w:r>
        <w:rPr>
          <w:sz w:val="36"/>
        </w:rPr>
        <w:t>支撑固定，预防砼浇筑时产生柱、墙插筋位置偏移现象。</w:t>
      </w:r>
    </w:p>
    <w:p>
      <w:pPr>
        <w:pStyle w:val="BodyText"/>
        <w:spacing w:before="54"/>
        <w:ind w:left="1080" w:firstLine="0"/>
      </w:pPr>
      <w:r>
        <w:t>2、主体结构钢筋绑扎</w:t>
      </w:r>
    </w:p>
    <w:p>
      <w:pPr>
        <w:pStyle w:val="BodyText"/>
        <w:spacing w:before="65"/>
        <w:ind w:left="1080" w:firstLine="0"/>
      </w:pPr>
      <w:r>
        <w:t>主体结构每一施工段的钢筋绑扎安装顺序为：</w:t>
      </w:r>
    </w:p>
    <w:p>
      <w:pPr>
        <w:pStyle w:val="BodyText"/>
        <w:spacing w:line="242" w:lineRule="auto"/>
        <w:ind w:right="437"/>
      </w:pPr>
      <w:r>
        <w:rPr>
          <w:spacing w:val="-12"/>
        </w:rPr>
        <w:t>检查、校正柱的竖向钢筋→竖向钢筋接长→墙、柱钢箍绑扎→主框架梁、次</w:t>
      </w:r>
      <w:r>
        <w:t>框架梁钢筋绑扎→板筋绑扎。</w:t>
      </w:r>
    </w:p>
    <w:p>
      <w:pPr>
        <w:pStyle w:val="BodyText"/>
        <w:spacing w:before="65" w:line="242" w:lineRule="auto"/>
        <w:ind w:right="296"/>
      </w:pPr>
      <w:r>
        <w:rPr>
          <w:spacing w:val="-8"/>
        </w:rPr>
        <w:t>钢筋绑扎应严格按施工图进行，要做到横平竖直、整齐美观，数量间距都要</w:t>
      </w:r>
      <w:r>
        <w:rPr>
          <w:spacing w:val="-16"/>
        </w:rPr>
        <w:t>严格符合图纸和规范的要求，绑扎形式复杂的的结构部位时，应先考虑钢筋穿插</w:t>
      </w:r>
      <w:r>
        <w:rPr>
          <w:spacing w:val="-17"/>
        </w:rPr>
        <w:t>就位顺序，以减少绑扎困难。要垫好垫块或撑铁，保证梁、柱、板以及剪力墙的</w:t>
      </w:r>
      <w:r>
        <w:t>保护层厚度，并注意成品保护，特别是现浇板的钢筋。</w:t>
      </w:r>
    </w:p>
    <w:p>
      <w:pPr>
        <w:pStyle w:val="Heading2"/>
        <w:spacing w:before="286"/>
      </w:pPr>
      <w:r>
        <w:t>第</w:t>
      </w:r>
      <w:r>
        <w:rPr>
          <w:rFonts w:ascii="Symbol" w:eastAsia="Symbol" w:hAnsi="Symbol"/>
        </w:rPr>
        <w:sym w:font="Symbol" w:char="F035"/>
      </w:r>
      <w:r>
        <w:t>节模板工程</w:t>
      </w:r>
    </w:p>
    <w:p>
      <w:pPr>
        <w:pStyle w:val="BodyText"/>
        <w:spacing w:before="441" w:line="242" w:lineRule="auto"/>
        <w:ind w:right="257"/>
        <w:jc w:val="both"/>
      </w:pPr>
      <w:r>
        <w:rPr>
          <w:spacing w:val="-16"/>
        </w:rPr>
        <w:t xml:space="preserve">本工程模板体系采用木制定型模板。优点在于装拆方便，表面光洁，重量轻， </w:t>
      </w:r>
      <w:r>
        <w:rPr>
          <w:spacing w:val="-7"/>
        </w:rPr>
        <w:t xml:space="preserve">接缝易处理。主要材料采用 </w:t>
      </w:r>
      <w:r>
        <w:t>18mm</w:t>
      </w:r>
      <w:r>
        <w:rPr>
          <w:spacing w:val="-16"/>
        </w:rPr>
        <w:t xml:space="preserve"> 厚木夹板、</w:t>
      </w:r>
      <w:r>
        <w:t>50×100</w:t>
      </w:r>
      <w:r>
        <w:rPr>
          <w:spacing w:val="-23"/>
        </w:rPr>
        <w:t xml:space="preserve"> 木枋、</w:t>
      </w:r>
      <w:r>
        <w:rPr>
          <w:rFonts w:ascii="幼圆" w:eastAsia="幼圆" w:hAnsi="幼圆" w:hint="eastAsia"/>
        </w:rPr>
        <w:t>φ</w:t>
      </w:r>
      <w:r>
        <w:t>48</w:t>
      </w:r>
      <w:r>
        <w:rPr>
          <w:spacing w:val="-16"/>
        </w:rPr>
        <w:t xml:space="preserve"> 钢管支撑。</w:t>
      </w:r>
    </w:p>
    <w:p>
      <w:pPr>
        <w:pStyle w:val="BodyText"/>
        <w:spacing w:before="61" w:line="242" w:lineRule="auto"/>
        <w:ind w:right="437"/>
        <w:jc w:val="both"/>
      </w:pPr>
      <w:r>
        <w:rPr>
          <w:spacing w:val="-9"/>
        </w:rPr>
        <w:t>模板及木枋要堆放在干燥的地方，避免淋雨及曝晒，并注意防水，配制加工</w:t>
      </w:r>
      <w:r>
        <w:rPr>
          <w:spacing w:val="-11"/>
        </w:rPr>
        <w:t>好的模板编号堆放整齐。模板运输时应水平堆放并采取加固措施，以避免倾翻造</w:t>
      </w:r>
      <w:r>
        <w:t>成损坏。</w:t>
      </w:r>
    </w:p>
    <w:p>
      <w:pPr>
        <w:pStyle w:val="BodyText"/>
        <w:spacing w:line="242" w:lineRule="auto"/>
        <w:ind w:right="442"/>
      </w:pPr>
      <w:r>
        <w:rPr>
          <w:spacing w:val="-9"/>
        </w:rPr>
        <w:t>本工程结构模板主要包括底板外侧模、独立基础模板、后浇带处模板以及墙</w:t>
      </w:r>
      <w:r>
        <w:t>模、柱模、梁板模、电梯井模、楼梯模板。模板支设方法如下：</w:t>
      </w:r>
    </w:p>
    <w:p>
      <w:pPr>
        <w:pStyle w:val="BodyText"/>
        <w:spacing w:before="12"/>
        <w:ind w:left="0" w:firstLine="0"/>
        <w:rPr>
          <w:sz w:val="25"/>
        </w:rPr>
      </w:pPr>
    </w:p>
    <w:p>
      <w:pPr>
        <w:pStyle w:val="Heading3"/>
      </w:pPr>
      <w:r>
        <w:rPr>
          <w:rFonts w:ascii="Symbol" w:eastAsia="Symbol" w:hAnsi="Symbol"/>
        </w:rPr>
        <w:sym w:font="Symbol" w:char="F031"/>
      </w:r>
      <w:r>
        <w:rPr>
          <w:rFonts w:ascii="Times New Roman" w:eastAsia="Times New Roman" w:hAnsi="Times New Roman"/>
        </w:rPr>
        <w:t xml:space="preserve"> </w:t>
      </w:r>
      <w:r>
        <w:t>、 底板侧模及吊模</w:t>
      </w:r>
    </w:p>
    <w:p>
      <w:pPr>
        <w:pStyle w:val="BodyText"/>
        <w:spacing w:before="428"/>
        <w:ind w:left="1080" w:firstLine="0"/>
      </w:pPr>
      <w:r>
        <w:t>底板侧模及吊模的加固方法如下图：</w:t>
      </w:r>
    </w:p>
    <w:p>
      <w:pPr>
        <w:pStyle w:val="BodyText"/>
        <w:spacing w:before="2"/>
        <w:ind w:left="0" w:firstLine="0"/>
        <w:rPr>
          <w:sz w:val="26"/>
        </w:rPr>
      </w:pPr>
    </w:p>
    <w:p>
      <w:pPr>
        <w:pStyle w:val="Heading3"/>
      </w:pPr>
      <w:r>
        <w:rPr>
          <w:rFonts w:ascii="Symbol" w:eastAsia="Symbol" w:hAnsi="Symbol"/>
        </w:rPr>
        <w:sym w:font="Symbol" w:char="F032"/>
      </w:r>
      <w:r>
        <w:rPr>
          <w:rFonts w:ascii="Times New Roman" w:eastAsia="Times New Roman" w:hAnsi="Times New Roman"/>
        </w:rPr>
        <w:t xml:space="preserve"> </w:t>
      </w:r>
      <w:r>
        <w:t>、 独立基础模板</w:t>
      </w:r>
    </w:p>
    <w:p>
      <w:pPr>
        <w:pStyle w:val="BodyText"/>
        <w:spacing w:before="428"/>
        <w:ind w:left="1080" w:firstLine="0"/>
      </w:pPr>
      <w:r>
        <w:t>独立基础模板支设及加固方法如下：</w:t>
      </w:r>
    </w:p>
    <w:p>
      <w:pPr>
        <w:pStyle w:val="BodyText"/>
        <w:spacing w:before="1"/>
        <w:ind w:left="0" w:firstLine="0"/>
        <w:rPr>
          <w:sz w:val="26"/>
        </w:rPr>
      </w:pPr>
    </w:p>
    <w:p>
      <w:pPr>
        <w:pStyle w:val="Heading3"/>
      </w:pPr>
      <w:r>
        <w:rPr>
          <w:rFonts w:ascii="Symbol" w:eastAsia="Symbol" w:hAnsi="Symbol"/>
        </w:rPr>
        <w:sym w:font="Symbol" w:char="F033"/>
      </w:r>
      <w:r>
        <w:rPr>
          <w:rFonts w:ascii="Times New Roman" w:eastAsia="Times New Roman" w:hAnsi="Times New Roman"/>
        </w:rPr>
        <w:t xml:space="preserve"> </w:t>
      </w:r>
      <w:r>
        <w:t>、 后浇带模板</w:t>
      </w:r>
    </w:p>
    <w:p>
      <w:pPr>
        <w:pStyle w:val="BodyText"/>
        <w:spacing w:before="8"/>
        <w:ind w:left="0" w:firstLine="0"/>
        <w:rPr>
          <w:rFonts w:ascii="黑体"/>
          <w:b/>
          <w:sz w:val="44"/>
        </w:rPr>
      </w:pPr>
    </w:p>
    <w:p>
      <w:pPr>
        <w:spacing w:before="0"/>
        <w:ind w:left="119" w:right="0" w:firstLine="0"/>
        <w:jc w:val="left"/>
        <w:rPr>
          <w:rFonts w:ascii="黑体" w:eastAsia="黑体" w:hAnsi="黑体" w:hint="eastAsia"/>
          <w:b/>
          <w:sz w:val="42"/>
        </w:rPr>
      </w:pPr>
      <w:r>
        <w:rPr>
          <w:rFonts w:ascii="Symbol" w:eastAsia="Symbol" w:hAnsi="Symbol"/>
          <w:b/>
          <w:sz w:val="42"/>
        </w:rPr>
        <w:sym w:font="Symbol" w:char="F034"/>
      </w:r>
      <w:r>
        <w:rPr>
          <w:rFonts w:ascii="Times New Roman" w:eastAsia="Times New Roman" w:hAnsi="Times New Roman"/>
          <w:b/>
          <w:sz w:val="42"/>
        </w:rPr>
        <w:t xml:space="preserve"> </w:t>
      </w:r>
      <w:r>
        <w:rPr>
          <w:rFonts w:ascii="黑体" w:eastAsia="黑体" w:hAnsi="黑体" w:hint="eastAsia"/>
          <w:b/>
          <w:spacing w:val="-23"/>
          <w:sz w:val="42"/>
        </w:rPr>
        <w:t>、 柱模板</w:t>
      </w:r>
    </w:p>
    <w:p>
      <w:pPr>
        <w:pStyle w:val="BodyText"/>
        <w:spacing w:before="0"/>
        <w:ind w:left="0" w:firstLine="0"/>
        <w:rPr>
          <w:rFonts w:ascii="黑体"/>
          <w:b/>
          <w:sz w:val="45"/>
        </w:rPr>
      </w:pPr>
    </w:p>
    <w:p>
      <w:pPr>
        <w:pStyle w:val="Heading3"/>
      </w:pPr>
      <w:r>
        <w:rPr>
          <w:rFonts w:ascii="Symbol" w:eastAsia="Symbol" w:hAnsi="Symbol"/>
        </w:rPr>
        <w:sym w:font="Symbol" w:char="F035"/>
      </w:r>
      <w:r>
        <w:rPr>
          <w:rFonts w:ascii="Times New Roman" w:eastAsia="Times New Roman" w:hAnsi="Times New Roman"/>
        </w:rPr>
        <w:t xml:space="preserve"> </w:t>
      </w:r>
      <w:r>
        <w:rPr>
          <w:spacing w:val="-23"/>
        </w:rPr>
        <w:t>、 梁板模</w:t>
      </w:r>
    </w:p>
    <w:p>
      <w:pPr>
        <w:pStyle w:val="BodyText"/>
        <w:spacing w:before="432" w:line="242" w:lineRule="auto"/>
        <w:ind w:right="296"/>
      </w:pPr>
      <w:r>
        <w:t>梁底模、侧模、板模的配置要考虑压边顺序，一般为梁侧模压梁底模，板模压梁侧模。楼板模板采用散装散拆，模板编号定位，楼板上开洞的，先在底板模上放出洞口线，再在底模上支设洞边模板，并用木枋作内撑，用以加固模板，防止洞口模板在打砼发生偏移。板底模的标高要严格控制，模板拼接允许偏差控制在规范许可范围内。</w:t>
      </w:r>
    </w:p>
    <w:p>
      <w:pPr>
        <w:pStyle w:val="BodyText"/>
        <w:spacing w:before="72"/>
        <w:ind w:left="1080" w:firstLine="0"/>
      </w:pPr>
      <w:r>
        <w:t>平台模板、梁模板安毕后，应留设清扫口，以利于模板上杂物的清扫。</w:t>
      </w:r>
    </w:p>
    <w:p>
      <w:pPr>
        <w:pStyle w:val="BodyText"/>
        <w:spacing w:before="64"/>
        <w:ind w:left="1080" w:firstLine="0"/>
      </w:pPr>
      <w:r>
        <w:t>模板的支撑与加固采用快拆体系满堂脚手架，此种脚手架的特点是：搭拆简</w:t>
      </w:r>
    </w:p>
    <w:p>
      <w:pPr>
        <w:spacing w:after="0"/>
        <w:sectPr>
          <w:headerReference w:type="default" r:id="rId28"/>
          <w:pgSz w:w="17860" w:h="25260"/>
          <w:pgMar w:top="1800" w:right="2260" w:bottom="280" w:left="2340" w:header="1011" w:footer="0"/>
          <w:pgNumType w:start="25"/>
          <w:cols w:space="708"/>
        </w:sectPr>
      </w:pPr>
    </w:p>
    <w:p>
      <w:pPr>
        <w:pStyle w:val="BodyText"/>
        <w:spacing w:before="39" w:line="244" w:lineRule="auto"/>
        <w:ind w:right="296" w:firstLine="0"/>
      </w:pPr>
      <w:r>
        <w:rPr>
          <w:spacing w:val="-1"/>
        </w:rPr>
        <w:t>易、承载力大、安全可靠、周转速度快。快拆体系主要由立杆、顶杆、斜杆、可</w:t>
      </w:r>
      <w:r>
        <w:t>调底座、可调托撑、早拆柱头组成。</w:t>
      </w:r>
    </w:p>
    <w:p>
      <w:pPr>
        <w:pStyle w:val="BodyText"/>
        <w:spacing w:before="57"/>
        <w:ind w:left="1080" w:firstLine="0"/>
      </w:pPr>
      <w:r>
        <w:t>梁板模板支设方法如下图所示：</w:t>
      </w:r>
    </w:p>
    <w:p>
      <w:pPr>
        <w:pStyle w:val="BodyText"/>
        <w:spacing w:before="11"/>
        <w:ind w:left="0" w:firstLine="0"/>
        <w:rPr>
          <w:sz w:val="25"/>
        </w:rPr>
      </w:pPr>
    </w:p>
    <w:p>
      <w:pPr>
        <w:pStyle w:val="Heading3"/>
      </w:pPr>
      <w:r>
        <w:rPr>
          <w:rFonts w:ascii="Symbol" w:eastAsia="Symbol" w:hAnsi="Symbol"/>
        </w:rPr>
        <w:sym w:font="Symbol" w:char="F036"/>
      </w:r>
      <w:r>
        <w:rPr>
          <w:rFonts w:ascii="Times New Roman" w:eastAsia="Times New Roman" w:hAnsi="Times New Roman"/>
        </w:rPr>
        <w:t xml:space="preserve"> </w:t>
      </w:r>
      <w:r>
        <w:t>、 地下室外墙模板</w:t>
      </w:r>
    </w:p>
    <w:p>
      <w:pPr>
        <w:pStyle w:val="BodyText"/>
        <w:spacing w:before="431" w:line="242" w:lineRule="auto"/>
        <w:ind w:right="402"/>
      </w:pPr>
      <w:r>
        <w:t>为保证墙体截面尺寸，墙体内放置预制细石砼撑条，并用</w:t>
      </w:r>
      <w:r>
        <w:rPr>
          <w:rFonts w:ascii="幼圆" w:eastAsia="幼圆" w:hAnsi="幼圆" w:hint="eastAsia"/>
        </w:rPr>
        <w:t>φ</w:t>
      </w:r>
      <w:r>
        <w:t>12</w:t>
      </w:r>
      <w:r>
        <w:rPr>
          <w:spacing w:val="-16"/>
        </w:rPr>
        <w:t xml:space="preserve"> 对拉螺杆加固（地下室侧墙为止水螺杆</w:t>
      </w:r>
      <w:r>
        <w:rPr>
          <w:spacing w:val="-216"/>
        </w:rPr>
        <w:t>）</w:t>
      </w:r>
      <w:r>
        <w:rPr>
          <w:spacing w:val="7"/>
        </w:rPr>
        <w:t>，其纵向间距为</w:t>
      </w:r>
      <w:r>
        <w:t>600mm，</w:t>
      </w:r>
      <w:r>
        <w:rPr>
          <w:spacing w:val="10"/>
        </w:rPr>
        <w:t>横向间距为</w:t>
      </w:r>
      <w:r>
        <w:t>600m</w:t>
      </w:r>
      <w:r>
        <w:rPr>
          <w:spacing w:val="1"/>
        </w:rPr>
        <w:t>m</w:t>
      </w:r>
      <w:r>
        <w:rPr>
          <w:spacing w:val="-4"/>
        </w:rPr>
        <w:t>，纵楞间</w:t>
      </w:r>
      <w:r>
        <w:rPr>
          <w:spacing w:val="-31"/>
        </w:rPr>
        <w:t xml:space="preserve">距为 </w:t>
      </w:r>
      <w:r>
        <w:t>400mm，</w:t>
      </w:r>
      <w:r>
        <w:rPr>
          <w:spacing w:val="-15"/>
        </w:rPr>
        <w:t xml:space="preserve">横楞排距为 </w:t>
      </w:r>
      <w:r>
        <w:t>600mm。</w:t>
      </w:r>
    </w:p>
    <w:p>
      <w:pPr>
        <w:pStyle w:val="BodyText"/>
        <w:spacing w:before="64" w:line="242" w:lineRule="auto"/>
        <w:ind w:right="296"/>
        <w:jc w:val="both"/>
      </w:pPr>
      <w:r>
        <w:t>混凝土墙模安装时，尽量使用整块模板，裁料模板放在上部，安装时，先在楼板面上弹出墙边线，根据边线立模。用线锤校正垂直度，用木方压底。对拉螺杆安装时，对拉螺杆孔要平直，且对拉螺杆的螺帽要拧紧。</w:t>
      </w:r>
    </w:p>
    <w:p>
      <w:pPr>
        <w:pStyle w:val="BodyText"/>
        <w:ind w:left="1080" w:firstLine="0"/>
      </w:pPr>
      <w:r>
        <w:t>地下室混凝土墙模板支设方法如下：</w:t>
      </w:r>
    </w:p>
    <w:p>
      <w:pPr>
        <w:pStyle w:val="BodyText"/>
        <w:spacing w:before="2"/>
        <w:ind w:left="0" w:firstLine="0"/>
        <w:rPr>
          <w:sz w:val="26"/>
        </w:rPr>
      </w:pPr>
    </w:p>
    <w:p>
      <w:pPr>
        <w:pStyle w:val="Heading3"/>
      </w:pPr>
      <w:r>
        <w:rPr>
          <w:rFonts w:ascii="Symbol" w:eastAsia="Symbol" w:hAnsi="Symbol"/>
        </w:rPr>
        <w:sym w:font="Symbol" w:char="F037"/>
      </w:r>
      <w:r>
        <w:rPr>
          <w:rFonts w:ascii="Times New Roman" w:eastAsia="Times New Roman" w:hAnsi="Times New Roman"/>
        </w:rPr>
        <w:t xml:space="preserve"> </w:t>
      </w:r>
      <w:r>
        <w:t>、 电梯井模板</w:t>
      </w:r>
    </w:p>
    <w:p>
      <w:pPr>
        <w:pStyle w:val="BodyText"/>
        <w:spacing w:before="428" w:line="242" w:lineRule="auto"/>
        <w:ind w:right="442"/>
      </w:pPr>
      <w:r>
        <w:rPr>
          <w:spacing w:val="-9"/>
        </w:rPr>
        <w:t>电梯井侧模板采用钢框竹胶合板体系，井筒内用钢框竹胶合板、工具式型钢</w:t>
      </w:r>
      <w:r>
        <w:t>支撑组成的三铰筒子模作内模与移动式操作平台配套使用，电梯井筒模按我局94－09</w:t>
      </w:r>
      <w:r>
        <w:rPr>
          <w:spacing w:val="-11"/>
        </w:rPr>
        <w:t xml:space="preserve"> 号《电梯井筒单向铰整体提升施工工法》的规范施工。示意见下图。</w:t>
      </w:r>
    </w:p>
    <w:p>
      <w:pPr>
        <w:pStyle w:val="BodyText"/>
        <w:spacing w:before="1"/>
        <w:ind w:left="0" w:firstLine="0"/>
        <w:rPr>
          <w:sz w:val="26"/>
        </w:rPr>
      </w:pPr>
    </w:p>
    <w:p>
      <w:pPr>
        <w:pStyle w:val="Heading3"/>
      </w:pPr>
      <w:r>
        <w:rPr>
          <w:rFonts w:ascii="Symbol" w:eastAsia="Symbol" w:hAnsi="Symbol"/>
        </w:rPr>
        <w:sym w:font="Symbol" w:char="F038"/>
      </w:r>
      <w:r>
        <w:rPr>
          <w:rFonts w:ascii="Times New Roman" w:eastAsia="Times New Roman" w:hAnsi="Times New Roman"/>
        </w:rPr>
        <w:t xml:space="preserve"> </w:t>
      </w:r>
      <w:r>
        <w:t>、 楼梯模板</w:t>
      </w:r>
    </w:p>
    <w:p>
      <w:pPr>
        <w:pStyle w:val="BodyText"/>
        <w:spacing w:before="428"/>
        <w:ind w:left="1080" w:firstLine="0"/>
      </w:pPr>
      <w:r>
        <w:t>采用全封闭式支设楼梯模板，见下图所示：</w:t>
      </w:r>
    </w:p>
    <w:p>
      <w:pPr>
        <w:pStyle w:val="Heading2"/>
        <w:spacing w:before="287"/>
        <w:ind w:right="323"/>
      </w:pPr>
      <w:r>
        <w:t>第</w:t>
      </w:r>
      <w:r>
        <w:rPr>
          <w:rFonts w:ascii="Symbol" w:eastAsia="Symbol" w:hAnsi="Symbol"/>
        </w:rPr>
        <w:sym w:font="Symbol" w:char="F036"/>
      </w:r>
      <w:r>
        <w:t>节混凝土工程</w:t>
      </w:r>
    </w:p>
    <w:p>
      <w:pPr>
        <w:pStyle w:val="BodyText"/>
        <w:spacing w:before="437" w:line="242" w:lineRule="auto"/>
        <w:ind w:right="260"/>
      </w:pPr>
      <w:r>
        <w:rPr>
          <w:spacing w:val="-8"/>
        </w:rPr>
        <w:t>本工程砼全部采用商品混凝土。厂家的选择由业主、监理、施工单位三方一</w:t>
      </w:r>
      <w:r>
        <w:rPr>
          <w:spacing w:val="-20"/>
        </w:rPr>
        <w:t xml:space="preserve">起考察确定。我公司推荐选择某局武昌商品混凝土供应站，因其规模大，信誉好， </w:t>
      </w:r>
      <w:r>
        <w:t>距本工程较近。</w:t>
      </w:r>
    </w:p>
    <w:p>
      <w:pPr>
        <w:pStyle w:val="BodyText"/>
        <w:spacing w:before="1"/>
        <w:ind w:left="0" w:firstLine="0"/>
        <w:rPr>
          <w:sz w:val="26"/>
        </w:rPr>
      </w:pPr>
    </w:p>
    <w:p>
      <w:pPr>
        <w:pStyle w:val="Heading3"/>
      </w:pPr>
      <w:r>
        <w:rPr>
          <w:rFonts w:ascii="Symbol" w:eastAsia="Symbol" w:hAnsi="Symbol"/>
        </w:rPr>
        <w:sym w:font="Symbol" w:char="F031"/>
      </w:r>
      <w:r>
        <w:rPr>
          <w:rFonts w:ascii="Times New Roman" w:eastAsia="Times New Roman" w:hAnsi="Times New Roman"/>
        </w:rPr>
        <w:t xml:space="preserve"> </w:t>
      </w:r>
      <w:r>
        <w:t>、 砼的试配与选料</w:t>
      </w:r>
    </w:p>
    <w:p>
      <w:pPr>
        <w:pStyle w:val="BodyText"/>
        <w:spacing w:before="428" w:line="242" w:lineRule="auto"/>
        <w:ind w:right="437"/>
      </w:pPr>
      <w:r>
        <w:rPr>
          <w:spacing w:val="-12"/>
        </w:rPr>
        <w:t>严格控制材料质量，选用级配良好、各项指标符合要求的砂石材料，进场水</w:t>
      </w:r>
      <w:r>
        <w:t>泥必须有材质证明书,且必须对其强度和安定性等性能指标按批量进行检测,合格后方可使用。</w:t>
      </w:r>
    </w:p>
    <w:p>
      <w:pPr>
        <w:pStyle w:val="BodyText"/>
        <w:spacing w:before="67" w:line="244" w:lineRule="auto"/>
        <w:ind w:right="296"/>
      </w:pPr>
      <w:r>
        <w:t>砼配合比由我公司和供应方同时试配，按照可能遇到的气候，外部条件变化的不利影响，优化配合比设计，配合比一经确定，即通知商品混凝土供应厂家， 按要求备料，做好施工前的准备。</w:t>
      </w:r>
    </w:p>
    <w:p>
      <w:pPr>
        <w:pStyle w:val="Heading3"/>
        <w:spacing w:before="318"/>
      </w:pPr>
      <w:r>
        <w:rPr>
          <w:rFonts w:ascii="Symbol" w:eastAsia="Symbol" w:hAnsi="Symbol"/>
        </w:rPr>
        <w:sym w:font="Symbol" w:char="F032"/>
      </w:r>
      <w:r>
        <w:rPr>
          <w:rFonts w:ascii="Times New Roman" w:eastAsia="Times New Roman" w:hAnsi="Times New Roman"/>
        </w:rPr>
        <w:t xml:space="preserve"> </w:t>
      </w:r>
      <w:r>
        <w:t>、 混凝土的运输</w:t>
      </w:r>
    </w:p>
    <w:p>
      <w:pPr>
        <w:pStyle w:val="BodyText"/>
        <w:spacing w:before="432" w:line="242" w:lineRule="auto"/>
        <w:ind w:right="257"/>
        <w:jc w:val="both"/>
      </w:pPr>
      <w:r>
        <w:t xml:space="preserve">采用混凝土搅拌车运输，混凝土运输车在现场的行车路线尽量靠近出入口， </w:t>
      </w:r>
      <w:r>
        <w:rPr>
          <w:spacing w:val="-19"/>
        </w:rPr>
        <w:t xml:space="preserve">并满足重车行驶的要求，在车辆出入口处，设置交通安全指挥人员，夜间施工时， </w:t>
      </w:r>
      <w:r>
        <w:t>在交通入口的运输道路上，要有良好的照明，危险区域，设警戒标志。</w:t>
      </w:r>
    </w:p>
    <w:p>
      <w:pPr>
        <w:pStyle w:val="BodyText"/>
        <w:spacing w:before="63"/>
        <w:ind w:left="1080" w:firstLine="0"/>
      </w:pPr>
      <w:r>
        <w:t>在现场砼的垂直运输主要采用混凝土输送泵泵送至浇筑地点，零星砼采用塔</w:t>
      </w:r>
    </w:p>
    <w:p>
      <w:pPr>
        <w:spacing w:after="0"/>
        <w:sectPr>
          <w:headerReference w:type="default" r:id="rId29"/>
          <w:pgSz w:w="17860" w:h="25260"/>
          <w:pgMar w:top="1800" w:right="2260" w:bottom="280" w:left="2340" w:header="1011" w:footer="0"/>
          <w:pgNumType w:start="26"/>
          <w:cols w:space="708"/>
        </w:sectPr>
      </w:pPr>
    </w:p>
    <w:p>
      <w:pPr>
        <w:pStyle w:val="BodyText"/>
        <w:spacing w:before="39"/>
        <w:ind w:firstLine="0"/>
      </w:pPr>
      <w:r>
        <w:t>吊吊运至浇筑地点。</w:t>
      </w:r>
    </w:p>
    <w:p>
      <w:pPr>
        <w:pStyle w:val="BodyText"/>
        <w:spacing w:before="2"/>
        <w:ind w:left="0" w:firstLine="0"/>
        <w:rPr>
          <w:sz w:val="26"/>
        </w:rPr>
      </w:pPr>
    </w:p>
    <w:p>
      <w:pPr>
        <w:pStyle w:val="Heading3"/>
      </w:pPr>
      <w:r>
        <w:rPr>
          <w:rFonts w:ascii="Symbol" w:eastAsia="Symbol" w:hAnsi="Symbol"/>
        </w:rPr>
        <w:sym w:font="Symbol" w:char="F033"/>
      </w:r>
      <w:r>
        <w:rPr>
          <w:rFonts w:ascii="Times New Roman" w:eastAsia="Times New Roman" w:hAnsi="Times New Roman"/>
        </w:rPr>
        <w:t xml:space="preserve"> </w:t>
      </w:r>
      <w:r>
        <w:t>、 砼的浇筑和振捣</w:t>
      </w:r>
    </w:p>
    <w:p>
      <w:pPr>
        <w:pStyle w:val="BodyText"/>
        <w:spacing w:before="428" w:line="242" w:lineRule="auto"/>
        <w:ind w:right="298"/>
      </w:pPr>
      <w:r>
        <w:t>砼待钢筋绑扎完毕，模板支设完毕并加固牢固，预埋、预留准确后，填写砼浇灌申请表，请各专业工长签字同意并经监理公司检查认可后才许浇灌。</w:t>
      </w:r>
    </w:p>
    <w:p>
      <w:pPr>
        <w:pStyle w:val="BodyText"/>
        <w:spacing w:before="65" w:line="242" w:lineRule="auto"/>
        <w:ind w:right="257"/>
      </w:pPr>
      <w:r>
        <w:t xml:space="preserve">浇注前，通过协议与气象台建立中、短期天气预报和灾害性天气预报制度， </w:t>
      </w:r>
      <w:r>
        <w:rPr>
          <w:spacing w:val="-9"/>
        </w:rPr>
        <w:t>便于提前做好针对性的防雨、防风等措施，与有关部门建立良好的协作关系，保</w:t>
      </w:r>
      <w:r>
        <w:rPr>
          <w:spacing w:val="-21"/>
        </w:rPr>
        <w:t>证道路畅通，水、点供应正常。在施工现场内设专人负责指挥调度，做到不待料、</w:t>
      </w:r>
      <w:r>
        <w:t>不压车、工作上有序作业。</w:t>
      </w:r>
    </w:p>
    <w:p>
      <w:pPr>
        <w:pStyle w:val="Heading4"/>
        <w:spacing w:before="67"/>
      </w:pPr>
      <w:r>
        <w:t>1、底板砼的浇注和振捣</w:t>
      </w:r>
    </w:p>
    <w:p>
      <w:pPr>
        <w:pStyle w:val="BodyText"/>
        <w:spacing w:before="67"/>
        <w:ind w:left="1080" w:firstLine="0"/>
      </w:pPr>
      <w:r>
        <w:t>基础底板砼的浇筑根据后浇带划分为两个施工段，用砼泵从（1-14）轴到</w:t>
      </w:r>
    </w:p>
    <w:p>
      <w:pPr>
        <w:pStyle w:val="BodyText"/>
        <w:spacing w:before="8" w:line="242" w:lineRule="auto"/>
        <w:ind w:right="438" w:firstLine="0"/>
        <w:jc w:val="both"/>
      </w:pPr>
      <w:r>
        <w:t>（1-1）轴方向推进，推进速度均衡。振捣采用插入式振动棒进行振捣。振动棒</w:t>
      </w:r>
      <w:r>
        <w:rPr>
          <w:spacing w:val="-33"/>
        </w:rPr>
        <w:t xml:space="preserve">的操作要做到“快插慢拔，直上直下”，列式插点次序移动，防止漏振。间隔 </w:t>
      </w:r>
      <w:r>
        <w:rPr>
          <w:spacing w:val="-4"/>
        </w:rPr>
        <w:t xml:space="preserve">20~30 </w:t>
      </w:r>
      <w:r>
        <w:t>分钟以后，对砼进行二次复振。且在浇灌过程中要将泌水及时抽排。</w:t>
      </w:r>
    </w:p>
    <w:p>
      <w:pPr>
        <w:pStyle w:val="BodyText"/>
        <w:ind w:left="1080" w:firstLine="0"/>
      </w:pPr>
      <w:r>
        <w:t>浇注时要控制好砼表面标高，用木刮尺刮平，浇完后二到三小时用木槎将砼</w:t>
      </w:r>
    </w:p>
    <w:p>
      <w:pPr>
        <w:pStyle w:val="BodyText"/>
        <w:spacing w:before="284" w:line="285" w:lineRule="auto"/>
        <w:ind w:right="418" w:firstLine="0"/>
      </w:pPr>
      <w:r>
        <w:t>表面反复压两遍，用一次性抹光机收光，使砼表面密实，砼硬化前</w:t>
      </w:r>
      <w:r>
        <w:rPr>
          <w:spacing w:val="-8"/>
        </w:rPr>
        <w:t>1</w:t>
      </w:r>
      <w:r>
        <w:rPr>
          <w:spacing w:val="-8"/>
          <w:position w:val="-12"/>
          <w:sz w:val="29"/>
        </w:rPr>
        <w:t>~</w:t>
      </w:r>
      <w:r>
        <w:rPr>
          <w:spacing w:val="-8"/>
        </w:rPr>
        <w:t>2</w:t>
      </w:r>
      <w:r>
        <w:rPr>
          <w:spacing w:val="-22"/>
        </w:rPr>
        <w:t xml:space="preserve"> 小时，用</w:t>
      </w:r>
      <w:r>
        <w:t>一次性抹光机将砼表面再次抹压收光。</w:t>
      </w:r>
    </w:p>
    <w:p>
      <w:pPr>
        <w:pStyle w:val="Heading4"/>
        <w:spacing w:line="438" w:lineRule="exact"/>
      </w:pPr>
      <w:r>
        <w:t>2、地下室浇筑和振捣</w:t>
      </w:r>
    </w:p>
    <w:p>
      <w:pPr>
        <w:pStyle w:val="BodyText"/>
        <w:spacing w:line="242" w:lineRule="auto"/>
        <w:ind w:right="296"/>
      </w:pPr>
      <w:r>
        <w:t>地下室砼的浇筑分两个施工段分别进行，每个施工段的梁、板、柱、墙及楼梯一次性浇筑成型，不留施工缝。浇筑时，按由远及近，先墙柱后梁板的原则。</w:t>
      </w:r>
    </w:p>
    <w:p>
      <w:pPr>
        <w:pStyle w:val="BodyText"/>
        <w:spacing w:before="65" w:line="244" w:lineRule="auto"/>
        <w:ind w:right="437"/>
      </w:pPr>
      <w:r>
        <w:rPr>
          <w:spacing w:val="-13"/>
        </w:rPr>
        <w:t>浇注墙柱时，为防止砼的离析，采用分层浇注的方法，每次的浇注高度不得</w:t>
      </w:r>
      <w:r>
        <w:rPr>
          <w:spacing w:val="-31"/>
        </w:rPr>
        <w:t xml:space="preserve">超过 </w:t>
      </w:r>
      <w:r>
        <w:t>0.5m。</w:t>
      </w:r>
    </w:p>
    <w:p>
      <w:pPr>
        <w:pStyle w:val="BodyText"/>
        <w:spacing w:before="53" w:line="242" w:lineRule="auto"/>
        <w:ind w:right="257"/>
      </w:pPr>
      <w:r>
        <w:t>砼振捣时，振动棒应交错有序，快插慢拔，不能漏振，也不得过振，振动时</w:t>
      </w:r>
      <w:r>
        <w:rPr>
          <w:spacing w:val="-19"/>
        </w:rPr>
        <w:t xml:space="preserve">间控制在 </w:t>
      </w:r>
      <w:r>
        <w:t>20—30</w:t>
      </w:r>
      <w:r>
        <w:rPr>
          <w:spacing w:val="-18"/>
        </w:rPr>
        <w:t xml:space="preserve"> 秒。在有间歇时间差的砼界面处，为使上、下层砼结合成整体， </w:t>
      </w:r>
      <w:r>
        <w:rPr>
          <w:spacing w:val="-9"/>
        </w:rPr>
        <w:t xml:space="preserve">振动器应伸入下层砼 </w:t>
      </w:r>
      <w:r>
        <w:t>5cm，特别要加强墙、柱接槎处及钢筋较密处的振捣，以确保砼无烂根、蜂窝、麻面等不良现象。</w:t>
      </w:r>
    </w:p>
    <w:p>
      <w:pPr>
        <w:pStyle w:val="BodyText"/>
        <w:spacing w:before="70"/>
        <w:ind w:left="1080" w:firstLine="0"/>
      </w:pPr>
      <w:r>
        <w:t>楼板采用平板振动器振捣。</w:t>
      </w:r>
    </w:p>
    <w:p>
      <w:pPr>
        <w:pStyle w:val="Heading4"/>
        <w:spacing w:before="68"/>
      </w:pPr>
      <w:r>
        <w:t>3、主体砼的浇注和振捣</w:t>
      </w:r>
    </w:p>
    <w:p>
      <w:pPr>
        <w:pStyle w:val="BodyText"/>
        <w:spacing w:before="64" w:line="242" w:lineRule="auto"/>
        <w:ind w:right="298"/>
      </w:pPr>
      <w:r>
        <w:t>砼浇注用一台输送泵垂直运输，布料机水平布料，梁、板、墙、柱一次浇筑成型，振捣方法同 2。</w:t>
      </w:r>
    </w:p>
    <w:p>
      <w:pPr>
        <w:pStyle w:val="Heading4"/>
        <w:spacing w:before="66"/>
      </w:pPr>
      <w:r>
        <w:t>4、后浇带砼浇筑</w:t>
      </w:r>
    </w:p>
    <w:p>
      <w:pPr>
        <w:pStyle w:val="BodyText"/>
        <w:spacing w:line="244" w:lineRule="auto"/>
        <w:ind w:right="436"/>
      </w:pPr>
      <w:r>
        <w:rPr>
          <w:spacing w:val="-8"/>
        </w:rPr>
        <w:t>后浇带必须在结构封顶且沉降稳定后才能封闭混凝土，封闭前，必须将整个</w:t>
      </w:r>
      <w:r>
        <w:rPr>
          <w:spacing w:val="-9"/>
        </w:rPr>
        <w:t>混凝土表面的浮浆凿清形成毛面，清除垃圾及杂物，修理好被损坏的钢筋，并浇</w:t>
      </w:r>
      <w:r>
        <w:rPr>
          <w:spacing w:val="-8"/>
        </w:rPr>
        <w:t xml:space="preserve">水湿润。封闭混凝土采用 </w:t>
      </w:r>
      <w:r>
        <w:t>C40</w:t>
      </w:r>
      <w:r>
        <w:rPr>
          <w:spacing w:val="-16"/>
        </w:rPr>
        <w:t xml:space="preserve"> 膨胀混凝土</w:t>
      </w:r>
      <w:r>
        <w:t>（</w:t>
      </w:r>
      <w:r>
        <w:rPr>
          <w:spacing w:val="-30"/>
        </w:rPr>
        <w:t xml:space="preserve">内掺 </w:t>
      </w:r>
      <w:r>
        <w:t>14%UEA</w:t>
      </w:r>
      <w:r>
        <w:rPr>
          <w:spacing w:val="-23"/>
        </w:rPr>
        <w:t xml:space="preserve"> 膨胀剂</w:t>
      </w:r>
      <w:r>
        <w:rPr>
          <w:spacing w:val="-180"/>
        </w:rPr>
        <w:t>）</w:t>
      </w:r>
      <w:r>
        <w:t>，并保持至少 15</w:t>
      </w:r>
      <w:r>
        <w:rPr>
          <w:spacing w:val="-14"/>
        </w:rPr>
        <w:t xml:space="preserve"> 天的潮湿养护。</w:t>
      </w:r>
    </w:p>
    <w:p>
      <w:pPr>
        <w:spacing w:before="315"/>
        <w:ind w:left="119" w:right="0" w:firstLine="0"/>
        <w:jc w:val="left"/>
        <w:rPr>
          <w:rFonts w:ascii="黑体" w:eastAsia="黑体" w:hAnsi="黑体" w:hint="eastAsia"/>
          <w:b/>
          <w:sz w:val="42"/>
        </w:rPr>
      </w:pPr>
      <w:r>
        <w:rPr>
          <w:rFonts w:ascii="Symbol" w:eastAsia="Symbol" w:hAnsi="Symbol"/>
          <w:b/>
          <w:sz w:val="42"/>
        </w:rPr>
        <w:sym w:font="Symbol" w:char="F034"/>
      </w:r>
      <w:r>
        <w:rPr>
          <w:rFonts w:ascii="Times New Roman" w:eastAsia="Times New Roman" w:hAnsi="Times New Roman"/>
          <w:b/>
          <w:sz w:val="42"/>
        </w:rPr>
        <w:t xml:space="preserve"> </w:t>
      </w:r>
      <w:r>
        <w:rPr>
          <w:rFonts w:ascii="黑体" w:eastAsia="黑体" w:hAnsi="黑体" w:hint="eastAsia"/>
          <w:b/>
          <w:sz w:val="42"/>
        </w:rPr>
        <w:t>、 砼的养护</w:t>
      </w:r>
    </w:p>
    <w:p>
      <w:pPr>
        <w:pStyle w:val="BodyText"/>
        <w:spacing w:before="3"/>
        <w:ind w:left="0" w:firstLine="0"/>
        <w:rPr>
          <w:rFonts w:ascii="黑体"/>
          <w:b/>
          <w:sz w:val="41"/>
        </w:rPr>
      </w:pPr>
    </w:p>
    <w:p>
      <w:pPr>
        <w:pStyle w:val="Heading2"/>
        <w:spacing w:before="0"/>
        <w:ind w:right="323"/>
      </w:pPr>
      <w:r>
        <w:t>第</w:t>
      </w:r>
      <w:r>
        <w:rPr>
          <w:rFonts w:ascii="Symbol" w:eastAsia="Symbol" w:hAnsi="Symbol"/>
        </w:rPr>
        <w:sym w:font="Symbol" w:char="F037"/>
      </w:r>
      <w:r>
        <w:t>节脚手架工程</w:t>
      </w:r>
    </w:p>
    <w:p>
      <w:pPr>
        <w:pStyle w:val="BodyText"/>
        <w:spacing w:before="440"/>
        <w:ind w:left="1080" w:firstLine="0"/>
      </w:pPr>
      <w:r>
        <w:t>本工程Ⅰ区外架采用双排扣件式钢管悬挑脚手架，Ⅱ区外架采用常规的落地</w:t>
      </w:r>
    </w:p>
    <w:p>
      <w:pPr>
        <w:spacing w:after="0"/>
        <w:sectPr>
          <w:headerReference w:type="default" r:id="rId30"/>
          <w:pgSz w:w="17860" w:h="25260"/>
          <w:pgMar w:top="1800" w:right="2260" w:bottom="280" w:left="2340" w:header="1011" w:footer="0"/>
          <w:pgNumType w:start="27"/>
          <w:cols w:space="708"/>
        </w:sectPr>
      </w:pPr>
    </w:p>
    <w:p>
      <w:pPr>
        <w:pStyle w:val="BodyText"/>
        <w:spacing w:before="39"/>
        <w:ind w:firstLine="0"/>
      </w:pPr>
      <w:r>
        <w:t>式双排钢管脚手架。</w:t>
      </w:r>
    </w:p>
    <w:p>
      <w:pPr>
        <w:pStyle w:val="BodyText"/>
        <w:spacing w:before="2"/>
        <w:ind w:left="0" w:firstLine="0"/>
        <w:rPr>
          <w:sz w:val="26"/>
        </w:rPr>
      </w:pPr>
    </w:p>
    <w:p>
      <w:pPr>
        <w:pStyle w:val="Heading3"/>
      </w:pPr>
      <w:r>
        <w:rPr>
          <w:rFonts w:ascii="Symbol" w:eastAsia="Symbol" w:hAnsi="Symbol"/>
        </w:rPr>
        <w:sym w:font="Symbol" w:char="F031"/>
      </w:r>
      <w:r>
        <w:rPr>
          <w:rFonts w:ascii="Times New Roman" w:eastAsia="Times New Roman" w:hAnsi="Times New Roman"/>
          <w:spacing w:val="-1"/>
        </w:rPr>
        <w:t xml:space="preserve"> </w:t>
      </w:r>
      <w:r>
        <w:rPr>
          <w:spacing w:val="-16"/>
        </w:rPr>
        <w:t>、 悬挑式脚手架</w:t>
      </w:r>
    </w:p>
    <w:p>
      <w:pPr>
        <w:pStyle w:val="BodyText"/>
        <w:spacing w:before="428" w:line="242" w:lineRule="auto"/>
        <w:ind w:right="298"/>
      </w:pPr>
      <w:r>
        <w:t>本工程悬挑式脚手架主要用于结构和装修阶段的安全防护和提供操作平台， 主要包括悬挑斜拉支撑体系和架设防护体系。</w:t>
      </w:r>
    </w:p>
    <w:p>
      <w:pPr>
        <w:pStyle w:val="BodyText"/>
        <w:spacing w:before="65"/>
        <w:ind w:left="1080" w:firstLine="0"/>
      </w:pPr>
      <w:r>
        <w:t>（一）悬挑及斜拉支撑体系</w:t>
      </w:r>
    </w:p>
    <w:p>
      <w:pPr>
        <w:pStyle w:val="BodyText"/>
        <w:spacing w:before="65" w:line="242" w:lineRule="auto"/>
        <w:ind w:right="403"/>
      </w:pPr>
      <w:r>
        <w:rPr>
          <w:spacing w:val="-8"/>
        </w:rPr>
        <w:t>本工程悬挑脚手架采用一次悬挑，两次斜拉结构形式，一次悬挑，即在底层设置悬挑梁，在底层梁板面预埋钢筋环，作为悬挑梁的固定支座（焊接</w:t>
      </w:r>
      <w:r>
        <w:rPr>
          <w:spacing w:val="-179"/>
        </w:rPr>
        <w:t>）</w:t>
      </w:r>
      <w:r>
        <w:t>，悬挑</w:t>
      </w:r>
      <w:r>
        <w:rPr>
          <w:spacing w:val="-23"/>
        </w:rPr>
        <w:t xml:space="preserve">梁采用 </w:t>
      </w:r>
      <w:r>
        <w:rPr>
          <w:spacing w:val="-19"/>
        </w:rPr>
        <w:t>16</w:t>
      </w:r>
      <w:r>
        <w:rPr>
          <w:spacing w:val="-19"/>
          <w:position w:val="3"/>
          <w:sz w:val="29"/>
        </w:rPr>
        <w:t>#</w:t>
      </w:r>
      <w:r>
        <w:rPr>
          <w:spacing w:val="-8"/>
        </w:rPr>
        <w:t xml:space="preserve">槽钢，沿建筑物周边水平间距 </w:t>
      </w:r>
      <w:r>
        <w:t>1500mm，</w:t>
      </w:r>
      <w:r>
        <w:rPr>
          <w:spacing w:val="-2"/>
        </w:rPr>
        <w:t>悬挑长度按双排架考虑，并设</w:t>
      </w:r>
      <w:r>
        <w:t>置钢筋插脚固定脚手立杆。两次斜拉分别设置在底层、6</w:t>
      </w:r>
      <w:r>
        <w:rPr>
          <w:spacing w:val="-24"/>
        </w:rPr>
        <w:t xml:space="preserve"> 层，拉杆采用 </w:t>
      </w:r>
      <w:r>
        <w:t>13mm</w:t>
      </w:r>
      <w:r>
        <w:rPr>
          <w:spacing w:val="-45"/>
        </w:rPr>
        <w:t xml:space="preserve"> 钢丝绳，两端配花篮螺杆调节，底层斜杆下端与悬挑梁固定，</w:t>
      </w:r>
      <w:r>
        <w:rPr>
          <w:spacing w:val="-27"/>
        </w:rPr>
        <w:t>6</w:t>
      </w:r>
      <w:r>
        <w:rPr>
          <w:spacing w:val="-12"/>
        </w:rPr>
        <w:t xml:space="preserve"> 层拉杆下端与脚手架固定，拉杆上端固定在上层梁侧的钢筋环上（预埋</w:t>
      </w:r>
      <w:r>
        <w:rPr>
          <w:spacing w:val="-180"/>
        </w:rPr>
        <w:t>）</w:t>
      </w:r>
      <w:r>
        <w:t>。如下图所示：</w:t>
      </w:r>
    </w:p>
    <w:p>
      <w:pPr>
        <w:pStyle w:val="BodyText"/>
        <w:spacing w:before="75" w:line="273" w:lineRule="auto"/>
        <w:ind w:left="1080" w:right="8398" w:firstLine="0"/>
      </w:pPr>
      <w:r>
        <w:t>（二）架设防护体系 1）</w:t>
      </w:r>
      <w:r>
        <w:rPr>
          <w:spacing w:val="-3"/>
        </w:rPr>
        <w:t>脚手架的搭设和拆除</w:t>
      </w:r>
      <w:r>
        <w:t>搭设顺序为：</w:t>
      </w:r>
    </w:p>
    <w:p>
      <w:pPr>
        <w:pStyle w:val="BodyText"/>
        <w:spacing w:before="6" w:line="242" w:lineRule="auto"/>
        <w:ind w:right="435"/>
      </w:pPr>
      <w:r>
        <w:pict>
          <v:line id="_x0000_s1025" style="mso-position-horizontal-relative:page;position:absolute;z-index:-251658240" from="323.45pt,36.2pt" to="325.55pt,36.2pt" stroked="t" strokecolor="black" strokeweight="2.13pt">
            <v:stroke dashstyle="solid"/>
          </v:line>
        </w:pict>
      </w:r>
      <w:r>
        <w:rPr>
          <w:spacing w:val="-8"/>
        </w:rPr>
        <w:t>做好搭设的准备工作</w:t>
      </w:r>
      <w:r>
        <w:t>（</w:t>
      </w:r>
      <w:r>
        <w:rPr>
          <w:spacing w:val="-5"/>
        </w:rPr>
        <w:t>包括结构施工中的预埋钢筋环和预埋钢板，安装工字</w:t>
      </w:r>
      <w:r>
        <w:t>钢悬挑梁</w:t>
      </w:r>
      <w:r>
        <w:rPr>
          <w:spacing w:val="-25"/>
        </w:rPr>
        <w:t>）</w:t>
      </w:r>
      <w:r>
        <w:rPr>
          <w:spacing w:val="-11"/>
        </w:rPr>
        <w:t xml:space="preserve">—→放置纵向扫地杆—→在悬挑梁上逐根树立立杆，随即与纵向扫地杆扣牢—→安装横向扫地杆，并与立杆或纵向扫地杆扣牢安装第一步大横杆—→ </w:t>
      </w:r>
      <w:r>
        <w:rPr>
          <w:spacing w:val="-5"/>
        </w:rPr>
        <w:t>安装第一步小横杆—→第二步大横杆—→第三步小横杆—→加设临时抛撑</w:t>
      </w:r>
      <w:r>
        <w:t>（</w:t>
      </w:r>
      <w:r>
        <w:rPr>
          <w:spacing w:val="-9"/>
        </w:rPr>
        <w:t>上端</w:t>
      </w:r>
      <w:r>
        <w:rPr>
          <w:spacing w:val="-5"/>
        </w:rPr>
        <w:t>与第二步大横杆扣牢，在装设两道联墙杆后方可拆除</w:t>
      </w:r>
      <w:r>
        <w:rPr>
          <w:spacing w:val="-16"/>
        </w:rPr>
        <w:t>）</w:t>
      </w:r>
      <w:r>
        <w:rPr>
          <w:spacing w:val="-11"/>
        </w:rPr>
        <w:t>—→第三、四步大横杆和</w:t>
      </w:r>
      <w:r>
        <w:t>小横杆—→设置联墙杆—→接立杆—→加设剪刀撑铺脚手板—→绑护身栏杆和挡脚板—→立挂安全网</w:t>
      </w:r>
    </w:p>
    <w:p>
      <w:pPr>
        <w:pStyle w:val="BodyText"/>
        <w:spacing w:before="77"/>
        <w:ind w:left="1080" w:firstLine="0"/>
      </w:pPr>
      <w:r>
        <w:t>拆除顺序为：</w:t>
      </w:r>
    </w:p>
    <w:p>
      <w:pPr>
        <w:pStyle w:val="BodyText"/>
        <w:spacing w:before="64" w:line="242" w:lineRule="auto"/>
        <w:ind w:right="658"/>
      </w:pPr>
      <w:r>
        <w:t>安全网—→护身栏杆—→挡脚板—→脚手板—→小横杆—→大横杆—→立杆 联墙杆—→纵向支撑</w:t>
      </w:r>
    </w:p>
    <w:p>
      <w:pPr>
        <w:pStyle w:val="ListParagraph"/>
        <w:numPr>
          <w:ilvl w:val="0"/>
          <w:numId w:val="49"/>
        </w:numPr>
        <w:tabs>
          <w:tab w:val="left" w:pos="1622"/>
        </w:tabs>
        <w:spacing w:before="66" w:after="0" w:line="240" w:lineRule="auto"/>
        <w:ind w:left="1621" w:right="0" w:hanging="542"/>
        <w:jc w:val="left"/>
        <w:rPr>
          <w:sz w:val="36"/>
        </w:rPr>
      </w:pPr>
      <w:r>
        <w:rPr>
          <w:sz w:val="36"/>
        </w:rPr>
        <w:t>联墙拉杆的设置：</w:t>
      </w:r>
    </w:p>
    <w:p>
      <w:pPr>
        <w:pStyle w:val="BodyText"/>
        <w:spacing w:line="242" w:lineRule="auto"/>
        <w:ind w:right="410"/>
      </w:pPr>
      <w:r>
        <w:t>联墙点的位置设置在与立杆和大横杆相交的节点处，离节点间距不宜大于30cm</w:t>
      </w:r>
      <w:r>
        <w:rPr>
          <w:spacing w:val="-2"/>
        </w:rPr>
        <w:t>。在结构边梁上过中线位置预埋</w:t>
      </w:r>
      <w:r>
        <w:rPr>
          <w:rFonts w:ascii="幼圆" w:eastAsia="幼圆" w:hAnsi="幼圆" w:hint="eastAsia"/>
        </w:rPr>
        <w:t>Ф</w:t>
      </w:r>
      <w:r>
        <w:t>48×3.5</w:t>
      </w:r>
      <w:r>
        <w:rPr>
          <w:spacing w:val="-12"/>
        </w:rPr>
        <w:t xml:space="preserve"> 钢管。短钢管两端分别用直角扣</w:t>
      </w:r>
      <w:r>
        <w:rPr>
          <w:spacing w:val="-4"/>
        </w:rPr>
        <w:t xml:space="preserve">件与预埋钢管及大横杆相连。结构边梁上水平方向每 </w:t>
      </w:r>
      <w:r>
        <w:t>4m</w:t>
      </w:r>
      <w:r>
        <w:rPr>
          <w:spacing w:val="-10"/>
        </w:rPr>
        <w:t xml:space="preserve"> 设置一个，联墙拉杆水</w:t>
      </w:r>
      <w:r>
        <w:rPr>
          <w:spacing w:val="-24"/>
        </w:rPr>
        <w:t xml:space="preserve">平方向间距 </w:t>
      </w:r>
      <w:r>
        <w:t>4m，垂直方向隔层设置。</w:t>
      </w:r>
    </w:p>
    <w:p>
      <w:pPr>
        <w:pStyle w:val="ListParagraph"/>
        <w:numPr>
          <w:ilvl w:val="0"/>
          <w:numId w:val="49"/>
        </w:numPr>
        <w:tabs>
          <w:tab w:val="left" w:pos="1622"/>
        </w:tabs>
        <w:spacing w:before="66" w:after="0" w:line="240" w:lineRule="auto"/>
        <w:ind w:left="1621" w:right="0" w:hanging="542"/>
        <w:jc w:val="left"/>
        <w:rPr>
          <w:sz w:val="36"/>
        </w:rPr>
      </w:pPr>
      <w:r>
        <w:rPr>
          <w:sz w:val="36"/>
        </w:rPr>
        <w:t>脚手架的防护</w:t>
      </w:r>
    </w:p>
    <w:p>
      <w:pPr>
        <w:pStyle w:val="BodyText"/>
        <w:spacing w:line="244" w:lineRule="auto"/>
        <w:ind w:right="257"/>
      </w:pPr>
      <w:r>
        <w:t xml:space="preserve">悬挑式脚手架底部采用木夹板全封闭，架体与建筑物的空隙采用平网防护， 脚手架外架立面采用密目式绿色安全网，水平方向作业层按结构进度满铺脚手 </w:t>
      </w:r>
      <w:r>
        <w:rPr>
          <w:spacing w:val="-21"/>
        </w:rPr>
        <w:t xml:space="preserve">板，由于架体较高，需加设防雷击措施，具体方法是：在主体底层选定四个转角， </w:t>
      </w:r>
      <w:r>
        <w:t>将转角处的结构钢筋与脚手架连接。</w:t>
      </w:r>
    </w:p>
    <w:p>
      <w:pPr>
        <w:pStyle w:val="ListParagraph"/>
        <w:numPr>
          <w:ilvl w:val="0"/>
          <w:numId w:val="49"/>
        </w:numPr>
        <w:tabs>
          <w:tab w:val="left" w:pos="1622"/>
        </w:tabs>
        <w:spacing w:before="52" w:after="0" w:line="240" w:lineRule="auto"/>
        <w:ind w:left="1621" w:right="0" w:hanging="542"/>
        <w:jc w:val="left"/>
        <w:rPr>
          <w:sz w:val="36"/>
        </w:rPr>
      </w:pPr>
      <w:r>
        <w:rPr>
          <w:sz w:val="36"/>
        </w:rPr>
        <w:t>脚手架的验收</w:t>
      </w:r>
    </w:p>
    <w:p>
      <w:pPr>
        <w:pStyle w:val="BodyText"/>
        <w:spacing w:before="64" w:line="242" w:lineRule="auto"/>
        <w:ind w:right="296"/>
      </w:pPr>
      <w:r>
        <w:t>脚手架应由架子工严格按规范搭设，搭设前进行安全技术交底，脚手架主要受力杆件材质应一致，严禁钢木混用。脚手架应分部、分段按施工进度验收，验收合格后方可投入使用。</w:t>
      </w:r>
    </w:p>
    <w:p>
      <w:pPr>
        <w:spacing w:after="0" w:line="242" w:lineRule="auto"/>
        <w:sectPr>
          <w:headerReference w:type="default" r:id="rId31"/>
          <w:pgSz w:w="17860" w:h="25260"/>
          <w:pgMar w:top="1800" w:right="2260" w:bottom="280" w:left="2340" w:header="1011" w:footer="0"/>
          <w:pgNumType w:start="28"/>
          <w:cols w:space="708"/>
        </w:sectPr>
      </w:pPr>
    </w:p>
    <w:p>
      <w:pPr>
        <w:pStyle w:val="Heading2"/>
        <w:spacing w:before="140"/>
      </w:pPr>
      <w:r>
        <w:t>第</w:t>
      </w:r>
      <w:r>
        <w:rPr>
          <w:rFonts w:ascii="Symbol" w:eastAsia="Symbol" w:hAnsi="Symbol"/>
        </w:rPr>
        <w:sym w:font="Symbol" w:char="F038"/>
      </w:r>
      <w:r>
        <w:t>节砌体工程</w:t>
      </w:r>
    </w:p>
    <w:p>
      <w:pPr>
        <w:pStyle w:val="BodyText"/>
        <w:spacing w:before="437"/>
        <w:ind w:left="1080" w:firstLine="0"/>
      </w:pPr>
      <w:r>
        <w:t>本工程砌体采用粉煤灰加气混凝土砌块，施工要点如下：</w:t>
      </w:r>
    </w:p>
    <w:p>
      <w:pPr>
        <w:pStyle w:val="ListParagraph"/>
        <w:numPr>
          <w:ilvl w:val="0"/>
          <w:numId w:val="48"/>
        </w:numPr>
        <w:tabs>
          <w:tab w:val="left" w:pos="1622"/>
        </w:tabs>
        <w:spacing w:before="68" w:after="0" w:line="240" w:lineRule="auto"/>
        <w:ind w:left="1621" w:right="0" w:hanging="542"/>
        <w:jc w:val="left"/>
        <w:rPr>
          <w:sz w:val="36"/>
        </w:rPr>
      </w:pPr>
      <w:r>
        <w:rPr>
          <w:sz w:val="36"/>
        </w:rPr>
        <w:t>粉煤灰加气混凝土砌块进场后按规格分别堆放整齐，堆置高度不宜超过</w:t>
      </w:r>
    </w:p>
    <w:p>
      <w:pPr>
        <w:pStyle w:val="BodyText"/>
        <w:spacing w:before="6"/>
        <w:ind w:firstLine="0"/>
      </w:pPr>
      <w:r>
        <w:t>2m，采取遮盖等有效措施防止雨淋，施工时的含水率小于 20%；</w:t>
      </w:r>
    </w:p>
    <w:p>
      <w:pPr>
        <w:pStyle w:val="ListParagraph"/>
        <w:numPr>
          <w:ilvl w:val="0"/>
          <w:numId w:val="48"/>
        </w:numPr>
        <w:tabs>
          <w:tab w:val="left" w:pos="1622"/>
        </w:tabs>
        <w:spacing w:before="65" w:after="0" w:line="242" w:lineRule="auto"/>
        <w:ind w:left="360" w:right="478" w:firstLine="719"/>
        <w:jc w:val="left"/>
        <w:rPr>
          <w:sz w:val="36"/>
        </w:rPr>
      </w:pPr>
      <w:r>
        <w:rPr>
          <w:spacing w:val="-1"/>
          <w:sz w:val="36"/>
        </w:rPr>
        <w:t>砌块由施工电梯及井架运至各楼层。施工前应复核结构轴线，符合后方</w:t>
      </w:r>
      <w:r>
        <w:rPr>
          <w:sz w:val="36"/>
        </w:rPr>
        <w:t>可弹出墙体细部尺寸线；</w:t>
      </w:r>
    </w:p>
    <w:p>
      <w:pPr>
        <w:pStyle w:val="ListParagraph"/>
        <w:numPr>
          <w:ilvl w:val="0"/>
          <w:numId w:val="48"/>
        </w:numPr>
        <w:tabs>
          <w:tab w:val="left" w:pos="1622"/>
        </w:tabs>
        <w:spacing w:before="65" w:after="0" w:line="240" w:lineRule="auto"/>
        <w:ind w:left="1621" w:right="0" w:hanging="542"/>
        <w:jc w:val="left"/>
        <w:rPr>
          <w:sz w:val="36"/>
        </w:rPr>
      </w:pPr>
      <w:r>
        <w:rPr>
          <w:spacing w:val="-15"/>
          <w:sz w:val="36"/>
        </w:rPr>
        <w:t xml:space="preserve">墙体底部砌 </w:t>
      </w:r>
      <w:r>
        <w:rPr>
          <w:sz w:val="36"/>
        </w:rPr>
        <w:t>200mm</w:t>
      </w:r>
      <w:r>
        <w:rPr>
          <w:spacing w:val="-19"/>
          <w:sz w:val="36"/>
        </w:rPr>
        <w:t xml:space="preserve"> 粘土砖；</w:t>
      </w:r>
    </w:p>
    <w:p>
      <w:pPr>
        <w:pStyle w:val="ListParagraph"/>
        <w:numPr>
          <w:ilvl w:val="0"/>
          <w:numId w:val="48"/>
        </w:numPr>
        <w:tabs>
          <w:tab w:val="left" w:pos="1622"/>
        </w:tabs>
        <w:spacing w:before="68" w:after="0" w:line="242" w:lineRule="auto"/>
        <w:ind w:left="360" w:right="478" w:firstLine="719"/>
        <w:jc w:val="both"/>
        <w:rPr>
          <w:sz w:val="36"/>
        </w:rPr>
      </w:pPr>
      <w:r>
        <w:rPr>
          <w:spacing w:val="-1"/>
          <w:sz w:val="36"/>
        </w:rPr>
        <w:t>砌筑时上下错缝，采用整块顺砌的方法，搅拌砂浆时需挂配合比牌，计</w:t>
      </w:r>
      <w:r>
        <w:rPr>
          <w:spacing w:val="-4"/>
          <w:sz w:val="36"/>
        </w:rPr>
        <w:t xml:space="preserve">量准确，灰缝横平竖直，砂浆饱满，水平灰缝厚度不得大于 </w:t>
      </w:r>
      <w:r>
        <w:rPr>
          <w:sz w:val="36"/>
        </w:rPr>
        <w:t>15mm，垂直灰缝不</w:t>
      </w:r>
      <w:r>
        <w:rPr>
          <w:spacing w:val="-23"/>
          <w:sz w:val="36"/>
        </w:rPr>
        <w:t xml:space="preserve">得大于 </w:t>
      </w:r>
      <w:r>
        <w:rPr>
          <w:sz w:val="36"/>
        </w:rPr>
        <w:t>20mm。</w:t>
      </w:r>
    </w:p>
    <w:p>
      <w:pPr>
        <w:pStyle w:val="ListParagraph"/>
        <w:numPr>
          <w:ilvl w:val="0"/>
          <w:numId w:val="48"/>
        </w:numPr>
        <w:tabs>
          <w:tab w:val="left" w:pos="1622"/>
        </w:tabs>
        <w:spacing w:before="65" w:after="0" w:line="242" w:lineRule="auto"/>
        <w:ind w:left="360" w:right="256" w:firstLine="719"/>
        <w:jc w:val="left"/>
        <w:rPr>
          <w:sz w:val="36"/>
        </w:rPr>
      </w:pPr>
      <w:r>
        <w:rPr>
          <w:sz w:val="36"/>
        </w:rPr>
        <w:t>在砌块墙的转角纵横墙交接处，需要隔皮纵、横墙砌块相互搭砌。隔皮</w:t>
      </w:r>
      <w:r>
        <w:rPr>
          <w:spacing w:val="1"/>
          <w:sz w:val="36"/>
        </w:rPr>
        <w:t>纵、横墙砌块端面漏头、与柱交接处理，沿墙高</w:t>
      </w:r>
      <w:r>
        <w:rPr>
          <w:sz w:val="36"/>
        </w:rPr>
        <w:t>500mm</w:t>
      </w:r>
      <w:r>
        <w:rPr>
          <w:spacing w:val="-14"/>
          <w:sz w:val="36"/>
        </w:rPr>
        <w:t xml:space="preserve"> 左右设置一道</w:t>
      </w:r>
      <w:r>
        <w:rPr>
          <w:rFonts w:ascii="幼圆" w:eastAsia="幼圆" w:hAnsi="幼圆" w:hint="eastAsia"/>
          <w:sz w:val="36"/>
        </w:rPr>
        <w:t>Φ</w:t>
      </w:r>
      <w:r>
        <w:rPr>
          <w:sz w:val="36"/>
        </w:rPr>
        <w:t>6</w:t>
      </w:r>
      <w:r>
        <w:rPr>
          <w:spacing w:val="-23"/>
          <w:sz w:val="36"/>
        </w:rPr>
        <w:t xml:space="preserve"> 纵横每</w:t>
      </w:r>
      <w:r>
        <w:rPr>
          <w:spacing w:val="-40"/>
          <w:sz w:val="36"/>
        </w:rPr>
        <w:t xml:space="preserve">边各长 </w:t>
      </w:r>
      <w:r>
        <w:rPr>
          <w:sz w:val="36"/>
        </w:rPr>
        <w:t>1m</w:t>
      </w:r>
      <w:r>
        <w:rPr>
          <w:spacing w:val="-9"/>
          <w:sz w:val="36"/>
        </w:rPr>
        <w:t xml:space="preserve"> 的拉结筋。构造柱与墙交接处留马牙槎，先退后进，马牙齿深</w:t>
      </w:r>
      <w:r>
        <w:rPr>
          <w:spacing w:val="-3"/>
          <w:sz w:val="36"/>
        </w:rPr>
        <w:t xml:space="preserve">120mm， </w:t>
      </w:r>
      <w:r>
        <w:rPr>
          <w:spacing w:val="-10"/>
          <w:sz w:val="36"/>
        </w:rPr>
        <w:t>并且要求砌块墙上不得留脚手眼。砌筑过程中用线锤和托线板检查垂直度及平整度；</w:t>
      </w:r>
    </w:p>
    <w:p>
      <w:pPr>
        <w:pStyle w:val="ListParagraph"/>
        <w:numPr>
          <w:ilvl w:val="0"/>
          <w:numId w:val="48"/>
        </w:numPr>
        <w:tabs>
          <w:tab w:val="left" w:pos="1622"/>
        </w:tabs>
        <w:spacing w:before="72" w:after="0" w:line="242" w:lineRule="auto"/>
        <w:ind w:left="360" w:right="478" w:firstLine="719"/>
        <w:jc w:val="left"/>
        <w:rPr>
          <w:sz w:val="36"/>
        </w:rPr>
      </w:pPr>
      <w:r>
        <w:rPr>
          <w:spacing w:val="-1"/>
          <w:sz w:val="36"/>
        </w:rPr>
        <w:t>不同干密度和强度等级的加气混凝土砌块不得混砌，也不得和其他砖、</w:t>
      </w:r>
      <w:r>
        <w:rPr>
          <w:sz w:val="36"/>
        </w:rPr>
        <w:t>砌块混砌。</w:t>
      </w:r>
    </w:p>
    <w:p>
      <w:pPr>
        <w:pStyle w:val="BodyText"/>
        <w:spacing w:before="5"/>
        <w:ind w:left="0" w:firstLine="0"/>
        <w:rPr>
          <w:sz w:val="14"/>
        </w:rPr>
      </w:pPr>
    </w:p>
    <w:p>
      <w:pPr>
        <w:pStyle w:val="Heading2"/>
        <w:ind w:right="323"/>
      </w:pPr>
      <w:r>
        <w:t>第</w:t>
      </w:r>
      <w:r>
        <w:rPr>
          <w:rFonts w:ascii="Symbol" w:eastAsia="Symbol" w:hAnsi="Symbol"/>
        </w:rPr>
        <w:sym w:font="Symbol" w:char="F039"/>
      </w:r>
      <w:r>
        <w:t>节楼地面工程</w:t>
      </w:r>
    </w:p>
    <w:p>
      <w:pPr>
        <w:pStyle w:val="BodyText"/>
        <w:spacing w:before="437" w:line="242" w:lineRule="auto"/>
        <w:ind w:right="437"/>
      </w:pPr>
      <w:r>
        <w:rPr>
          <w:spacing w:val="-10"/>
        </w:rPr>
        <w:t>本工程楼地面面层除防滑地砖、水泥砂浆地面、水磨石楼地面外，在微机教</w:t>
      </w:r>
      <w:r>
        <w:t>室铺抗静电活动地板。</w:t>
      </w:r>
    </w:p>
    <w:p>
      <w:pPr>
        <w:pStyle w:val="BodyText"/>
        <w:spacing w:before="12"/>
        <w:ind w:left="0" w:firstLine="0"/>
        <w:rPr>
          <w:sz w:val="25"/>
        </w:rPr>
      </w:pPr>
    </w:p>
    <w:p>
      <w:pPr>
        <w:pStyle w:val="Heading3"/>
      </w:pPr>
      <w:r>
        <w:rPr>
          <w:rFonts w:ascii="Symbol" w:eastAsia="Symbol" w:hAnsi="Symbol"/>
        </w:rPr>
        <w:sym w:font="Symbol" w:char="F031"/>
      </w:r>
      <w:r>
        <w:rPr>
          <w:rFonts w:ascii="Times New Roman" w:eastAsia="Times New Roman" w:hAnsi="Times New Roman"/>
        </w:rPr>
        <w:t xml:space="preserve"> </w:t>
      </w:r>
      <w:r>
        <w:t>、 防滑地砖面层</w:t>
      </w:r>
    </w:p>
    <w:p>
      <w:pPr>
        <w:pStyle w:val="BodyText"/>
        <w:spacing w:before="428"/>
        <w:ind w:left="1080" w:firstLine="0"/>
      </w:pPr>
      <w:r>
        <w:t>厕所、开水间采用防滑地砖。</w:t>
      </w:r>
    </w:p>
    <w:p>
      <w:pPr>
        <w:pStyle w:val="BodyText"/>
        <w:spacing w:line="242" w:lineRule="auto"/>
        <w:ind w:right="260"/>
      </w:pPr>
      <w:r>
        <w:rPr>
          <w:spacing w:val="-9"/>
        </w:rPr>
        <w:t>施工前应清除基层上污渍，铲除表面落地灰，将砼表面清扫干净。铺贴地砖</w:t>
      </w:r>
      <w:r>
        <w:rPr>
          <w:spacing w:val="-13"/>
        </w:rPr>
        <w:t xml:space="preserve">采用湿贴法，铺设前先刷一遍水泥浆，并随刷随铺 </w:t>
      </w:r>
      <w:r>
        <w:t>20mm</w:t>
      </w:r>
      <w:r>
        <w:rPr>
          <w:spacing w:val="-10"/>
        </w:rPr>
        <w:t xml:space="preserve"> 厚干硬性水泥砂浆，拉</w:t>
      </w:r>
      <w:r>
        <w:rPr>
          <w:spacing w:val="-23"/>
        </w:rPr>
        <w:t xml:space="preserve">控制线后直接铺贴，将地板对缝后干贴上去，用橡皮锤轻轻锤实，要求表面平整， </w:t>
      </w:r>
      <w:r>
        <w:rPr>
          <w:spacing w:val="-19"/>
        </w:rPr>
        <w:t xml:space="preserve">接缝无高低差，接缝均匀，线条平直无错缝，砂浆饱满，无空鼓现象，色调一致， </w:t>
      </w:r>
      <w:r>
        <w:rPr>
          <w:spacing w:val="-9"/>
        </w:rPr>
        <w:t xml:space="preserve">无明显色差。面层铺贴 </w:t>
      </w:r>
      <w:r>
        <w:t>24h</w:t>
      </w:r>
      <w:r>
        <w:rPr>
          <w:spacing w:val="-10"/>
        </w:rPr>
        <w:t xml:space="preserve"> 内，对地面砖采用水泥砂浆勾缝，深度不小于砖厚1/3</w:t>
      </w:r>
      <w:r>
        <w:rPr>
          <w:spacing w:val="-8"/>
        </w:rPr>
        <w:t>，随做随即清理面层水泥，并表面覆盖湿润，常温下养护不小于</w:t>
      </w:r>
      <w:r>
        <w:t>7d，踢脚线</w:t>
      </w:r>
      <w:r>
        <w:rPr>
          <w:spacing w:val="-3"/>
        </w:rPr>
        <w:t>施工宜在面层基本完工及墙面最后一遍抹灰</w:t>
      </w:r>
      <w:r>
        <w:t>（或刷涂料</w:t>
      </w:r>
      <w:r>
        <w:rPr>
          <w:spacing w:val="-47"/>
        </w:rPr>
        <w:t>）</w:t>
      </w:r>
      <w:r>
        <w:rPr>
          <w:spacing w:val="-7"/>
        </w:rPr>
        <w:t>前完成。对于卫生间楼</w:t>
      </w:r>
      <w:r>
        <w:rPr>
          <w:spacing w:val="-15"/>
        </w:rPr>
        <w:t>地面铺设面砖时，必须按设计要求进行排水找坡，地漏及各种管线部位必须整块套割留孔。</w:t>
      </w:r>
    </w:p>
    <w:p>
      <w:pPr>
        <w:pStyle w:val="BodyText"/>
        <w:spacing w:before="11"/>
        <w:ind w:left="0" w:firstLine="0"/>
        <w:rPr>
          <w:sz w:val="26"/>
        </w:rPr>
      </w:pPr>
    </w:p>
    <w:p>
      <w:pPr>
        <w:pStyle w:val="Heading3"/>
      </w:pPr>
      <w:r>
        <w:rPr>
          <w:rFonts w:ascii="Symbol" w:eastAsia="Symbol" w:hAnsi="Symbol"/>
        </w:rPr>
        <w:sym w:font="Symbol" w:char="F032"/>
      </w:r>
      <w:r>
        <w:rPr>
          <w:rFonts w:ascii="Times New Roman" w:eastAsia="Times New Roman" w:hAnsi="Times New Roman"/>
        </w:rPr>
        <w:t xml:space="preserve"> </w:t>
      </w:r>
      <w:r>
        <w:t>、 水磨石面层</w:t>
      </w:r>
    </w:p>
    <w:p>
      <w:pPr>
        <w:pStyle w:val="BodyText"/>
        <w:spacing w:before="432" w:line="242" w:lineRule="auto"/>
        <w:ind w:right="298"/>
      </w:pPr>
      <w:r>
        <w:t>施工时，首先在板上凿毛，或涂刷界面处理剂。基层表面应粗糙，洁净和湿润，并不得有积水现象。</w:t>
      </w:r>
    </w:p>
    <w:p>
      <w:pPr>
        <w:pStyle w:val="BodyText"/>
        <w:spacing w:before="62" w:line="242" w:lineRule="auto"/>
        <w:ind w:right="296"/>
      </w:pPr>
      <w:r>
        <w:rPr>
          <w:spacing w:val="-13"/>
        </w:rPr>
        <w:t>面层铺设前，应在水泥砂浆基层上按面层分格或按设计要求的分格和图案设</w:t>
      </w:r>
      <w:r>
        <w:rPr>
          <w:spacing w:val="-14"/>
        </w:rPr>
        <w:t xml:space="preserve">置分格条。镶嵌分格条时，用靠尺比齐，用水泥稠浆在嵌条的两边予以粘埋牢， </w:t>
      </w:r>
      <w:r>
        <w:rPr>
          <w:spacing w:val="-12"/>
        </w:rPr>
        <w:t xml:space="preserve">高度应比嵌条低 </w:t>
      </w:r>
      <w:r>
        <w:t>3mm。</w:t>
      </w:r>
    </w:p>
    <w:p>
      <w:pPr>
        <w:spacing w:after="0" w:line="242" w:lineRule="auto"/>
        <w:sectPr>
          <w:headerReference w:type="default" r:id="rId32"/>
          <w:pgSz w:w="17860" w:h="25260"/>
          <w:pgMar w:top="1800" w:right="2260" w:bottom="280" w:left="2340" w:header="1011" w:footer="0"/>
          <w:pgNumType w:start="29"/>
          <w:cols w:space="708"/>
        </w:sectPr>
      </w:pPr>
    </w:p>
    <w:p>
      <w:pPr>
        <w:pStyle w:val="BodyText"/>
        <w:spacing w:before="39" w:line="244" w:lineRule="auto"/>
        <w:ind w:right="420"/>
        <w:jc w:val="both"/>
      </w:pPr>
      <w:r>
        <w:rPr>
          <w:spacing w:val="-15"/>
        </w:rPr>
        <w:t xml:space="preserve">铺设前，在基层表面刷一遍与面层颜色相同的、水灰比为 </w:t>
      </w:r>
      <w:r>
        <w:t>0.4~0.5</w:t>
      </w:r>
      <w:r>
        <w:rPr>
          <w:spacing w:val="-19"/>
        </w:rPr>
        <w:t xml:space="preserve"> 的水泥砂</w:t>
      </w:r>
      <w:r>
        <w:rPr>
          <w:spacing w:val="-17"/>
        </w:rPr>
        <w:t>浆做结合层，随刷随铺水磨石拌合料。其铺设厚度要高出分格嵌条</w:t>
      </w:r>
      <w:r>
        <w:t>1~2mm</w:t>
      </w:r>
      <w:r>
        <w:rPr>
          <w:spacing w:val="-6"/>
        </w:rPr>
        <w:t>。要铺</w:t>
      </w:r>
      <w:r>
        <w:t>平整，用滚筒滚压密实。待表面出浆后，再用抹子抹平。</w:t>
      </w:r>
    </w:p>
    <w:p>
      <w:pPr>
        <w:pStyle w:val="BodyText"/>
        <w:spacing w:before="54" w:line="242" w:lineRule="auto"/>
        <w:ind w:right="442"/>
      </w:pPr>
      <w:r>
        <w:rPr>
          <w:spacing w:val="-10"/>
        </w:rPr>
        <w:t>水磨石面层使用磨石机分次磨光，开磨前先试磨，以表面石粒不松动方可开</w:t>
      </w:r>
      <w:r>
        <w:t>磨。</w:t>
      </w:r>
    </w:p>
    <w:p>
      <w:pPr>
        <w:pStyle w:val="BodyText"/>
        <w:spacing w:before="62" w:line="242" w:lineRule="auto"/>
        <w:ind w:right="437"/>
      </w:pPr>
      <w:r>
        <w:rPr>
          <w:spacing w:val="-6"/>
        </w:rPr>
        <w:t>水磨石面层的上蜡工作在不影响面层质量的其他工作全部完成后进行。上蜡</w:t>
      </w:r>
      <w:r>
        <w:t>后铺锯末进行养护。</w:t>
      </w:r>
    </w:p>
    <w:p>
      <w:pPr>
        <w:pStyle w:val="BodyText"/>
        <w:spacing w:before="12"/>
        <w:ind w:left="0" w:firstLine="0"/>
        <w:rPr>
          <w:sz w:val="25"/>
        </w:rPr>
      </w:pPr>
    </w:p>
    <w:p>
      <w:pPr>
        <w:pStyle w:val="Heading3"/>
      </w:pPr>
      <w:r>
        <w:rPr>
          <w:rFonts w:ascii="Symbol" w:eastAsia="Symbol" w:hAnsi="Symbol"/>
        </w:rPr>
        <w:sym w:font="Symbol" w:char="F033"/>
      </w:r>
      <w:r>
        <w:rPr>
          <w:rFonts w:ascii="Times New Roman" w:eastAsia="Times New Roman" w:hAnsi="Times New Roman"/>
          <w:spacing w:val="-1"/>
        </w:rPr>
        <w:t xml:space="preserve"> </w:t>
      </w:r>
      <w:r>
        <w:rPr>
          <w:spacing w:val="-16"/>
        </w:rPr>
        <w:t>、 水泥砂浆面层</w:t>
      </w:r>
    </w:p>
    <w:p>
      <w:pPr>
        <w:pStyle w:val="BodyText"/>
        <w:spacing w:before="428" w:line="242" w:lineRule="auto"/>
        <w:ind w:right="298"/>
      </w:pPr>
      <w:r>
        <w:t>施工时，在板上凿毛，或涂刷界面处理剂。基层表面应粗糙，洁净和湿润， 并不得有积水现象。</w:t>
      </w:r>
    </w:p>
    <w:p>
      <w:pPr>
        <w:pStyle w:val="BodyText"/>
        <w:spacing w:before="66" w:line="242" w:lineRule="auto"/>
        <w:ind w:right="436"/>
      </w:pPr>
      <w:r>
        <w:rPr>
          <w:spacing w:val="-4"/>
        </w:rPr>
        <w:t xml:space="preserve">水泥砂浆用机械搅拌，拌合要均匀，颜色一致，搅拌时间不小于 </w:t>
      </w:r>
      <w:r>
        <w:t>2min。施</w:t>
      </w:r>
      <w:r>
        <w:rPr>
          <w:spacing w:val="-16"/>
        </w:rPr>
        <w:t xml:space="preserve">工时，先刷水灰比为 </w:t>
      </w:r>
      <w:r>
        <w:t>0.4~0.5</w:t>
      </w:r>
      <w:r>
        <w:rPr>
          <w:spacing w:val="-16"/>
        </w:rPr>
        <w:t xml:space="preserve"> 的水泥浆，随刷随铺随拍实，并在初凝前用木抹搓</w:t>
      </w:r>
      <w:r>
        <w:t>平压实。</w:t>
      </w:r>
    </w:p>
    <w:p>
      <w:pPr>
        <w:pStyle w:val="BodyText"/>
        <w:spacing w:line="242" w:lineRule="auto"/>
        <w:ind w:right="439"/>
      </w:pPr>
      <w:r>
        <w:rPr>
          <w:spacing w:val="-9"/>
        </w:rPr>
        <w:t>面层压光宜用钢皮抹子分三遍完成，笔杆子逐渐加大用力压光。压光工作在</w:t>
      </w:r>
      <w:r>
        <w:t>水泥终凝前完成。</w:t>
      </w:r>
    </w:p>
    <w:p>
      <w:pPr>
        <w:pStyle w:val="BodyText"/>
        <w:spacing w:before="62" w:line="242" w:lineRule="auto"/>
        <w:ind w:right="435"/>
      </w:pPr>
      <w:r>
        <w:rPr>
          <w:spacing w:val="-12"/>
        </w:rPr>
        <w:t xml:space="preserve">水泥砂浆面层铺好后一天内以砂或锯木覆盖，并在 </w:t>
      </w:r>
      <w:r>
        <w:t>7~10d</w:t>
      </w:r>
      <w:r>
        <w:rPr>
          <w:spacing w:val="-14"/>
        </w:rPr>
        <w:t xml:space="preserve"> 内每天浇水不少于</w:t>
      </w:r>
      <w:r>
        <w:t>一次。</w:t>
      </w:r>
    </w:p>
    <w:p>
      <w:pPr>
        <w:pStyle w:val="BodyText"/>
        <w:spacing w:before="65"/>
        <w:ind w:left="1080" w:firstLine="0"/>
      </w:pPr>
      <w:r>
        <w:t>施工流程：</w:t>
      </w:r>
    </w:p>
    <w:p>
      <w:pPr>
        <w:pStyle w:val="BodyText"/>
        <w:spacing w:line="273" w:lineRule="auto"/>
        <w:ind w:left="1080" w:right="2458" w:firstLine="0"/>
      </w:pPr>
      <w:r>
        <w:rPr>
          <w:spacing w:val="-1"/>
        </w:rPr>
        <w:t>除尘→除尘保护→支架安装→铺设抗静电活动板→测量电位差</w:t>
      </w:r>
      <w:r>
        <w:t>施工要点：</w:t>
      </w:r>
    </w:p>
    <w:p>
      <w:pPr>
        <w:pStyle w:val="BodyText"/>
        <w:spacing w:before="3" w:line="244" w:lineRule="auto"/>
        <w:ind w:right="478"/>
      </w:pPr>
      <w:r>
        <w:t>1、施工前，基层表面应平整、光洁、干燥、不起灰。安装前清扫干净，并根据需要，在其表面涂刷 1~2 遍清漆或防尘漆，涂刷后不允许有脱皮现象。</w:t>
      </w:r>
    </w:p>
    <w:p>
      <w:pPr>
        <w:pStyle w:val="BodyText"/>
        <w:spacing w:before="57" w:line="242" w:lineRule="auto"/>
        <w:ind w:right="260"/>
      </w:pPr>
      <w:r>
        <w:t>2、活动地板施工时，待室内各项工程完工和超过地板块承载力的设备进入</w:t>
      </w:r>
      <w:r>
        <w:rPr>
          <w:spacing w:val="-15"/>
        </w:rPr>
        <w:t xml:space="preserve">房间预定位置以及相邻房间内部全部施工完毕后，方可进行安装。不得交叉施工， </w:t>
      </w:r>
      <w:r>
        <w:t>不得在室内加工活动地板和地板附件。</w:t>
      </w:r>
    </w:p>
    <w:p>
      <w:pPr>
        <w:pStyle w:val="BodyText"/>
        <w:spacing w:before="64" w:line="242" w:lineRule="auto"/>
        <w:ind w:right="440"/>
        <w:jc w:val="both"/>
      </w:pPr>
      <w:r>
        <w:t>3、在铺设活动地板面层前，室内四周的墙面划出标高控制线位置，并按选</w:t>
      </w:r>
      <w:r>
        <w:rPr>
          <w:spacing w:val="-10"/>
        </w:rPr>
        <w:t>定铺设方向和顺序设基准点。在基层表面上按尺寸弹线形成方格网，标出地板块</w:t>
      </w:r>
      <w:r>
        <w:t>的安装位置和高度，并标明设备预留部位。</w:t>
      </w:r>
    </w:p>
    <w:p>
      <w:pPr>
        <w:pStyle w:val="BodyText"/>
        <w:spacing w:line="242" w:lineRule="auto"/>
        <w:ind w:right="296"/>
      </w:pPr>
      <w:r>
        <w:t>4、先将活动地板各部件组装好，以基准线为准，顺序在方格网交点处安放支架和横梁，固定支架的底座，连接支架和框架。在安装过程中要经常抄平，转动支座螺杆，用水平尺调整每个支座面的高度至全室等高。</w:t>
      </w:r>
    </w:p>
    <w:p>
      <w:pPr>
        <w:pStyle w:val="BodyText"/>
        <w:spacing w:before="67" w:line="244" w:lineRule="auto"/>
        <w:ind w:right="257"/>
      </w:pPr>
      <w:r>
        <w:t>5</w:t>
      </w:r>
      <w:r>
        <w:rPr>
          <w:spacing w:val="-14"/>
        </w:rPr>
        <w:t xml:space="preserve">、在横梁上铺放缓冲胶条时，采用乳液与横梁粘合。当铺设活动地板块时， </w:t>
      </w:r>
      <w:r>
        <w:rPr>
          <w:spacing w:val="-6"/>
        </w:rPr>
        <w:t>从一角或相邻的两个边向外或另外二个边铺装活动地板。为了铺平，可调换转动活动地板块位置，以保证四角接触处平整、严密。在与墙边的接缝处，根据缝的宽窄采用木条或泡沫塑料镶嵌。</w:t>
      </w:r>
    </w:p>
    <w:p>
      <w:pPr>
        <w:pStyle w:val="BodyText"/>
        <w:spacing w:before="49" w:line="242" w:lineRule="auto"/>
        <w:ind w:right="478"/>
      </w:pPr>
      <w:r>
        <w:t>6、活动地板切割打孔时，对加工后的边角打磨平整，采用铝型材镶嵌。与墙边的接缝处，根据缝宽分别采用木条或泡沫塑料镶嵌。</w:t>
      </w:r>
    </w:p>
    <w:p>
      <w:pPr>
        <w:pStyle w:val="BodyText"/>
        <w:spacing w:before="66" w:line="242" w:lineRule="auto"/>
        <w:ind w:right="478"/>
      </w:pPr>
      <w:r>
        <w:t>7、重物不得放置于活动地板上，磁性物质不得放置于铺设有抗静电活动地板的房间。</w:t>
      </w:r>
    </w:p>
    <w:p>
      <w:pPr>
        <w:spacing w:after="0" w:line="242" w:lineRule="auto"/>
        <w:sectPr>
          <w:headerReference w:type="default" r:id="rId33"/>
          <w:pgSz w:w="17860" w:h="25260"/>
          <w:pgMar w:top="1800" w:right="2260" w:bottom="280" w:left="2340" w:header="1011" w:footer="0"/>
          <w:pgNumType w:start="30"/>
          <w:cols w:space="708"/>
        </w:sectPr>
      </w:pPr>
    </w:p>
    <w:p>
      <w:pPr>
        <w:pStyle w:val="Heading2"/>
        <w:spacing w:before="140"/>
        <w:ind w:right="323"/>
      </w:pPr>
      <w:r>
        <w:t>第</w:t>
      </w:r>
      <w:r>
        <w:rPr>
          <w:rFonts w:ascii="Symbol" w:eastAsia="Symbol" w:hAnsi="Symbol"/>
        </w:rPr>
        <w:sym w:font="Symbol" w:char="F031"/>
      </w:r>
      <w:r>
        <w:rPr>
          <w:rFonts w:ascii="Symbol" w:eastAsia="Symbol" w:hAnsi="Symbol"/>
        </w:rPr>
        <w:sym w:font="Symbol" w:char="F030"/>
      </w:r>
      <w:r>
        <w:t>节 装饰工程</w:t>
      </w:r>
    </w:p>
    <w:p>
      <w:pPr>
        <w:pStyle w:val="BodyText"/>
        <w:spacing w:before="0"/>
        <w:ind w:left="0" w:firstLine="0"/>
        <w:rPr>
          <w:rFonts w:ascii="黑体"/>
          <w:b/>
          <w:sz w:val="20"/>
        </w:rPr>
      </w:pPr>
    </w:p>
    <w:p>
      <w:pPr>
        <w:pStyle w:val="BodyText"/>
        <w:spacing w:before="6"/>
        <w:ind w:left="0" w:firstLine="0"/>
        <w:rPr>
          <w:rFonts w:ascii="黑体"/>
          <w:b/>
          <w:sz w:val="17"/>
        </w:rPr>
      </w:pPr>
    </w:p>
    <w:p>
      <w:pPr>
        <w:pStyle w:val="Heading3"/>
        <w:spacing w:before="101"/>
      </w:pPr>
      <w:r>
        <w:rPr>
          <w:rFonts w:ascii="Symbol" w:eastAsia="Symbol" w:hAnsi="Symbol"/>
        </w:rPr>
        <w:sym w:font="Symbol" w:char="F031"/>
      </w:r>
      <w:r>
        <w:rPr>
          <w:rFonts w:ascii="Times New Roman" w:eastAsia="Times New Roman" w:hAnsi="Times New Roman"/>
        </w:rPr>
        <w:t xml:space="preserve"> </w:t>
      </w:r>
      <w:r>
        <w:t>、 抹灰工程</w:t>
      </w:r>
    </w:p>
    <w:p>
      <w:pPr>
        <w:pStyle w:val="BodyText"/>
        <w:spacing w:before="431"/>
        <w:ind w:left="1080" w:firstLine="0"/>
      </w:pPr>
      <w:r>
        <w:t>1、墙面抹灰要点</w:t>
      </w:r>
    </w:p>
    <w:p>
      <w:pPr>
        <w:pStyle w:val="BodyText"/>
        <w:spacing w:line="242" w:lineRule="auto"/>
        <w:ind w:right="478"/>
      </w:pPr>
      <w:r>
        <w:t>1、抹灰前必须先找好规矩，四角规方、横线找平、立线吊直、弹出准线和踢脚板线。</w:t>
      </w:r>
    </w:p>
    <w:p>
      <w:pPr>
        <w:pStyle w:val="BodyText"/>
        <w:spacing w:before="62" w:line="242" w:lineRule="auto"/>
        <w:ind w:right="475"/>
      </w:pPr>
      <w:r>
        <w:t>2</w:t>
      </w:r>
      <w:r>
        <w:rPr>
          <w:spacing w:val="-5"/>
        </w:rPr>
        <w:t xml:space="preserve">、室内墙面、柱面的阳角和门洞口的阳角，用 </w:t>
      </w:r>
      <w:r>
        <w:t>1:2</w:t>
      </w:r>
      <w:r>
        <w:rPr>
          <w:spacing w:val="-12"/>
        </w:rPr>
        <w:t xml:space="preserve"> 水泥砂浆抹出护角，护</w:t>
      </w:r>
      <w:r>
        <w:rPr>
          <w:spacing w:val="-23"/>
        </w:rPr>
        <w:t xml:space="preserve">角高度 </w:t>
      </w:r>
      <w:r>
        <w:t>2m，</w:t>
      </w:r>
      <w:r>
        <w:rPr>
          <w:spacing w:val="-18"/>
        </w:rPr>
        <w:t xml:space="preserve">每侧宽度 </w:t>
      </w:r>
      <w:r>
        <w:t>50mm。</w:t>
      </w:r>
    </w:p>
    <w:p>
      <w:pPr>
        <w:pStyle w:val="BodyText"/>
        <w:spacing w:before="66" w:line="242" w:lineRule="auto"/>
        <w:ind w:right="478"/>
      </w:pPr>
      <w:r>
        <w:t>3</w:t>
      </w:r>
      <w:r>
        <w:rPr>
          <w:spacing w:val="-1"/>
        </w:rPr>
        <w:t>、基层为混凝土时，抹灰前先刮素水泥浆一道，加气混凝土砌块基层抹石</w:t>
      </w:r>
      <w:r>
        <w:rPr>
          <w:spacing w:val="-12"/>
        </w:rPr>
        <w:t xml:space="preserve">灰砂浆时，先刷 </w:t>
      </w:r>
      <w:r>
        <w:t>107</w:t>
      </w:r>
      <w:r>
        <w:rPr>
          <w:spacing w:val="-15"/>
        </w:rPr>
        <w:t xml:space="preserve"> 胶溶液一道，抹混合砂浆时先刷掺 </w:t>
      </w:r>
      <w:r>
        <w:t>107</w:t>
      </w:r>
      <w:r>
        <w:rPr>
          <w:spacing w:val="-12"/>
        </w:rPr>
        <w:t xml:space="preserve"> 胶的水泥浆一道。</w:t>
      </w:r>
    </w:p>
    <w:p>
      <w:pPr>
        <w:pStyle w:val="BodyText"/>
        <w:spacing w:before="66" w:line="242" w:lineRule="auto"/>
        <w:ind w:right="478"/>
      </w:pPr>
      <w:r>
        <w:t>4、采用水泥砂浆面层时，须将底子灰表面扫毛，面层注意接搓，表面压光不得少于两遍，罩面后进行洒水养护。</w:t>
      </w:r>
    </w:p>
    <w:p>
      <w:pPr>
        <w:pStyle w:val="BodyText"/>
        <w:spacing w:before="62" w:line="242" w:lineRule="auto"/>
        <w:ind w:right="478"/>
      </w:pPr>
      <w:r>
        <w:t>5、墙面阳角抹灰时，先将靠尺在墙角的一面用线锤找直，然后在墙角的另一面顺靠尺抹上砂浆。</w:t>
      </w:r>
    </w:p>
    <w:p>
      <w:pPr>
        <w:pStyle w:val="BodyText"/>
        <w:spacing w:before="65" w:line="242" w:lineRule="auto"/>
        <w:ind w:right="478"/>
      </w:pPr>
      <w:r>
        <w:t>6、室内踢脚线根据高度尺寸弹上线，把八字尺靠在线上用铁抹子切齐，修边清理。</w:t>
      </w:r>
    </w:p>
    <w:p>
      <w:pPr>
        <w:pStyle w:val="BodyText"/>
        <w:spacing w:before="66" w:line="242" w:lineRule="auto"/>
        <w:ind w:right="478"/>
      </w:pPr>
      <w:r>
        <w:t>7</w:t>
      </w:r>
      <w:r>
        <w:rPr>
          <w:spacing w:val="-1"/>
        </w:rPr>
        <w:t>、外墙窗台、雨蓬、阳台、压顶和突出腰线灯，上面根据设计要求做流水</w:t>
      </w:r>
      <w:r>
        <w:t>坡度，下面做滴水线。</w:t>
      </w:r>
    </w:p>
    <w:p>
      <w:pPr>
        <w:pStyle w:val="BodyText"/>
        <w:spacing w:before="62"/>
        <w:ind w:left="1080" w:firstLine="0"/>
      </w:pPr>
      <w:r>
        <w:t>2、顶棚抹灰要点</w:t>
      </w:r>
    </w:p>
    <w:p>
      <w:pPr>
        <w:pStyle w:val="BodyText"/>
        <w:spacing w:before="67"/>
        <w:ind w:left="1080" w:firstLine="0"/>
      </w:pPr>
      <w:r>
        <w:t>1、钢筋混凝土楼板顶棚抹灰前，用清水湿润并刷素水泥浆一道。</w:t>
      </w:r>
    </w:p>
    <w:p>
      <w:pPr>
        <w:pStyle w:val="BodyText"/>
        <w:spacing w:line="244" w:lineRule="auto"/>
        <w:ind w:right="257"/>
      </w:pPr>
      <w:r>
        <w:t>2</w:t>
      </w:r>
      <w:r>
        <w:rPr>
          <w:spacing w:val="-13"/>
        </w:rPr>
        <w:t xml:space="preserve">、抹灰前在四周墙体上弹出水平线，以墙上水平线为依据，先抹顶棚四周， </w:t>
      </w:r>
      <w:r>
        <w:t>圈边找平。</w:t>
      </w:r>
    </w:p>
    <w:p>
      <w:pPr>
        <w:pStyle w:val="BodyText"/>
        <w:spacing w:before="54" w:line="242" w:lineRule="auto"/>
        <w:ind w:right="478"/>
      </w:pPr>
      <w:r>
        <w:t>3、顶棚表面应顺平，并压光压实，无抹纹和气泡、接搓不平等现象，顶棚与墙面相交的阴角，成一条直线。</w:t>
      </w:r>
    </w:p>
    <w:p>
      <w:pPr>
        <w:pStyle w:val="BodyText"/>
        <w:spacing w:before="11"/>
        <w:ind w:left="0" w:firstLine="0"/>
        <w:rPr>
          <w:sz w:val="25"/>
        </w:rPr>
      </w:pPr>
    </w:p>
    <w:p>
      <w:pPr>
        <w:pStyle w:val="Heading3"/>
        <w:spacing w:before="1"/>
      </w:pPr>
      <w:r>
        <w:rPr>
          <w:rFonts w:ascii="Symbol" w:eastAsia="Symbol" w:hAnsi="Symbol"/>
        </w:rPr>
        <w:sym w:font="Symbol" w:char="F032"/>
      </w:r>
      <w:r>
        <w:rPr>
          <w:rFonts w:ascii="Times New Roman" w:eastAsia="Times New Roman" w:hAnsi="Times New Roman"/>
        </w:rPr>
        <w:t xml:space="preserve"> </w:t>
      </w:r>
      <w:r>
        <w:t>、 外墙涂料、内墙乳胶漆</w:t>
      </w:r>
    </w:p>
    <w:p>
      <w:pPr>
        <w:pStyle w:val="BodyText"/>
        <w:spacing w:before="427" w:line="242" w:lineRule="auto"/>
        <w:ind w:right="262"/>
        <w:jc w:val="both"/>
      </w:pPr>
      <w:r>
        <w:rPr>
          <w:spacing w:val="-21"/>
        </w:rPr>
        <w:t>外、内墙涂料施工待基层处理完毕后进行，要求基层表面必须坚固、无酥皮、</w:t>
      </w:r>
      <w:r>
        <w:t>脱皮、起壳、粉化等现象；基层表面的油污、灰尘必须清除干净。孔洞和不必要的沟槽应提前进行修补。</w:t>
      </w:r>
    </w:p>
    <w:p>
      <w:pPr>
        <w:pStyle w:val="BodyText"/>
        <w:spacing w:line="244" w:lineRule="auto"/>
        <w:ind w:right="257"/>
        <w:jc w:val="both"/>
      </w:pPr>
      <w:r>
        <w:rPr>
          <w:spacing w:val="-20"/>
        </w:rPr>
        <w:t>待基层干燥，清理干净后，即可满刮腻子，第一遍要求横面刮抹平整、均匀、</w:t>
      </w:r>
      <w:r>
        <w:t>光滑。待干透后用粗砂纸打磨平整，清扫干净，再满刮第二遍腻子，刮抹方向与第一遍垂直，尽量刮薄，不得漏刮，接头不得留槎。基层干燥，清洁后即可涂刷</w:t>
      </w:r>
      <w:r>
        <w:rPr>
          <w:spacing w:val="-5"/>
        </w:rPr>
        <w:t xml:space="preserve">底层涂料，不得漏涂，涂层均匀，一般要干燥 </w:t>
      </w:r>
      <w:r>
        <w:t>4h</w:t>
      </w:r>
      <w:r>
        <w:rPr>
          <w:spacing w:val="-24"/>
        </w:rPr>
        <w:t xml:space="preserve"> 以上。</w:t>
      </w:r>
    </w:p>
    <w:p>
      <w:pPr>
        <w:pStyle w:val="BodyText"/>
        <w:spacing w:before="52" w:line="242" w:lineRule="auto"/>
        <w:ind w:right="296"/>
      </w:pPr>
      <w:r>
        <w:t>第一遍涂料应稍稀，用涂料滚子蘸料涂料，少蘸，勤蘸，避免流挂。一般先上后下，从左到右，先远后近，先边角、棱角小面，后大面，厚薄均匀。干燥后</w:t>
      </w:r>
    </w:p>
    <w:p>
      <w:pPr>
        <w:pStyle w:val="BodyText"/>
        <w:spacing w:before="4" w:line="242" w:lineRule="auto"/>
        <w:ind w:right="296" w:firstLine="0"/>
        <w:jc w:val="both"/>
      </w:pPr>
      <w:r>
        <w:t>（</w:t>
      </w:r>
      <w:r>
        <w:rPr>
          <w:spacing w:val="-16"/>
        </w:rPr>
        <w:t xml:space="preserve">一般不少于 </w:t>
      </w:r>
      <w:r>
        <w:t>6h</w:t>
      </w:r>
      <w:r>
        <w:rPr>
          <w:spacing w:val="-180"/>
        </w:rPr>
        <w:t>）</w:t>
      </w:r>
      <w:r>
        <w:t>，用细水砂纸打磨，打磨时用力要轻而匀，并不得磨穿涂层，</w:t>
      </w:r>
      <w:r>
        <w:rPr>
          <w:spacing w:val="-1"/>
        </w:rPr>
        <w:t xml:space="preserve">磨后将表面清扫干净；第二遍涂料应比第一遍稠，其余工序与第一遍施工相同。若遮盖差，则打磨后再涂一遍。涂刷要均匀，不宜太厚，防止漏刷，色调一致， </w:t>
      </w:r>
      <w:r>
        <w:t>无明显刷痕。</w:t>
      </w:r>
    </w:p>
    <w:p>
      <w:pPr>
        <w:spacing w:after="0" w:line="242" w:lineRule="auto"/>
        <w:jc w:val="both"/>
        <w:sectPr>
          <w:headerReference w:type="default" r:id="rId34"/>
          <w:pgSz w:w="17860" w:h="25260"/>
          <w:pgMar w:top="1800" w:right="2260" w:bottom="280" w:left="2340" w:header="1011" w:footer="0"/>
          <w:pgNumType w:start="31"/>
          <w:cols w:space="708"/>
        </w:sectPr>
      </w:pPr>
    </w:p>
    <w:p>
      <w:pPr>
        <w:pStyle w:val="Heading3"/>
        <w:spacing w:before="188"/>
      </w:pPr>
      <w:r>
        <w:rPr>
          <w:rFonts w:ascii="Symbol" w:eastAsia="Symbol" w:hAnsi="Symbol"/>
        </w:rPr>
        <w:sym w:font="Symbol" w:char="F033"/>
      </w:r>
      <w:r>
        <w:rPr>
          <w:rFonts w:ascii="Times New Roman" w:eastAsia="Times New Roman" w:hAnsi="Times New Roman"/>
        </w:rPr>
        <w:t xml:space="preserve"> </w:t>
      </w:r>
      <w:r>
        <w:t>、 面砖墙面</w:t>
      </w:r>
    </w:p>
    <w:p>
      <w:pPr>
        <w:pStyle w:val="BodyText"/>
        <w:spacing w:before="427"/>
        <w:ind w:left="1080" w:firstLine="0"/>
      </w:pPr>
      <w:r>
        <w:t>厨房、卫生间墙面面层为面砖。施工方法如下：</w:t>
      </w:r>
    </w:p>
    <w:p>
      <w:pPr>
        <w:pStyle w:val="BodyText"/>
        <w:ind w:left="1080" w:firstLine="0"/>
      </w:pPr>
      <w:r>
        <w:t>面砖镶贴须用硬底镶贴方法，其施工程序为：找平层湿水—→作面砖灰饼—</w:t>
      </w:r>
    </w:p>
    <w:p>
      <w:pPr>
        <w:pStyle w:val="BodyText"/>
        <w:spacing w:before="7" w:line="242" w:lineRule="auto"/>
        <w:ind w:right="296" w:firstLine="0"/>
      </w:pPr>
      <w:r>
        <w:t>→抹纯水泥浆结合层—→镶贴瓷砖、并以面砖灰饼为基准检查平整度—→勾缝。施工前按设计要求挑选规格、颜色一致的釉面砖，并在使用前在清水中浸泡2-3 小时后取出阴干备用。镶贴前要找好规矩。用水平尺找平，校核方正，算好纵横皮数和镶贴块数，并根据水平标准线，进行预排。如墙面有阳角，镶贴时应从阳角开始，使半砖留在阴角。总之，先贴大面，后贴阴阳角、凹槽等难度较大的部位。</w:t>
      </w:r>
    </w:p>
    <w:p>
      <w:pPr>
        <w:pStyle w:val="BodyText"/>
        <w:spacing w:before="10"/>
        <w:ind w:left="0" w:firstLine="0"/>
        <w:rPr>
          <w:sz w:val="14"/>
        </w:rPr>
      </w:pPr>
    </w:p>
    <w:p>
      <w:pPr>
        <w:pStyle w:val="Heading2"/>
        <w:ind w:right="335"/>
      </w:pPr>
      <w:r>
        <w:t>第</w:t>
      </w:r>
      <w:r>
        <w:rPr>
          <w:rFonts w:ascii="Symbol" w:eastAsia="Symbol" w:hAnsi="Symbol"/>
        </w:rPr>
        <w:sym w:font="Symbol" w:char="F031"/>
      </w:r>
      <w:r>
        <w:rPr>
          <w:rFonts w:ascii="Symbol" w:eastAsia="Symbol" w:hAnsi="Symbol"/>
        </w:rPr>
        <w:sym w:font="Symbol" w:char="F031"/>
      </w:r>
      <w:r>
        <w:t>节 轻钢龙骨石膏板吊顶工程</w:t>
      </w:r>
    </w:p>
    <w:p>
      <w:pPr>
        <w:pStyle w:val="BodyText"/>
        <w:spacing w:before="441" w:line="242" w:lineRule="auto"/>
        <w:ind w:right="298"/>
      </w:pPr>
      <w:r>
        <w:rPr>
          <w:spacing w:val="-1"/>
        </w:rPr>
        <w:t xml:space="preserve">在结构面层上，按设计要求弹线，确定龙骨及吊点位置，在墙面和柱面上， </w:t>
      </w:r>
      <w:r>
        <w:rPr>
          <w:spacing w:val="-9"/>
        </w:rPr>
        <w:t>按吊顶高度要求弹出标高线，在吊点位置钉入带孔射钉，然后用镀锌铁丝连接固</w:t>
      </w:r>
      <w:r>
        <w:rPr>
          <w:spacing w:val="-13"/>
        </w:rPr>
        <w:t>定。在吊杆位置预埋胀管螺栓，然后用吊杆连接固定。在吊顶位置预留吊钩或埋件，然后将吊杆直接与预留吊钩固定或与预埋件焊接连接，在用吊杆连接固定龙骨。</w:t>
      </w:r>
    </w:p>
    <w:p>
      <w:pPr>
        <w:pStyle w:val="BodyText"/>
        <w:spacing w:before="69" w:line="242" w:lineRule="auto"/>
        <w:ind w:right="296"/>
      </w:pPr>
      <w:r>
        <w:rPr>
          <w:spacing w:val="-12"/>
        </w:rPr>
        <w:t>安装龙骨时，先将大龙骨与吊杆连接固定，与吊杆固定时，用双螺帽在螺杆</w:t>
      </w:r>
      <w:r>
        <w:rPr>
          <w:spacing w:val="-13"/>
        </w:rPr>
        <w:t>穿过部位上下固定。然后按标高线调整大龙骨的标高，使用其在同一水平面上。</w:t>
      </w:r>
      <w:r>
        <w:rPr>
          <w:spacing w:val="-5"/>
        </w:rPr>
        <w:t xml:space="preserve">主龙骨的调整以一个房间为单元。调整方法用 </w:t>
      </w:r>
      <w:r>
        <w:t>6cm×6cm</w:t>
      </w:r>
      <w:r>
        <w:rPr>
          <w:spacing w:val="-10"/>
        </w:rPr>
        <w:t xml:space="preserve"> 方木按主龙骨间距钉圆</w:t>
      </w:r>
      <w:r>
        <w:rPr>
          <w:spacing w:val="-13"/>
        </w:rPr>
        <w:t>钉，在将长方形木条放在主龙骨上，并用铁钉卡住各主龙骨，使用其按规定间隔</w:t>
      </w:r>
      <w:r>
        <w:rPr>
          <w:spacing w:val="-14"/>
        </w:rPr>
        <w:t>定位，临时固定。方木两端要顶到墙上或梁边，再按十字和对角拉线，拧动吊杆</w:t>
      </w:r>
      <w:r>
        <w:t>螺栓，升降调平。</w:t>
      </w:r>
    </w:p>
    <w:p>
      <w:pPr>
        <w:pStyle w:val="BodyText"/>
        <w:spacing w:before="74"/>
        <w:ind w:left="1080" w:firstLine="0"/>
      </w:pPr>
      <w:r>
        <w:t>为防止大龙骨向一边倾斜，吊挂件安装方向需交错进行。</w:t>
      </w:r>
    </w:p>
    <w:p>
      <w:pPr>
        <w:pStyle w:val="BodyText"/>
        <w:spacing w:line="242" w:lineRule="auto"/>
        <w:ind w:right="442"/>
      </w:pPr>
      <w:r>
        <w:rPr>
          <w:spacing w:val="-11"/>
        </w:rPr>
        <w:t>石膏板采用自攻螺丝固定，安装前根据构造需要分块弹线，其图案布置必须</w:t>
      </w:r>
      <w:r>
        <w:t>符合设计要求。</w:t>
      </w:r>
    </w:p>
    <w:p>
      <w:pPr>
        <w:pStyle w:val="BodyText"/>
        <w:spacing w:before="2"/>
        <w:ind w:left="0" w:firstLine="0"/>
        <w:rPr>
          <w:sz w:val="14"/>
        </w:rPr>
      </w:pPr>
    </w:p>
    <w:p>
      <w:pPr>
        <w:pStyle w:val="Heading2"/>
        <w:ind w:right="328"/>
      </w:pPr>
      <w:r>
        <w:t>第</w:t>
      </w:r>
      <w:r>
        <w:rPr>
          <w:rFonts w:ascii="Symbol" w:eastAsia="Symbol" w:hAnsi="Symbol"/>
        </w:rPr>
        <w:sym w:font="Symbol" w:char="F031"/>
      </w:r>
      <w:r>
        <w:rPr>
          <w:rFonts w:ascii="Symbol" w:eastAsia="Symbol" w:hAnsi="Symbol"/>
        </w:rPr>
        <w:sym w:font="Symbol" w:char="F032"/>
      </w:r>
      <w:r>
        <w:t>节 防水与保温工程</w:t>
      </w:r>
    </w:p>
    <w:p>
      <w:pPr>
        <w:pStyle w:val="BodyText"/>
        <w:spacing w:before="8"/>
        <w:ind w:left="0" w:firstLine="0"/>
        <w:rPr>
          <w:rFonts w:ascii="黑体"/>
          <w:b/>
          <w:sz w:val="45"/>
        </w:rPr>
      </w:pPr>
    </w:p>
    <w:p>
      <w:pPr>
        <w:pStyle w:val="Heading3"/>
      </w:pPr>
      <w:r>
        <w:rPr>
          <w:rFonts w:ascii="Symbol" w:eastAsia="Symbol" w:hAnsi="Symbol"/>
        </w:rPr>
        <w:sym w:font="Symbol" w:char="F031"/>
      </w:r>
      <w:r>
        <w:rPr>
          <w:rFonts w:ascii="Times New Roman" w:eastAsia="Times New Roman" w:hAnsi="Times New Roman"/>
        </w:rPr>
        <w:t xml:space="preserve"> </w:t>
      </w:r>
      <w:r>
        <w:t>、 地下室底板、侧壁防水</w:t>
      </w:r>
    </w:p>
    <w:p>
      <w:pPr>
        <w:pStyle w:val="BodyText"/>
        <w:spacing w:before="431"/>
        <w:ind w:left="1080" w:firstLine="0"/>
      </w:pPr>
      <w:r>
        <w:t>本工程地下室底板及侧墙防水均采用 SBS 改性沥青防水卷材</w:t>
      </w:r>
    </w:p>
    <w:p>
      <w:pPr>
        <w:pStyle w:val="Heading4"/>
        <w:spacing w:before="64"/>
      </w:pPr>
      <w:r>
        <w:t>1、基层要求及处理</w:t>
      </w:r>
    </w:p>
    <w:p>
      <w:pPr>
        <w:pStyle w:val="BodyText"/>
        <w:spacing w:before="69" w:line="242" w:lineRule="auto"/>
        <w:ind w:right="296"/>
      </w:pPr>
      <w:r>
        <w:rPr>
          <w:spacing w:val="-1"/>
        </w:rPr>
        <w:t>基层要求平整、密实、干燥，无起砂疏松、剥落和凹凸不平现象，各种坡度符合排水要求。基层不平处，用高标号砂浆填平补齐，阴阳角处做成圆弧角。涂</w:t>
      </w:r>
      <w:r>
        <w:rPr>
          <w:spacing w:val="-13"/>
        </w:rPr>
        <w:t>布前，应进行表面清理，用钢丝刷和其它机具清刷表面，除去浮灰杂物及不稳定表层，并用扫帚和吹尘机清理干净。</w:t>
      </w:r>
    </w:p>
    <w:p>
      <w:pPr>
        <w:pStyle w:val="BodyText"/>
        <w:spacing w:before="70"/>
        <w:ind w:left="1080" w:firstLine="0"/>
      </w:pPr>
      <w:r>
        <w:t>2、施工要点：</w:t>
      </w:r>
    </w:p>
    <w:p>
      <w:pPr>
        <w:pStyle w:val="BodyText"/>
        <w:spacing w:before="65" w:line="242" w:lineRule="auto"/>
        <w:ind w:right="437"/>
        <w:jc w:val="both"/>
      </w:pPr>
      <w:r>
        <w:rPr>
          <w:spacing w:val="-13"/>
        </w:rPr>
        <w:t>施工时，先将卷材展开摊铺在平整干净的基层上，将胶粘剂均匀涂刷在卷材的背面，不应涂刷得太厚或太薄，且在搭接缝部位不得涂刷，切忌在一处来回涂</w:t>
      </w:r>
      <w:r>
        <w:t>滚。</w:t>
      </w:r>
    </w:p>
    <w:p>
      <w:pPr>
        <w:pStyle w:val="BodyText"/>
        <w:spacing w:before="67"/>
        <w:ind w:left="1080" w:firstLine="0"/>
      </w:pPr>
      <w:r>
        <w:t>铺贴卷材时应在铺贴好的卷材上弹出搭接宽度线，将涂完胶粘剂并达到要求</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5" w:history="1">
        <w:r>
          <w:rPr>
            <w:rFonts w:ascii="SimSun" w:eastAsia="SimSun" w:hAnsi="SimSun" w:cs="SimSun"/>
            <w:b/>
            <w:bCs/>
            <w:color w:val="0000EE"/>
            <w:sz w:val="30"/>
            <w:szCs w:val="30"/>
            <w:u w:val="single" w:color="0000EE"/>
          </w:rPr>
          <w:t>https://d.book118.com/027066021043006033</w:t>
        </w:r>
      </w:hyperlink>
    </w:p>
    <w:p>
      <w:pPr>
        <w:spacing w:after="0"/>
      </w:pPr>
    </w:p>
    <w:sectPr>
      <w:headerReference w:type="default" r:id="rId36"/>
      <w:pgSz w:w="17860" w:h="25260"/>
      <w:pgMar w:top="1800" w:right="2260" w:bottom="280" w:left="2340" w:header="1011" w:footer="0"/>
      <w:pgNumType w:start="3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49" type="#_x0000_t202" style="width:417.2pt;height:19.85pt;margin-top:49.54pt;margin-left:342.15pt;mso-position-horizontal-relative:page;mso-position-vertical-relative:page;position:absolute;z-index:-251658240"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8" type="#_x0000_t202" style="width:417.2pt;height:19.85pt;margin-top:49.54pt;margin-left:342.15pt;mso-position-horizontal-relative:page;mso-position-vertical-relative:page;position:absolute;z-index:-251649024"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9" type="#_x0000_t202" style="width:417.2pt;height:19.85pt;margin-top:49.54pt;margin-left:342.15pt;mso-position-horizontal-relative:page;mso-position-vertical-relative:page;position:absolute;z-index:-251648000"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0" type="#_x0000_t202" style="width:417.2pt;height:19.85pt;margin-top:49.54pt;margin-left:342.15pt;mso-position-horizontal-relative:page;mso-position-vertical-relative:page;position:absolute;z-index:-251646976"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1" type="#_x0000_t202" style="width:417.2pt;height:19.85pt;margin-top:49.54pt;margin-left:342.15pt;mso-position-horizontal-relative:page;mso-position-vertical-relative:page;position:absolute;z-index:-251645952"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2" type="#_x0000_t202" style="width:417.2pt;height:19.85pt;margin-top:49.54pt;margin-left:342.15pt;mso-position-horizontal-relative:page;mso-position-vertical-relative:page;position:absolute;z-index:-251644928"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3" type="#_x0000_t202" style="width:417.2pt;height:19.85pt;margin-top:49.54pt;margin-left:342.15pt;mso-position-horizontal-relative:page;mso-position-vertical-relative:page;position:absolute;z-index:-251643904"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4" type="#_x0000_t202" style="width:417.2pt;height:19.85pt;margin-top:49.54pt;margin-left:342.15pt;mso-position-horizontal-relative:page;mso-position-vertical-relative:page;position:absolute;z-index:-251642880"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5" type="#_x0000_t202" style="width:417.2pt;height:19.85pt;margin-top:49.54pt;margin-left:342.15pt;mso-position-horizontal-relative:page;mso-position-vertical-relative:page;position:absolute;z-index:-251641856"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6" type="#_x0000_t202" style="width:417.2pt;height:19.85pt;margin-top:49.54pt;margin-left:342.15pt;mso-position-horizontal-relative:page;mso-position-vertical-relative:page;position:absolute;z-index:-251640832"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7" type="#_x0000_t202" style="width:417.2pt;height:19.85pt;margin-top:49.54pt;margin-left:342.15pt;mso-position-horizontal-relative:page;mso-position-vertical-relative:page;position:absolute;z-index:-251639808"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0" type="#_x0000_t202" style="width:417.2pt;height:19.85pt;margin-top:49.54pt;margin-left:342.15pt;mso-position-horizontal-relative:page;mso-position-vertical-relative:page;position:absolute;z-index:-251657216"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8" type="#_x0000_t202" style="width:417.2pt;height:19.85pt;margin-top:49.54pt;margin-left:342.15pt;mso-position-horizontal-relative:page;mso-position-vertical-relative:page;position:absolute;z-index:-251638784"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69" type="#_x0000_t202" style="width:417.2pt;height:19.85pt;margin-top:49.54pt;margin-left:342.15pt;mso-position-horizontal-relative:page;mso-position-vertical-relative:page;position:absolute;z-index:-251637760"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0" type="#_x0000_t202" style="width:417.2pt;height:19.85pt;margin-top:49.54pt;margin-left:342.15pt;mso-position-horizontal-relative:page;mso-position-vertical-relative:page;position:absolute;z-index:-251636736"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1" type="#_x0000_t202" style="width:417.2pt;height:19.85pt;margin-top:49.54pt;margin-left:342.15pt;mso-position-horizontal-relative:page;mso-position-vertical-relative:page;position:absolute;z-index:-251635712"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2" type="#_x0000_t202" style="width:417.2pt;height:19.85pt;margin-top:49.54pt;margin-left:342.15pt;mso-position-horizontal-relative:page;mso-position-vertical-relative:page;position:absolute;z-index:-251634688"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3" type="#_x0000_t202" style="width:417.2pt;height:19.85pt;margin-top:49.54pt;margin-left:342.15pt;mso-position-horizontal-relative:page;mso-position-vertical-relative:page;position:absolute;z-index:-251633664"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4" type="#_x0000_t202" style="width:417.2pt;height:19.85pt;margin-top:49.54pt;margin-left:342.15pt;mso-position-horizontal-relative:page;mso-position-vertical-relative:page;position:absolute;z-index:-251632640"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5" type="#_x0000_t202" style="width:417.2pt;height:19.85pt;margin-top:49.54pt;margin-left:342.15pt;mso-position-horizontal-relative:page;mso-position-vertical-relative:page;position:absolute;z-index:-251631616"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6" type="#_x0000_t202" style="width:417.2pt;height:19.85pt;margin-top:49.54pt;margin-left:342.15pt;mso-position-horizontal-relative:page;mso-position-vertical-relative:page;position:absolute;z-index:-251630592"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7" type="#_x0000_t202" style="width:417.2pt;height:19.85pt;margin-top:49.54pt;margin-left:342.15pt;mso-position-horizontal-relative:page;mso-position-vertical-relative:page;position:absolute;z-index:-251629568"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1" type="#_x0000_t202" style="width:417.2pt;height:19.85pt;margin-top:49.54pt;margin-left:342.15pt;mso-position-horizontal-relative:page;mso-position-vertical-relative:page;position:absolute;z-index:-251656192"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8" type="#_x0000_t202" style="width:417.2pt;height:19.85pt;margin-top:49.54pt;margin-left:342.15pt;mso-position-horizontal-relative:page;mso-position-vertical-relative:page;position:absolute;z-index:-251628544"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79" type="#_x0000_t202" style="width:417.2pt;height:19.85pt;margin-top:49.54pt;margin-left:342.15pt;mso-position-horizontal-relative:page;mso-position-vertical-relative:page;position:absolute;z-index:-251627520"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80" type="#_x0000_t202" style="width:417.2pt;height:19.85pt;margin-top:49.54pt;margin-left:342.15pt;mso-position-horizontal-relative:page;mso-position-vertical-relative:page;position:absolute;z-index:-251626496"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2" type="#_x0000_t202" style="width:417.2pt;height:19.85pt;margin-top:49.54pt;margin-left:342.15pt;mso-position-horizontal-relative:page;mso-position-vertical-relative:page;position:absolute;z-index:-251655168"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3" type="#_x0000_t202" style="width:417.2pt;height:19.85pt;margin-top:49.54pt;margin-left:342.15pt;mso-position-horizontal-relative:page;mso-position-vertical-relative:page;position:absolute;z-index:-251654144"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4" type="#_x0000_t202" style="width:417.2pt;height:19.85pt;margin-top:49.54pt;margin-left:342.15pt;mso-position-horizontal-relative:page;mso-position-vertical-relative:page;position:absolute;z-index:-251653120"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5" type="#_x0000_t202" style="width:417.2pt;height:19.85pt;margin-top:49.54pt;margin-left:342.15pt;mso-position-horizontal-relative:page;mso-position-vertical-relative:page;position:absolute;z-index:-251652096"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6" type="#_x0000_t202" style="width:417.2pt;height:19.85pt;margin-top:49.54pt;margin-left:342.15pt;mso-position-horizontal-relative:page;mso-position-vertical-relative:page;position:absolute;z-index:-251651072"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_x0000_s2057" type="#_x0000_t202" style="width:417.2pt;height:19.85pt;margin-top:49.54pt;margin-left:342.15pt;mso-position-horizontal-relative:page;mso-position-vertical-relative:page;position:absolute;z-index:-251650048" filled="f" stroked="f">
          <v:textbox inset="0,0,0,0">
            <w:txbxContent>
              <w:p>
                <w:pPr>
                  <w:spacing w:before="22" w:line="375" w:lineRule="exact"/>
                  <w:ind w:left="20" w:right="0" w:firstLine="0"/>
                  <w:jc w:val="left"/>
                  <w:rPr>
                    <w:rFonts w:ascii="Times New Roman" w:eastAsia="Times New Roman"/>
                    <w:sz w:val="31"/>
                  </w:rPr>
                </w:pPr>
                <w:r>
                  <w:rPr>
                    <w:spacing w:val="-1"/>
                    <w:sz w:val="31"/>
                  </w:rPr>
                  <w:t>文档来源为</w:t>
                </w:r>
                <w:r>
                  <w:rPr>
                    <w:rFonts w:ascii="Times New Roman" w:eastAsia="Times New Roman"/>
                    <w:spacing w:val="-6"/>
                    <w:sz w:val="31"/>
                  </w:rPr>
                  <w:t>:</w:t>
                </w:r>
                <w:r>
                  <w:rPr>
                    <w:spacing w:val="-2"/>
                    <w:sz w:val="31"/>
                  </w:rPr>
                  <w:t>从网络收集整理</w:t>
                </w:r>
                <w:r>
                  <w:rPr>
                    <w:rFonts w:ascii="Times New Roman" w:eastAsia="Times New Roman"/>
                    <w:sz w:val="31"/>
                  </w:rPr>
                  <w:t>.word</w:t>
                </w:r>
                <w:r>
                  <w:rPr>
                    <w:rFonts w:ascii="Times New Roman" w:eastAsia="Times New Roman"/>
                    <w:spacing w:val="53"/>
                    <w:sz w:val="31"/>
                  </w:rPr>
                  <w:t xml:space="preserve"> </w:t>
                </w:r>
                <w:r>
                  <w:rPr>
                    <w:spacing w:val="-2"/>
                    <w:sz w:val="31"/>
                  </w:rPr>
                  <w:t>版本可编辑</w:t>
                </w:r>
                <w:r>
                  <w:rPr>
                    <w:rFonts w:ascii="Times New Roman" w:eastAsia="Times New Roman"/>
                    <w:spacing w:val="-4"/>
                    <w:sz w:val="31"/>
                  </w:rPr>
                  <w:t>.</w:t>
                </w:r>
                <w:r>
                  <w:rPr>
                    <w:spacing w:val="-2"/>
                    <w:sz w:val="31"/>
                  </w:rPr>
                  <w:t>欢迎下载支持</w:t>
                </w:r>
                <w:r>
                  <w:rPr>
                    <w:rFonts w:ascii="Times New Roman" w:eastAsia="Times New Roman"/>
                    <w:sz w:val="31"/>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C0FC"/>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1">
    <w:nsid w:val="0A718C55"/>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2">
    <w:nsid w:val="0ADA85D9"/>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3">
    <w:nsid w:val="0BAD8FE7"/>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4">
    <w:nsid w:val="0EE48F29"/>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5">
    <w:nsid w:val="10637E70"/>
    <w:multiLevelType w:val="hybridMultilevel"/>
    <w:tmpl w:val="00000000"/>
    <w:lvl w:ilvl="0">
      <w:start w:val="4"/>
      <w:numFmt w:val="decimal"/>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6">
    <w:nsid w:val="1125724E"/>
    <w:multiLevelType w:val="hybridMultilevel"/>
    <w:tmpl w:val="00000000"/>
    <w:lvl w:ilvl="0">
      <w:start w:val="1"/>
      <w:numFmt w:val="lowerLetter"/>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7">
    <w:nsid w:val="1321E068"/>
    <w:multiLevelType w:val="hybridMultilevel"/>
    <w:tmpl w:val="00000000"/>
    <w:lvl w:ilvl="0">
      <w:start w:val="1"/>
      <w:numFmt w:val="decimal"/>
      <w:lvlText w:val="（%1）"/>
      <w:lvlJc w:val="left"/>
      <w:pPr>
        <w:ind w:left="1981" w:hanging="901"/>
        <w:jc w:val="left"/>
      </w:pPr>
      <w:rPr>
        <w:rFonts w:ascii="宋体" w:eastAsia="宋体" w:hAnsi="宋体" w:cs="宋体" w:hint="default"/>
        <w:w w:val="100"/>
        <w:sz w:val="34"/>
        <w:szCs w:val="34"/>
      </w:rPr>
    </w:lvl>
    <w:lvl w:ilvl="1">
      <w:start w:val="0"/>
      <w:numFmt w:val="bullet"/>
      <w:lvlText w:val="•"/>
      <w:lvlJc w:val="left"/>
      <w:pPr>
        <w:ind w:left="3107" w:hanging="901"/>
      </w:pPr>
      <w:rPr>
        <w:rFonts w:hint="default"/>
      </w:rPr>
    </w:lvl>
    <w:lvl w:ilvl="2">
      <w:start w:val="0"/>
      <w:numFmt w:val="bullet"/>
      <w:lvlText w:val="•"/>
      <w:lvlJc w:val="left"/>
      <w:pPr>
        <w:ind w:left="4235" w:hanging="901"/>
      </w:pPr>
      <w:rPr>
        <w:rFonts w:hint="default"/>
      </w:rPr>
    </w:lvl>
    <w:lvl w:ilvl="3">
      <w:start w:val="0"/>
      <w:numFmt w:val="bullet"/>
      <w:lvlText w:val="•"/>
      <w:lvlJc w:val="left"/>
      <w:pPr>
        <w:ind w:left="5363" w:hanging="901"/>
      </w:pPr>
      <w:rPr>
        <w:rFonts w:hint="default"/>
      </w:rPr>
    </w:lvl>
    <w:lvl w:ilvl="4">
      <w:start w:val="0"/>
      <w:numFmt w:val="bullet"/>
      <w:lvlText w:val="•"/>
      <w:lvlJc w:val="left"/>
      <w:pPr>
        <w:ind w:left="6491" w:hanging="901"/>
      </w:pPr>
      <w:rPr>
        <w:rFonts w:hint="default"/>
      </w:rPr>
    </w:lvl>
    <w:lvl w:ilvl="5">
      <w:start w:val="0"/>
      <w:numFmt w:val="bullet"/>
      <w:lvlText w:val="•"/>
      <w:lvlJc w:val="left"/>
      <w:pPr>
        <w:ind w:left="7619" w:hanging="901"/>
      </w:pPr>
      <w:rPr>
        <w:rFonts w:hint="default"/>
      </w:rPr>
    </w:lvl>
    <w:lvl w:ilvl="6">
      <w:start w:val="0"/>
      <w:numFmt w:val="bullet"/>
      <w:lvlText w:val="•"/>
      <w:lvlJc w:val="left"/>
      <w:pPr>
        <w:ind w:left="8747" w:hanging="901"/>
      </w:pPr>
      <w:rPr>
        <w:rFonts w:hint="default"/>
      </w:rPr>
    </w:lvl>
    <w:lvl w:ilvl="7">
      <w:start w:val="0"/>
      <w:numFmt w:val="bullet"/>
      <w:lvlText w:val="•"/>
      <w:lvlJc w:val="left"/>
      <w:pPr>
        <w:ind w:left="9875" w:hanging="901"/>
      </w:pPr>
      <w:rPr>
        <w:rFonts w:hint="default"/>
      </w:rPr>
    </w:lvl>
    <w:lvl w:ilvl="8">
      <w:start w:val="0"/>
      <w:numFmt w:val="bullet"/>
      <w:lvlText w:val="•"/>
      <w:lvlJc w:val="left"/>
      <w:pPr>
        <w:ind w:left="11003" w:hanging="901"/>
      </w:pPr>
      <w:rPr>
        <w:rFonts w:hint="default"/>
      </w:rPr>
    </w:lvl>
  </w:abstractNum>
  <w:abstractNum w:abstractNumId="8">
    <w:nsid w:val="140E325B"/>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9">
    <w:nsid w:val="16155990"/>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10">
    <w:nsid w:val="175FBC4F"/>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11">
    <w:nsid w:val="19AF0243"/>
    <w:multiLevelType w:val="hybridMultilevel"/>
    <w:tmpl w:val="00000000"/>
    <w:lvl w:ilvl="0">
      <w:start w:val="1"/>
      <w:numFmt w:val="upperLetter"/>
      <w:lvlText w:val="%1."/>
      <w:lvlJc w:val="left"/>
      <w:pPr>
        <w:ind w:left="360" w:hanging="361"/>
        <w:jc w:val="left"/>
      </w:pPr>
      <w:rPr>
        <w:rFonts w:ascii="宋体" w:eastAsia="宋体" w:hAnsi="宋体" w:cs="宋体" w:hint="default"/>
        <w:w w:val="100"/>
        <w:sz w:val="34"/>
        <w:szCs w:val="34"/>
      </w:rPr>
    </w:lvl>
    <w:lvl w:ilvl="1">
      <w:start w:val="0"/>
      <w:numFmt w:val="bullet"/>
      <w:lvlText w:val="•"/>
      <w:lvlJc w:val="left"/>
      <w:pPr>
        <w:ind w:left="1649" w:hanging="361"/>
      </w:pPr>
      <w:rPr>
        <w:rFonts w:hint="default"/>
      </w:rPr>
    </w:lvl>
    <w:lvl w:ilvl="2">
      <w:start w:val="0"/>
      <w:numFmt w:val="bullet"/>
      <w:lvlText w:val="•"/>
      <w:lvlJc w:val="left"/>
      <w:pPr>
        <w:ind w:left="2939" w:hanging="361"/>
      </w:pPr>
      <w:rPr>
        <w:rFonts w:hint="default"/>
      </w:rPr>
    </w:lvl>
    <w:lvl w:ilvl="3">
      <w:start w:val="0"/>
      <w:numFmt w:val="bullet"/>
      <w:lvlText w:val="•"/>
      <w:lvlJc w:val="left"/>
      <w:pPr>
        <w:ind w:left="4229" w:hanging="361"/>
      </w:pPr>
      <w:rPr>
        <w:rFonts w:hint="default"/>
      </w:rPr>
    </w:lvl>
    <w:lvl w:ilvl="4">
      <w:start w:val="0"/>
      <w:numFmt w:val="bullet"/>
      <w:lvlText w:val="•"/>
      <w:lvlJc w:val="left"/>
      <w:pPr>
        <w:ind w:left="5519" w:hanging="361"/>
      </w:pPr>
      <w:rPr>
        <w:rFonts w:hint="default"/>
      </w:rPr>
    </w:lvl>
    <w:lvl w:ilvl="5">
      <w:start w:val="0"/>
      <w:numFmt w:val="bullet"/>
      <w:lvlText w:val="•"/>
      <w:lvlJc w:val="left"/>
      <w:pPr>
        <w:ind w:left="6809" w:hanging="361"/>
      </w:pPr>
      <w:rPr>
        <w:rFonts w:hint="default"/>
      </w:rPr>
    </w:lvl>
    <w:lvl w:ilvl="6">
      <w:start w:val="0"/>
      <w:numFmt w:val="bullet"/>
      <w:lvlText w:val="•"/>
      <w:lvlJc w:val="left"/>
      <w:pPr>
        <w:ind w:left="8099" w:hanging="361"/>
      </w:pPr>
      <w:rPr>
        <w:rFonts w:hint="default"/>
      </w:rPr>
    </w:lvl>
    <w:lvl w:ilvl="7">
      <w:start w:val="0"/>
      <w:numFmt w:val="bullet"/>
      <w:lvlText w:val="•"/>
      <w:lvlJc w:val="left"/>
      <w:pPr>
        <w:ind w:left="9389" w:hanging="361"/>
      </w:pPr>
      <w:rPr>
        <w:rFonts w:hint="default"/>
      </w:rPr>
    </w:lvl>
    <w:lvl w:ilvl="8">
      <w:start w:val="0"/>
      <w:numFmt w:val="bullet"/>
      <w:lvlText w:val="•"/>
      <w:lvlJc w:val="left"/>
      <w:pPr>
        <w:ind w:left="10679" w:hanging="361"/>
      </w:pPr>
      <w:rPr>
        <w:rFonts w:hint="default"/>
      </w:rPr>
    </w:lvl>
  </w:abstractNum>
  <w:abstractNum w:abstractNumId="12">
    <w:nsid w:val="1A34E1CF"/>
    <w:multiLevelType w:val="hybridMultilevel"/>
    <w:tmpl w:val="00000000"/>
    <w:lvl w:ilvl="0">
      <w:start w:val="1"/>
      <w:numFmt w:val="decimal"/>
      <w:lvlText w:val="（%1）"/>
      <w:lvlJc w:val="left"/>
      <w:pPr>
        <w:ind w:left="1981" w:hanging="901"/>
        <w:jc w:val="left"/>
      </w:pPr>
      <w:rPr>
        <w:rFonts w:ascii="宋体" w:eastAsia="宋体" w:hAnsi="宋体" w:cs="宋体" w:hint="default"/>
        <w:w w:val="100"/>
        <w:sz w:val="34"/>
        <w:szCs w:val="34"/>
      </w:rPr>
    </w:lvl>
    <w:lvl w:ilvl="1">
      <w:start w:val="0"/>
      <w:numFmt w:val="bullet"/>
      <w:lvlText w:val="•"/>
      <w:lvlJc w:val="left"/>
      <w:pPr>
        <w:ind w:left="3107" w:hanging="901"/>
      </w:pPr>
      <w:rPr>
        <w:rFonts w:hint="default"/>
      </w:rPr>
    </w:lvl>
    <w:lvl w:ilvl="2">
      <w:start w:val="0"/>
      <w:numFmt w:val="bullet"/>
      <w:lvlText w:val="•"/>
      <w:lvlJc w:val="left"/>
      <w:pPr>
        <w:ind w:left="4235" w:hanging="901"/>
      </w:pPr>
      <w:rPr>
        <w:rFonts w:hint="default"/>
      </w:rPr>
    </w:lvl>
    <w:lvl w:ilvl="3">
      <w:start w:val="0"/>
      <w:numFmt w:val="bullet"/>
      <w:lvlText w:val="•"/>
      <w:lvlJc w:val="left"/>
      <w:pPr>
        <w:ind w:left="5363" w:hanging="901"/>
      </w:pPr>
      <w:rPr>
        <w:rFonts w:hint="default"/>
      </w:rPr>
    </w:lvl>
    <w:lvl w:ilvl="4">
      <w:start w:val="0"/>
      <w:numFmt w:val="bullet"/>
      <w:lvlText w:val="•"/>
      <w:lvlJc w:val="left"/>
      <w:pPr>
        <w:ind w:left="6491" w:hanging="901"/>
      </w:pPr>
      <w:rPr>
        <w:rFonts w:hint="default"/>
      </w:rPr>
    </w:lvl>
    <w:lvl w:ilvl="5">
      <w:start w:val="0"/>
      <w:numFmt w:val="bullet"/>
      <w:lvlText w:val="•"/>
      <w:lvlJc w:val="left"/>
      <w:pPr>
        <w:ind w:left="7619" w:hanging="901"/>
      </w:pPr>
      <w:rPr>
        <w:rFonts w:hint="default"/>
      </w:rPr>
    </w:lvl>
    <w:lvl w:ilvl="6">
      <w:start w:val="0"/>
      <w:numFmt w:val="bullet"/>
      <w:lvlText w:val="•"/>
      <w:lvlJc w:val="left"/>
      <w:pPr>
        <w:ind w:left="8747" w:hanging="901"/>
      </w:pPr>
      <w:rPr>
        <w:rFonts w:hint="default"/>
      </w:rPr>
    </w:lvl>
    <w:lvl w:ilvl="7">
      <w:start w:val="0"/>
      <w:numFmt w:val="bullet"/>
      <w:lvlText w:val="•"/>
      <w:lvlJc w:val="left"/>
      <w:pPr>
        <w:ind w:left="9875" w:hanging="901"/>
      </w:pPr>
      <w:rPr>
        <w:rFonts w:hint="default"/>
      </w:rPr>
    </w:lvl>
    <w:lvl w:ilvl="8">
      <w:start w:val="0"/>
      <w:numFmt w:val="bullet"/>
      <w:lvlText w:val="•"/>
      <w:lvlJc w:val="left"/>
      <w:pPr>
        <w:ind w:left="11003" w:hanging="901"/>
      </w:pPr>
      <w:rPr>
        <w:rFonts w:hint="default"/>
      </w:rPr>
    </w:lvl>
  </w:abstractNum>
  <w:abstractNum w:abstractNumId="13">
    <w:nsid w:val="1A73548F"/>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14">
    <w:nsid w:val="1B21FAB0"/>
    <w:multiLevelType w:val="hybridMultilevel"/>
    <w:tmpl w:val="00000000"/>
    <w:lvl w:ilvl="0">
      <w:start w:val="1"/>
      <w:numFmt w:val="decimal"/>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15">
    <w:nsid w:val="1BC31BBC"/>
    <w:multiLevelType w:val="hybridMultilevel"/>
    <w:tmpl w:val="00000000"/>
    <w:lvl w:ilvl="0">
      <w:start w:val="1"/>
      <w:numFmt w:val="upperLetter"/>
      <w:lvlText w:val="%1."/>
      <w:lvlJc w:val="left"/>
      <w:pPr>
        <w:ind w:left="1080" w:hanging="541"/>
        <w:jc w:val="left"/>
      </w:pPr>
      <w:rPr>
        <w:rFonts w:ascii="宋体" w:eastAsia="宋体" w:hAnsi="宋体" w:cs="宋体" w:hint="default"/>
        <w:w w:val="100"/>
        <w:sz w:val="34"/>
        <w:szCs w:val="34"/>
      </w:rPr>
    </w:lvl>
    <w:lvl w:ilvl="1">
      <w:start w:val="0"/>
      <w:numFmt w:val="bullet"/>
      <w:lvlText w:val="•"/>
      <w:lvlJc w:val="left"/>
      <w:pPr>
        <w:ind w:left="2297" w:hanging="541"/>
      </w:pPr>
      <w:rPr>
        <w:rFonts w:hint="default"/>
      </w:rPr>
    </w:lvl>
    <w:lvl w:ilvl="2">
      <w:start w:val="0"/>
      <w:numFmt w:val="bullet"/>
      <w:lvlText w:val="•"/>
      <w:lvlJc w:val="left"/>
      <w:pPr>
        <w:ind w:left="3515" w:hanging="541"/>
      </w:pPr>
      <w:rPr>
        <w:rFonts w:hint="default"/>
      </w:rPr>
    </w:lvl>
    <w:lvl w:ilvl="3">
      <w:start w:val="0"/>
      <w:numFmt w:val="bullet"/>
      <w:lvlText w:val="•"/>
      <w:lvlJc w:val="left"/>
      <w:pPr>
        <w:ind w:left="4733" w:hanging="541"/>
      </w:pPr>
      <w:rPr>
        <w:rFonts w:hint="default"/>
      </w:rPr>
    </w:lvl>
    <w:lvl w:ilvl="4">
      <w:start w:val="0"/>
      <w:numFmt w:val="bullet"/>
      <w:lvlText w:val="•"/>
      <w:lvlJc w:val="left"/>
      <w:pPr>
        <w:ind w:left="5951" w:hanging="541"/>
      </w:pPr>
      <w:rPr>
        <w:rFonts w:hint="default"/>
      </w:rPr>
    </w:lvl>
    <w:lvl w:ilvl="5">
      <w:start w:val="0"/>
      <w:numFmt w:val="bullet"/>
      <w:lvlText w:val="•"/>
      <w:lvlJc w:val="left"/>
      <w:pPr>
        <w:ind w:left="7169" w:hanging="541"/>
      </w:pPr>
      <w:rPr>
        <w:rFonts w:hint="default"/>
      </w:rPr>
    </w:lvl>
    <w:lvl w:ilvl="6">
      <w:start w:val="0"/>
      <w:numFmt w:val="bullet"/>
      <w:lvlText w:val="•"/>
      <w:lvlJc w:val="left"/>
      <w:pPr>
        <w:ind w:left="8387" w:hanging="541"/>
      </w:pPr>
      <w:rPr>
        <w:rFonts w:hint="default"/>
      </w:rPr>
    </w:lvl>
    <w:lvl w:ilvl="7">
      <w:start w:val="0"/>
      <w:numFmt w:val="bullet"/>
      <w:lvlText w:val="•"/>
      <w:lvlJc w:val="left"/>
      <w:pPr>
        <w:ind w:left="9605" w:hanging="541"/>
      </w:pPr>
      <w:rPr>
        <w:rFonts w:hint="default"/>
      </w:rPr>
    </w:lvl>
    <w:lvl w:ilvl="8">
      <w:start w:val="0"/>
      <w:numFmt w:val="bullet"/>
      <w:lvlText w:val="•"/>
      <w:lvlJc w:val="left"/>
      <w:pPr>
        <w:ind w:left="10823" w:hanging="541"/>
      </w:pPr>
      <w:rPr>
        <w:rFonts w:hint="default"/>
      </w:rPr>
    </w:lvl>
  </w:abstractNum>
  <w:abstractNum w:abstractNumId="16">
    <w:nsid w:val="23557614"/>
    <w:multiLevelType w:val="hybridMultilevel"/>
    <w:tmpl w:val="00000000"/>
    <w:lvl w:ilvl="0">
      <w:start w:val="1"/>
      <w:numFmt w:val="decimal"/>
      <w:lvlText w:val="（%1）"/>
      <w:lvlJc w:val="left"/>
      <w:pPr>
        <w:ind w:left="1981" w:hanging="901"/>
        <w:jc w:val="left"/>
      </w:pPr>
      <w:rPr>
        <w:rFonts w:ascii="宋体" w:eastAsia="宋体" w:hAnsi="宋体" w:cs="宋体" w:hint="default"/>
        <w:w w:val="100"/>
        <w:sz w:val="34"/>
        <w:szCs w:val="34"/>
      </w:rPr>
    </w:lvl>
    <w:lvl w:ilvl="1">
      <w:start w:val="0"/>
      <w:numFmt w:val="bullet"/>
      <w:lvlText w:val="•"/>
      <w:lvlJc w:val="left"/>
      <w:pPr>
        <w:ind w:left="3107" w:hanging="901"/>
      </w:pPr>
      <w:rPr>
        <w:rFonts w:hint="default"/>
      </w:rPr>
    </w:lvl>
    <w:lvl w:ilvl="2">
      <w:start w:val="0"/>
      <w:numFmt w:val="bullet"/>
      <w:lvlText w:val="•"/>
      <w:lvlJc w:val="left"/>
      <w:pPr>
        <w:ind w:left="4235" w:hanging="901"/>
      </w:pPr>
      <w:rPr>
        <w:rFonts w:hint="default"/>
      </w:rPr>
    </w:lvl>
    <w:lvl w:ilvl="3">
      <w:start w:val="0"/>
      <w:numFmt w:val="bullet"/>
      <w:lvlText w:val="•"/>
      <w:lvlJc w:val="left"/>
      <w:pPr>
        <w:ind w:left="5363" w:hanging="901"/>
      </w:pPr>
      <w:rPr>
        <w:rFonts w:hint="default"/>
      </w:rPr>
    </w:lvl>
    <w:lvl w:ilvl="4">
      <w:start w:val="0"/>
      <w:numFmt w:val="bullet"/>
      <w:lvlText w:val="•"/>
      <w:lvlJc w:val="left"/>
      <w:pPr>
        <w:ind w:left="6491" w:hanging="901"/>
      </w:pPr>
      <w:rPr>
        <w:rFonts w:hint="default"/>
      </w:rPr>
    </w:lvl>
    <w:lvl w:ilvl="5">
      <w:start w:val="0"/>
      <w:numFmt w:val="bullet"/>
      <w:lvlText w:val="•"/>
      <w:lvlJc w:val="left"/>
      <w:pPr>
        <w:ind w:left="7619" w:hanging="901"/>
      </w:pPr>
      <w:rPr>
        <w:rFonts w:hint="default"/>
      </w:rPr>
    </w:lvl>
    <w:lvl w:ilvl="6">
      <w:start w:val="0"/>
      <w:numFmt w:val="bullet"/>
      <w:lvlText w:val="•"/>
      <w:lvlJc w:val="left"/>
      <w:pPr>
        <w:ind w:left="8747" w:hanging="901"/>
      </w:pPr>
      <w:rPr>
        <w:rFonts w:hint="default"/>
      </w:rPr>
    </w:lvl>
    <w:lvl w:ilvl="7">
      <w:start w:val="0"/>
      <w:numFmt w:val="bullet"/>
      <w:lvlText w:val="•"/>
      <w:lvlJc w:val="left"/>
      <w:pPr>
        <w:ind w:left="9875" w:hanging="901"/>
      </w:pPr>
      <w:rPr>
        <w:rFonts w:hint="default"/>
      </w:rPr>
    </w:lvl>
    <w:lvl w:ilvl="8">
      <w:start w:val="0"/>
      <w:numFmt w:val="bullet"/>
      <w:lvlText w:val="•"/>
      <w:lvlJc w:val="left"/>
      <w:pPr>
        <w:ind w:left="11003" w:hanging="901"/>
      </w:pPr>
      <w:rPr>
        <w:rFonts w:hint="default"/>
      </w:rPr>
    </w:lvl>
  </w:abstractNum>
  <w:abstractNum w:abstractNumId="17">
    <w:nsid w:val="24EF6926"/>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18">
    <w:nsid w:val="2526C601"/>
    <w:multiLevelType w:val="hybridMultilevel"/>
    <w:tmpl w:val="00000000"/>
    <w:lvl w:ilvl="0">
      <w:start w:val="1"/>
      <w:numFmt w:val="decimal"/>
      <w:lvlText w:val="%1)"/>
      <w:lvlJc w:val="left"/>
      <w:pPr>
        <w:ind w:left="360" w:hanging="361"/>
        <w:jc w:val="left"/>
      </w:pPr>
      <w:rPr>
        <w:rFonts w:ascii="宋体" w:eastAsia="宋体" w:hAnsi="宋体" w:cs="宋体" w:hint="default"/>
        <w:w w:val="100"/>
        <w:sz w:val="34"/>
        <w:szCs w:val="34"/>
      </w:rPr>
    </w:lvl>
    <w:lvl w:ilvl="1">
      <w:start w:val="0"/>
      <w:numFmt w:val="bullet"/>
      <w:lvlText w:val="•"/>
      <w:lvlJc w:val="left"/>
      <w:pPr>
        <w:ind w:left="1649" w:hanging="361"/>
      </w:pPr>
      <w:rPr>
        <w:rFonts w:hint="default"/>
      </w:rPr>
    </w:lvl>
    <w:lvl w:ilvl="2">
      <w:start w:val="0"/>
      <w:numFmt w:val="bullet"/>
      <w:lvlText w:val="•"/>
      <w:lvlJc w:val="left"/>
      <w:pPr>
        <w:ind w:left="2939" w:hanging="361"/>
      </w:pPr>
      <w:rPr>
        <w:rFonts w:hint="default"/>
      </w:rPr>
    </w:lvl>
    <w:lvl w:ilvl="3">
      <w:start w:val="0"/>
      <w:numFmt w:val="bullet"/>
      <w:lvlText w:val="•"/>
      <w:lvlJc w:val="left"/>
      <w:pPr>
        <w:ind w:left="4229" w:hanging="361"/>
      </w:pPr>
      <w:rPr>
        <w:rFonts w:hint="default"/>
      </w:rPr>
    </w:lvl>
    <w:lvl w:ilvl="4">
      <w:start w:val="0"/>
      <w:numFmt w:val="bullet"/>
      <w:lvlText w:val="•"/>
      <w:lvlJc w:val="left"/>
      <w:pPr>
        <w:ind w:left="5519" w:hanging="361"/>
      </w:pPr>
      <w:rPr>
        <w:rFonts w:hint="default"/>
      </w:rPr>
    </w:lvl>
    <w:lvl w:ilvl="5">
      <w:start w:val="0"/>
      <w:numFmt w:val="bullet"/>
      <w:lvlText w:val="•"/>
      <w:lvlJc w:val="left"/>
      <w:pPr>
        <w:ind w:left="6809" w:hanging="361"/>
      </w:pPr>
      <w:rPr>
        <w:rFonts w:hint="default"/>
      </w:rPr>
    </w:lvl>
    <w:lvl w:ilvl="6">
      <w:start w:val="0"/>
      <w:numFmt w:val="bullet"/>
      <w:lvlText w:val="•"/>
      <w:lvlJc w:val="left"/>
      <w:pPr>
        <w:ind w:left="8099" w:hanging="361"/>
      </w:pPr>
      <w:rPr>
        <w:rFonts w:hint="default"/>
      </w:rPr>
    </w:lvl>
    <w:lvl w:ilvl="7">
      <w:start w:val="0"/>
      <w:numFmt w:val="bullet"/>
      <w:lvlText w:val="•"/>
      <w:lvlJc w:val="left"/>
      <w:pPr>
        <w:ind w:left="9389" w:hanging="361"/>
      </w:pPr>
      <w:rPr>
        <w:rFonts w:hint="default"/>
      </w:rPr>
    </w:lvl>
    <w:lvl w:ilvl="8">
      <w:start w:val="0"/>
      <w:numFmt w:val="bullet"/>
      <w:lvlText w:val="•"/>
      <w:lvlJc w:val="left"/>
      <w:pPr>
        <w:ind w:left="10679" w:hanging="361"/>
      </w:pPr>
      <w:rPr>
        <w:rFonts w:hint="default"/>
      </w:rPr>
    </w:lvl>
  </w:abstractNum>
  <w:abstractNum w:abstractNumId="19">
    <w:nsid w:val="29FD6ACD"/>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20">
    <w:nsid w:val="3142BD56"/>
    <w:multiLevelType w:val="hybridMultilevel"/>
    <w:tmpl w:val="00000000"/>
    <w:lvl w:ilvl="0">
      <w:start w:val="4"/>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21">
    <w:nsid w:val="32CB6352"/>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22">
    <w:nsid w:val="332DA45C"/>
    <w:multiLevelType w:val="hybridMultilevel"/>
    <w:tmpl w:val="00000000"/>
    <w:lvl w:ilvl="0">
      <w:start w:val="2"/>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23">
    <w:nsid w:val="337C0544"/>
    <w:multiLevelType w:val="hybridMultilevel"/>
    <w:tmpl w:val="00000000"/>
    <w:lvl w:ilvl="0">
      <w:start w:val="1"/>
      <w:numFmt w:val="decimal"/>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24">
    <w:nsid w:val="33C8BF47"/>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25">
    <w:nsid w:val="36C93C9F"/>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26">
    <w:nsid w:val="3876EC7E"/>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27">
    <w:nsid w:val="3A7A539F"/>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28">
    <w:nsid w:val="3BEE2AAE"/>
    <w:multiLevelType w:val="hybridMultilevel"/>
    <w:tmpl w:val="00000000"/>
    <w:lvl w:ilvl="0">
      <w:start w:val="1"/>
      <w:numFmt w:val="decimal"/>
      <w:lvlText w:val="%1)"/>
      <w:lvlJc w:val="left"/>
      <w:pPr>
        <w:ind w:left="360" w:hanging="361"/>
        <w:jc w:val="left"/>
      </w:pPr>
      <w:rPr>
        <w:rFonts w:ascii="宋体" w:eastAsia="宋体" w:hAnsi="宋体" w:cs="宋体" w:hint="default"/>
        <w:w w:val="100"/>
        <w:sz w:val="34"/>
        <w:szCs w:val="34"/>
      </w:rPr>
    </w:lvl>
    <w:lvl w:ilvl="1">
      <w:start w:val="0"/>
      <w:numFmt w:val="bullet"/>
      <w:lvlText w:val="•"/>
      <w:lvlJc w:val="left"/>
      <w:pPr>
        <w:ind w:left="1649" w:hanging="361"/>
      </w:pPr>
      <w:rPr>
        <w:rFonts w:hint="default"/>
      </w:rPr>
    </w:lvl>
    <w:lvl w:ilvl="2">
      <w:start w:val="0"/>
      <w:numFmt w:val="bullet"/>
      <w:lvlText w:val="•"/>
      <w:lvlJc w:val="left"/>
      <w:pPr>
        <w:ind w:left="2939" w:hanging="361"/>
      </w:pPr>
      <w:rPr>
        <w:rFonts w:hint="default"/>
      </w:rPr>
    </w:lvl>
    <w:lvl w:ilvl="3">
      <w:start w:val="0"/>
      <w:numFmt w:val="bullet"/>
      <w:lvlText w:val="•"/>
      <w:lvlJc w:val="left"/>
      <w:pPr>
        <w:ind w:left="4229" w:hanging="361"/>
      </w:pPr>
      <w:rPr>
        <w:rFonts w:hint="default"/>
      </w:rPr>
    </w:lvl>
    <w:lvl w:ilvl="4">
      <w:start w:val="0"/>
      <w:numFmt w:val="bullet"/>
      <w:lvlText w:val="•"/>
      <w:lvlJc w:val="left"/>
      <w:pPr>
        <w:ind w:left="5519" w:hanging="361"/>
      </w:pPr>
      <w:rPr>
        <w:rFonts w:hint="default"/>
      </w:rPr>
    </w:lvl>
    <w:lvl w:ilvl="5">
      <w:start w:val="0"/>
      <w:numFmt w:val="bullet"/>
      <w:lvlText w:val="•"/>
      <w:lvlJc w:val="left"/>
      <w:pPr>
        <w:ind w:left="6809" w:hanging="361"/>
      </w:pPr>
      <w:rPr>
        <w:rFonts w:hint="default"/>
      </w:rPr>
    </w:lvl>
    <w:lvl w:ilvl="6">
      <w:start w:val="0"/>
      <w:numFmt w:val="bullet"/>
      <w:lvlText w:val="•"/>
      <w:lvlJc w:val="left"/>
      <w:pPr>
        <w:ind w:left="8099" w:hanging="361"/>
      </w:pPr>
      <w:rPr>
        <w:rFonts w:hint="default"/>
      </w:rPr>
    </w:lvl>
    <w:lvl w:ilvl="7">
      <w:start w:val="0"/>
      <w:numFmt w:val="bullet"/>
      <w:lvlText w:val="•"/>
      <w:lvlJc w:val="left"/>
      <w:pPr>
        <w:ind w:left="9389" w:hanging="361"/>
      </w:pPr>
      <w:rPr>
        <w:rFonts w:hint="default"/>
      </w:rPr>
    </w:lvl>
    <w:lvl w:ilvl="8">
      <w:start w:val="0"/>
      <w:numFmt w:val="bullet"/>
      <w:lvlText w:val="•"/>
      <w:lvlJc w:val="left"/>
      <w:pPr>
        <w:ind w:left="10679" w:hanging="361"/>
      </w:pPr>
      <w:rPr>
        <w:rFonts w:hint="default"/>
      </w:rPr>
    </w:lvl>
  </w:abstractNum>
  <w:abstractNum w:abstractNumId="29">
    <w:nsid w:val="3C751E09"/>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30">
    <w:nsid w:val="3E8350AD"/>
    <w:multiLevelType w:val="hybridMultilevel"/>
    <w:tmpl w:val="00000000"/>
    <w:lvl w:ilvl="0">
      <w:start w:val="2"/>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31">
    <w:nsid w:val="40849341"/>
    <w:multiLevelType w:val="hybridMultilevel"/>
    <w:tmpl w:val="00000000"/>
    <w:lvl w:ilvl="0">
      <w:start w:val="1"/>
      <w:numFmt w:val="decimal"/>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32">
    <w:nsid w:val="423CA86E"/>
    <w:multiLevelType w:val="hybridMultilevel"/>
    <w:tmpl w:val="00000000"/>
    <w:lvl w:ilvl="0">
      <w:start w:val="1"/>
      <w:numFmt w:val="lowerLetter"/>
      <w:lvlText w:val="%1."/>
      <w:lvlJc w:val="left"/>
      <w:pPr>
        <w:ind w:left="360" w:hanging="361"/>
        <w:jc w:val="left"/>
      </w:pPr>
      <w:rPr>
        <w:rFonts w:ascii="宋体" w:eastAsia="宋体" w:hAnsi="宋体" w:cs="宋体" w:hint="default"/>
        <w:w w:val="100"/>
        <w:sz w:val="34"/>
        <w:szCs w:val="34"/>
      </w:rPr>
    </w:lvl>
    <w:lvl w:ilvl="1">
      <w:start w:val="0"/>
      <w:numFmt w:val="bullet"/>
      <w:lvlText w:val="•"/>
      <w:lvlJc w:val="left"/>
      <w:pPr>
        <w:ind w:left="1649" w:hanging="361"/>
      </w:pPr>
      <w:rPr>
        <w:rFonts w:hint="default"/>
      </w:rPr>
    </w:lvl>
    <w:lvl w:ilvl="2">
      <w:start w:val="0"/>
      <w:numFmt w:val="bullet"/>
      <w:lvlText w:val="•"/>
      <w:lvlJc w:val="left"/>
      <w:pPr>
        <w:ind w:left="2939" w:hanging="361"/>
      </w:pPr>
      <w:rPr>
        <w:rFonts w:hint="default"/>
      </w:rPr>
    </w:lvl>
    <w:lvl w:ilvl="3">
      <w:start w:val="0"/>
      <w:numFmt w:val="bullet"/>
      <w:lvlText w:val="•"/>
      <w:lvlJc w:val="left"/>
      <w:pPr>
        <w:ind w:left="4229" w:hanging="361"/>
      </w:pPr>
      <w:rPr>
        <w:rFonts w:hint="default"/>
      </w:rPr>
    </w:lvl>
    <w:lvl w:ilvl="4">
      <w:start w:val="0"/>
      <w:numFmt w:val="bullet"/>
      <w:lvlText w:val="•"/>
      <w:lvlJc w:val="left"/>
      <w:pPr>
        <w:ind w:left="5519" w:hanging="361"/>
      </w:pPr>
      <w:rPr>
        <w:rFonts w:hint="default"/>
      </w:rPr>
    </w:lvl>
    <w:lvl w:ilvl="5">
      <w:start w:val="0"/>
      <w:numFmt w:val="bullet"/>
      <w:lvlText w:val="•"/>
      <w:lvlJc w:val="left"/>
      <w:pPr>
        <w:ind w:left="6809" w:hanging="361"/>
      </w:pPr>
      <w:rPr>
        <w:rFonts w:hint="default"/>
      </w:rPr>
    </w:lvl>
    <w:lvl w:ilvl="6">
      <w:start w:val="0"/>
      <w:numFmt w:val="bullet"/>
      <w:lvlText w:val="•"/>
      <w:lvlJc w:val="left"/>
      <w:pPr>
        <w:ind w:left="8099" w:hanging="361"/>
      </w:pPr>
      <w:rPr>
        <w:rFonts w:hint="default"/>
      </w:rPr>
    </w:lvl>
    <w:lvl w:ilvl="7">
      <w:start w:val="0"/>
      <w:numFmt w:val="bullet"/>
      <w:lvlText w:val="•"/>
      <w:lvlJc w:val="left"/>
      <w:pPr>
        <w:ind w:left="9389" w:hanging="361"/>
      </w:pPr>
      <w:rPr>
        <w:rFonts w:hint="default"/>
      </w:rPr>
    </w:lvl>
    <w:lvl w:ilvl="8">
      <w:start w:val="0"/>
      <w:numFmt w:val="bullet"/>
      <w:lvlText w:val="•"/>
      <w:lvlJc w:val="left"/>
      <w:pPr>
        <w:ind w:left="10679" w:hanging="361"/>
      </w:pPr>
      <w:rPr>
        <w:rFonts w:hint="default"/>
      </w:rPr>
    </w:lvl>
  </w:abstractNum>
  <w:abstractNum w:abstractNumId="33">
    <w:nsid w:val="43C7CD36"/>
    <w:multiLevelType w:val="hybridMultilevel"/>
    <w:tmpl w:val="00000000"/>
    <w:lvl w:ilvl="0">
      <w:start w:val="1"/>
      <w:numFmt w:val="decimal"/>
      <w:lvlText w:val="%1)"/>
      <w:lvlJc w:val="left"/>
      <w:pPr>
        <w:ind w:left="360" w:hanging="361"/>
        <w:jc w:val="left"/>
      </w:pPr>
      <w:rPr>
        <w:rFonts w:ascii="宋体" w:eastAsia="宋体" w:hAnsi="宋体" w:cs="宋体" w:hint="default"/>
        <w:w w:val="100"/>
        <w:sz w:val="34"/>
        <w:szCs w:val="34"/>
      </w:rPr>
    </w:lvl>
    <w:lvl w:ilvl="1">
      <w:start w:val="0"/>
      <w:numFmt w:val="bullet"/>
      <w:lvlText w:val="•"/>
      <w:lvlJc w:val="left"/>
      <w:pPr>
        <w:ind w:left="1649" w:hanging="361"/>
      </w:pPr>
      <w:rPr>
        <w:rFonts w:hint="default"/>
      </w:rPr>
    </w:lvl>
    <w:lvl w:ilvl="2">
      <w:start w:val="0"/>
      <w:numFmt w:val="bullet"/>
      <w:lvlText w:val="•"/>
      <w:lvlJc w:val="left"/>
      <w:pPr>
        <w:ind w:left="2939" w:hanging="361"/>
      </w:pPr>
      <w:rPr>
        <w:rFonts w:hint="default"/>
      </w:rPr>
    </w:lvl>
    <w:lvl w:ilvl="3">
      <w:start w:val="0"/>
      <w:numFmt w:val="bullet"/>
      <w:lvlText w:val="•"/>
      <w:lvlJc w:val="left"/>
      <w:pPr>
        <w:ind w:left="4229" w:hanging="361"/>
      </w:pPr>
      <w:rPr>
        <w:rFonts w:hint="default"/>
      </w:rPr>
    </w:lvl>
    <w:lvl w:ilvl="4">
      <w:start w:val="0"/>
      <w:numFmt w:val="bullet"/>
      <w:lvlText w:val="•"/>
      <w:lvlJc w:val="left"/>
      <w:pPr>
        <w:ind w:left="5519" w:hanging="361"/>
      </w:pPr>
      <w:rPr>
        <w:rFonts w:hint="default"/>
      </w:rPr>
    </w:lvl>
    <w:lvl w:ilvl="5">
      <w:start w:val="0"/>
      <w:numFmt w:val="bullet"/>
      <w:lvlText w:val="•"/>
      <w:lvlJc w:val="left"/>
      <w:pPr>
        <w:ind w:left="6809" w:hanging="361"/>
      </w:pPr>
      <w:rPr>
        <w:rFonts w:hint="default"/>
      </w:rPr>
    </w:lvl>
    <w:lvl w:ilvl="6">
      <w:start w:val="0"/>
      <w:numFmt w:val="bullet"/>
      <w:lvlText w:val="•"/>
      <w:lvlJc w:val="left"/>
      <w:pPr>
        <w:ind w:left="8099" w:hanging="361"/>
      </w:pPr>
      <w:rPr>
        <w:rFonts w:hint="default"/>
      </w:rPr>
    </w:lvl>
    <w:lvl w:ilvl="7">
      <w:start w:val="0"/>
      <w:numFmt w:val="bullet"/>
      <w:lvlText w:val="•"/>
      <w:lvlJc w:val="left"/>
      <w:pPr>
        <w:ind w:left="9389" w:hanging="361"/>
      </w:pPr>
      <w:rPr>
        <w:rFonts w:hint="default"/>
      </w:rPr>
    </w:lvl>
    <w:lvl w:ilvl="8">
      <w:start w:val="0"/>
      <w:numFmt w:val="bullet"/>
      <w:lvlText w:val="•"/>
      <w:lvlJc w:val="left"/>
      <w:pPr>
        <w:ind w:left="10679" w:hanging="361"/>
      </w:pPr>
      <w:rPr>
        <w:rFonts w:hint="default"/>
      </w:rPr>
    </w:lvl>
  </w:abstractNum>
  <w:abstractNum w:abstractNumId="34">
    <w:nsid w:val="4617E469"/>
    <w:multiLevelType w:val="hybridMultilevel"/>
    <w:tmpl w:val="00000000"/>
    <w:lvl w:ilvl="0">
      <w:start w:val="1"/>
      <w:numFmt w:val="decimal"/>
      <w:lvlText w:val="%1)"/>
      <w:lvlJc w:val="left"/>
      <w:pPr>
        <w:ind w:left="360" w:hanging="361"/>
        <w:jc w:val="left"/>
      </w:pPr>
      <w:rPr>
        <w:rFonts w:ascii="宋体" w:eastAsia="宋体" w:hAnsi="宋体" w:cs="宋体" w:hint="default"/>
        <w:w w:val="100"/>
        <w:sz w:val="34"/>
        <w:szCs w:val="34"/>
      </w:rPr>
    </w:lvl>
    <w:lvl w:ilvl="1">
      <w:start w:val="0"/>
      <w:numFmt w:val="bullet"/>
      <w:lvlText w:val="•"/>
      <w:lvlJc w:val="left"/>
      <w:pPr>
        <w:ind w:left="1649" w:hanging="361"/>
      </w:pPr>
      <w:rPr>
        <w:rFonts w:hint="default"/>
      </w:rPr>
    </w:lvl>
    <w:lvl w:ilvl="2">
      <w:start w:val="0"/>
      <w:numFmt w:val="bullet"/>
      <w:lvlText w:val="•"/>
      <w:lvlJc w:val="left"/>
      <w:pPr>
        <w:ind w:left="2939" w:hanging="361"/>
      </w:pPr>
      <w:rPr>
        <w:rFonts w:hint="default"/>
      </w:rPr>
    </w:lvl>
    <w:lvl w:ilvl="3">
      <w:start w:val="0"/>
      <w:numFmt w:val="bullet"/>
      <w:lvlText w:val="•"/>
      <w:lvlJc w:val="left"/>
      <w:pPr>
        <w:ind w:left="4229" w:hanging="361"/>
      </w:pPr>
      <w:rPr>
        <w:rFonts w:hint="default"/>
      </w:rPr>
    </w:lvl>
    <w:lvl w:ilvl="4">
      <w:start w:val="0"/>
      <w:numFmt w:val="bullet"/>
      <w:lvlText w:val="•"/>
      <w:lvlJc w:val="left"/>
      <w:pPr>
        <w:ind w:left="5519" w:hanging="361"/>
      </w:pPr>
      <w:rPr>
        <w:rFonts w:hint="default"/>
      </w:rPr>
    </w:lvl>
    <w:lvl w:ilvl="5">
      <w:start w:val="0"/>
      <w:numFmt w:val="bullet"/>
      <w:lvlText w:val="•"/>
      <w:lvlJc w:val="left"/>
      <w:pPr>
        <w:ind w:left="6809" w:hanging="361"/>
      </w:pPr>
      <w:rPr>
        <w:rFonts w:hint="default"/>
      </w:rPr>
    </w:lvl>
    <w:lvl w:ilvl="6">
      <w:start w:val="0"/>
      <w:numFmt w:val="bullet"/>
      <w:lvlText w:val="•"/>
      <w:lvlJc w:val="left"/>
      <w:pPr>
        <w:ind w:left="8099" w:hanging="361"/>
      </w:pPr>
      <w:rPr>
        <w:rFonts w:hint="default"/>
      </w:rPr>
    </w:lvl>
    <w:lvl w:ilvl="7">
      <w:start w:val="0"/>
      <w:numFmt w:val="bullet"/>
      <w:lvlText w:val="•"/>
      <w:lvlJc w:val="left"/>
      <w:pPr>
        <w:ind w:left="9389" w:hanging="361"/>
      </w:pPr>
      <w:rPr>
        <w:rFonts w:hint="default"/>
      </w:rPr>
    </w:lvl>
    <w:lvl w:ilvl="8">
      <w:start w:val="0"/>
      <w:numFmt w:val="bullet"/>
      <w:lvlText w:val="•"/>
      <w:lvlJc w:val="left"/>
      <w:pPr>
        <w:ind w:left="10679" w:hanging="361"/>
      </w:pPr>
      <w:rPr>
        <w:rFonts w:hint="default"/>
      </w:rPr>
    </w:lvl>
  </w:abstractNum>
  <w:abstractNum w:abstractNumId="35">
    <w:nsid w:val="46339D15"/>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36">
    <w:nsid w:val="4762E0C1"/>
    <w:multiLevelType w:val="hybridMultilevel"/>
    <w:tmpl w:val="00000000"/>
    <w:lvl w:ilvl="0">
      <w:start w:val="1"/>
      <w:numFmt w:val="decimal"/>
      <w:lvlText w:val="（%1）"/>
      <w:lvlJc w:val="left"/>
      <w:pPr>
        <w:ind w:left="360" w:hanging="901"/>
        <w:jc w:val="left"/>
      </w:pPr>
      <w:rPr>
        <w:rFonts w:ascii="宋体" w:eastAsia="宋体" w:hAnsi="宋体" w:cs="宋体" w:hint="default"/>
        <w:w w:val="100"/>
        <w:sz w:val="34"/>
        <w:szCs w:val="34"/>
      </w:rPr>
    </w:lvl>
    <w:lvl w:ilvl="1">
      <w:start w:val="0"/>
      <w:numFmt w:val="bullet"/>
      <w:lvlText w:val="•"/>
      <w:lvlJc w:val="left"/>
      <w:pPr>
        <w:ind w:left="1649" w:hanging="901"/>
      </w:pPr>
      <w:rPr>
        <w:rFonts w:hint="default"/>
      </w:rPr>
    </w:lvl>
    <w:lvl w:ilvl="2">
      <w:start w:val="0"/>
      <w:numFmt w:val="bullet"/>
      <w:lvlText w:val="•"/>
      <w:lvlJc w:val="left"/>
      <w:pPr>
        <w:ind w:left="2939" w:hanging="901"/>
      </w:pPr>
      <w:rPr>
        <w:rFonts w:hint="default"/>
      </w:rPr>
    </w:lvl>
    <w:lvl w:ilvl="3">
      <w:start w:val="0"/>
      <w:numFmt w:val="bullet"/>
      <w:lvlText w:val="•"/>
      <w:lvlJc w:val="left"/>
      <w:pPr>
        <w:ind w:left="4229" w:hanging="901"/>
      </w:pPr>
      <w:rPr>
        <w:rFonts w:hint="default"/>
      </w:rPr>
    </w:lvl>
    <w:lvl w:ilvl="4">
      <w:start w:val="0"/>
      <w:numFmt w:val="bullet"/>
      <w:lvlText w:val="•"/>
      <w:lvlJc w:val="left"/>
      <w:pPr>
        <w:ind w:left="5519" w:hanging="901"/>
      </w:pPr>
      <w:rPr>
        <w:rFonts w:hint="default"/>
      </w:rPr>
    </w:lvl>
    <w:lvl w:ilvl="5">
      <w:start w:val="0"/>
      <w:numFmt w:val="bullet"/>
      <w:lvlText w:val="•"/>
      <w:lvlJc w:val="left"/>
      <w:pPr>
        <w:ind w:left="6809" w:hanging="901"/>
      </w:pPr>
      <w:rPr>
        <w:rFonts w:hint="default"/>
      </w:rPr>
    </w:lvl>
    <w:lvl w:ilvl="6">
      <w:start w:val="0"/>
      <w:numFmt w:val="bullet"/>
      <w:lvlText w:val="•"/>
      <w:lvlJc w:val="left"/>
      <w:pPr>
        <w:ind w:left="8099" w:hanging="901"/>
      </w:pPr>
      <w:rPr>
        <w:rFonts w:hint="default"/>
      </w:rPr>
    </w:lvl>
    <w:lvl w:ilvl="7">
      <w:start w:val="0"/>
      <w:numFmt w:val="bullet"/>
      <w:lvlText w:val="•"/>
      <w:lvlJc w:val="left"/>
      <w:pPr>
        <w:ind w:left="9389" w:hanging="901"/>
      </w:pPr>
      <w:rPr>
        <w:rFonts w:hint="default"/>
      </w:rPr>
    </w:lvl>
    <w:lvl w:ilvl="8">
      <w:start w:val="0"/>
      <w:numFmt w:val="bullet"/>
      <w:lvlText w:val="•"/>
      <w:lvlJc w:val="left"/>
      <w:pPr>
        <w:ind w:left="10679" w:hanging="901"/>
      </w:pPr>
      <w:rPr>
        <w:rFonts w:hint="default"/>
      </w:rPr>
    </w:lvl>
  </w:abstractNum>
  <w:abstractNum w:abstractNumId="37">
    <w:nsid w:val="4802383A"/>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38">
    <w:nsid w:val="49844049"/>
    <w:multiLevelType w:val="hybridMultilevel"/>
    <w:tmpl w:val="00000000"/>
    <w:lvl w:ilvl="0">
      <w:start w:val="1"/>
      <w:numFmt w:val="decimal"/>
      <w:lvlText w:val="（%1）"/>
      <w:lvlJc w:val="left"/>
      <w:pPr>
        <w:ind w:left="360" w:hanging="901"/>
        <w:jc w:val="left"/>
      </w:pPr>
      <w:rPr>
        <w:rFonts w:ascii="宋体" w:eastAsia="宋体" w:hAnsi="宋体" w:cs="宋体" w:hint="default"/>
        <w:w w:val="100"/>
        <w:sz w:val="34"/>
        <w:szCs w:val="34"/>
      </w:rPr>
    </w:lvl>
    <w:lvl w:ilvl="1">
      <w:start w:val="0"/>
      <w:numFmt w:val="bullet"/>
      <w:lvlText w:val="•"/>
      <w:lvlJc w:val="left"/>
      <w:pPr>
        <w:ind w:left="1649" w:hanging="901"/>
      </w:pPr>
      <w:rPr>
        <w:rFonts w:hint="default"/>
      </w:rPr>
    </w:lvl>
    <w:lvl w:ilvl="2">
      <w:start w:val="0"/>
      <w:numFmt w:val="bullet"/>
      <w:lvlText w:val="•"/>
      <w:lvlJc w:val="left"/>
      <w:pPr>
        <w:ind w:left="2939" w:hanging="901"/>
      </w:pPr>
      <w:rPr>
        <w:rFonts w:hint="default"/>
      </w:rPr>
    </w:lvl>
    <w:lvl w:ilvl="3">
      <w:start w:val="0"/>
      <w:numFmt w:val="bullet"/>
      <w:lvlText w:val="•"/>
      <w:lvlJc w:val="left"/>
      <w:pPr>
        <w:ind w:left="4229" w:hanging="901"/>
      </w:pPr>
      <w:rPr>
        <w:rFonts w:hint="default"/>
      </w:rPr>
    </w:lvl>
    <w:lvl w:ilvl="4">
      <w:start w:val="0"/>
      <w:numFmt w:val="bullet"/>
      <w:lvlText w:val="•"/>
      <w:lvlJc w:val="left"/>
      <w:pPr>
        <w:ind w:left="5519" w:hanging="901"/>
      </w:pPr>
      <w:rPr>
        <w:rFonts w:hint="default"/>
      </w:rPr>
    </w:lvl>
    <w:lvl w:ilvl="5">
      <w:start w:val="0"/>
      <w:numFmt w:val="bullet"/>
      <w:lvlText w:val="•"/>
      <w:lvlJc w:val="left"/>
      <w:pPr>
        <w:ind w:left="6809" w:hanging="901"/>
      </w:pPr>
      <w:rPr>
        <w:rFonts w:hint="default"/>
      </w:rPr>
    </w:lvl>
    <w:lvl w:ilvl="6">
      <w:start w:val="0"/>
      <w:numFmt w:val="bullet"/>
      <w:lvlText w:val="•"/>
      <w:lvlJc w:val="left"/>
      <w:pPr>
        <w:ind w:left="8099" w:hanging="901"/>
      </w:pPr>
      <w:rPr>
        <w:rFonts w:hint="default"/>
      </w:rPr>
    </w:lvl>
    <w:lvl w:ilvl="7">
      <w:start w:val="0"/>
      <w:numFmt w:val="bullet"/>
      <w:lvlText w:val="•"/>
      <w:lvlJc w:val="left"/>
      <w:pPr>
        <w:ind w:left="9389" w:hanging="901"/>
      </w:pPr>
      <w:rPr>
        <w:rFonts w:hint="default"/>
      </w:rPr>
    </w:lvl>
    <w:lvl w:ilvl="8">
      <w:start w:val="0"/>
      <w:numFmt w:val="bullet"/>
      <w:lvlText w:val="•"/>
      <w:lvlJc w:val="left"/>
      <w:pPr>
        <w:ind w:left="10679" w:hanging="901"/>
      </w:pPr>
      <w:rPr>
        <w:rFonts w:hint="default"/>
      </w:rPr>
    </w:lvl>
  </w:abstractNum>
  <w:abstractNum w:abstractNumId="39">
    <w:nsid w:val="4A7FCA3E"/>
    <w:multiLevelType w:val="hybridMultilevel"/>
    <w:tmpl w:val="00000000"/>
    <w:lvl w:ilvl="0">
      <w:start w:val="1"/>
      <w:numFmt w:val="lowerLetter"/>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40">
    <w:nsid w:val="4A8E7BDB"/>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41">
    <w:nsid w:val="4BAA2306"/>
    <w:multiLevelType w:val="hybridMultilevel"/>
    <w:tmpl w:val="00000000"/>
    <w:lvl w:ilvl="0">
      <w:start w:val="1"/>
      <w:numFmt w:val="lowerLetter"/>
      <w:lvlText w:val="%1."/>
      <w:lvlJc w:val="left"/>
      <w:pPr>
        <w:ind w:left="360" w:hanging="361"/>
        <w:jc w:val="left"/>
      </w:pPr>
      <w:rPr>
        <w:rFonts w:ascii="宋体" w:eastAsia="宋体" w:hAnsi="宋体" w:cs="宋体" w:hint="default"/>
        <w:w w:val="100"/>
        <w:sz w:val="34"/>
        <w:szCs w:val="34"/>
      </w:rPr>
    </w:lvl>
    <w:lvl w:ilvl="1">
      <w:start w:val="0"/>
      <w:numFmt w:val="bullet"/>
      <w:lvlText w:val="•"/>
      <w:lvlJc w:val="left"/>
      <w:pPr>
        <w:ind w:left="1649" w:hanging="361"/>
      </w:pPr>
      <w:rPr>
        <w:rFonts w:hint="default"/>
      </w:rPr>
    </w:lvl>
    <w:lvl w:ilvl="2">
      <w:start w:val="0"/>
      <w:numFmt w:val="bullet"/>
      <w:lvlText w:val="•"/>
      <w:lvlJc w:val="left"/>
      <w:pPr>
        <w:ind w:left="2939" w:hanging="361"/>
      </w:pPr>
      <w:rPr>
        <w:rFonts w:hint="default"/>
      </w:rPr>
    </w:lvl>
    <w:lvl w:ilvl="3">
      <w:start w:val="0"/>
      <w:numFmt w:val="bullet"/>
      <w:lvlText w:val="•"/>
      <w:lvlJc w:val="left"/>
      <w:pPr>
        <w:ind w:left="4229" w:hanging="361"/>
      </w:pPr>
      <w:rPr>
        <w:rFonts w:hint="default"/>
      </w:rPr>
    </w:lvl>
    <w:lvl w:ilvl="4">
      <w:start w:val="0"/>
      <w:numFmt w:val="bullet"/>
      <w:lvlText w:val="•"/>
      <w:lvlJc w:val="left"/>
      <w:pPr>
        <w:ind w:left="5519" w:hanging="361"/>
      </w:pPr>
      <w:rPr>
        <w:rFonts w:hint="default"/>
      </w:rPr>
    </w:lvl>
    <w:lvl w:ilvl="5">
      <w:start w:val="0"/>
      <w:numFmt w:val="bullet"/>
      <w:lvlText w:val="•"/>
      <w:lvlJc w:val="left"/>
      <w:pPr>
        <w:ind w:left="6809" w:hanging="361"/>
      </w:pPr>
      <w:rPr>
        <w:rFonts w:hint="default"/>
      </w:rPr>
    </w:lvl>
    <w:lvl w:ilvl="6">
      <w:start w:val="0"/>
      <w:numFmt w:val="bullet"/>
      <w:lvlText w:val="•"/>
      <w:lvlJc w:val="left"/>
      <w:pPr>
        <w:ind w:left="8099" w:hanging="361"/>
      </w:pPr>
      <w:rPr>
        <w:rFonts w:hint="default"/>
      </w:rPr>
    </w:lvl>
    <w:lvl w:ilvl="7">
      <w:start w:val="0"/>
      <w:numFmt w:val="bullet"/>
      <w:lvlText w:val="•"/>
      <w:lvlJc w:val="left"/>
      <w:pPr>
        <w:ind w:left="9389" w:hanging="361"/>
      </w:pPr>
      <w:rPr>
        <w:rFonts w:hint="default"/>
      </w:rPr>
    </w:lvl>
    <w:lvl w:ilvl="8">
      <w:start w:val="0"/>
      <w:numFmt w:val="bullet"/>
      <w:lvlText w:val="•"/>
      <w:lvlJc w:val="left"/>
      <w:pPr>
        <w:ind w:left="10679" w:hanging="361"/>
      </w:pPr>
      <w:rPr>
        <w:rFonts w:hint="default"/>
      </w:rPr>
    </w:lvl>
  </w:abstractNum>
  <w:abstractNum w:abstractNumId="42">
    <w:nsid w:val="4ED25367"/>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43">
    <w:nsid w:val="52DB5224"/>
    <w:multiLevelType w:val="hybridMultilevel"/>
    <w:tmpl w:val="00000000"/>
    <w:lvl w:ilvl="0">
      <w:start w:val="1"/>
      <w:numFmt w:val="decimal"/>
      <w:lvlText w:val="（%1）"/>
      <w:lvlJc w:val="left"/>
      <w:pPr>
        <w:ind w:left="1981" w:hanging="901"/>
        <w:jc w:val="left"/>
      </w:pPr>
      <w:rPr>
        <w:rFonts w:ascii="宋体" w:eastAsia="宋体" w:hAnsi="宋体" w:cs="宋体" w:hint="default"/>
        <w:w w:val="100"/>
        <w:sz w:val="34"/>
        <w:szCs w:val="34"/>
      </w:rPr>
    </w:lvl>
    <w:lvl w:ilvl="1">
      <w:start w:val="0"/>
      <w:numFmt w:val="bullet"/>
      <w:lvlText w:val="•"/>
      <w:lvlJc w:val="left"/>
      <w:pPr>
        <w:ind w:left="3107" w:hanging="901"/>
      </w:pPr>
      <w:rPr>
        <w:rFonts w:hint="default"/>
      </w:rPr>
    </w:lvl>
    <w:lvl w:ilvl="2">
      <w:start w:val="0"/>
      <w:numFmt w:val="bullet"/>
      <w:lvlText w:val="•"/>
      <w:lvlJc w:val="left"/>
      <w:pPr>
        <w:ind w:left="4235" w:hanging="901"/>
      </w:pPr>
      <w:rPr>
        <w:rFonts w:hint="default"/>
      </w:rPr>
    </w:lvl>
    <w:lvl w:ilvl="3">
      <w:start w:val="0"/>
      <w:numFmt w:val="bullet"/>
      <w:lvlText w:val="•"/>
      <w:lvlJc w:val="left"/>
      <w:pPr>
        <w:ind w:left="5363" w:hanging="901"/>
      </w:pPr>
      <w:rPr>
        <w:rFonts w:hint="default"/>
      </w:rPr>
    </w:lvl>
    <w:lvl w:ilvl="4">
      <w:start w:val="0"/>
      <w:numFmt w:val="bullet"/>
      <w:lvlText w:val="•"/>
      <w:lvlJc w:val="left"/>
      <w:pPr>
        <w:ind w:left="6491" w:hanging="901"/>
      </w:pPr>
      <w:rPr>
        <w:rFonts w:hint="default"/>
      </w:rPr>
    </w:lvl>
    <w:lvl w:ilvl="5">
      <w:start w:val="0"/>
      <w:numFmt w:val="bullet"/>
      <w:lvlText w:val="•"/>
      <w:lvlJc w:val="left"/>
      <w:pPr>
        <w:ind w:left="7619" w:hanging="901"/>
      </w:pPr>
      <w:rPr>
        <w:rFonts w:hint="default"/>
      </w:rPr>
    </w:lvl>
    <w:lvl w:ilvl="6">
      <w:start w:val="0"/>
      <w:numFmt w:val="bullet"/>
      <w:lvlText w:val="•"/>
      <w:lvlJc w:val="left"/>
      <w:pPr>
        <w:ind w:left="8747" w:hanging="901"/>
      </w:pPr>
      <w:rPr>
        <w:rFonts w:hint="default"/>
      </w:rPr>
    </w:lvl>
    <w:lvl w:ilvl="7">
      <w:start w:val="0"/>
      <w:numFmt w:val="bullet"/>
      <w:lvlText w:val="•"/>
      <w:lvlJc w:val="left"/>
      <w:pPr>
        <w:ind w:left="9875" w:hanging="901"/>
      </w:pPr>
      <w:rPr>
        <w:rFonts w:hint="default"/>
      </w:rPr>
    </w:lvl>
    <w:lvl w:ilvl="8">
      <w:start w:val="0"/>
      <w:numFmt w:val="bullet"/>
      <w:lvlText w:val="•"/>
      <w:lvlJc w:val="left"/>
      <w:pPr>
        <w:ind w:left="11003" w:hanging="901"/>
      </w:pPr>
      <w:rPr>
        <w:rFonts w:hint="default"/>
      </w:rPr>
    </w:lvl>
  </w:abstractNum>
  <w:abstractNum w:abstractNumId="44">
    <w:nsid w:val="52F2EF1B"/>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45">
    <w:nsid w:val="55077B03"/>
    <w:multiLevelType w:val="hybridMultilevel"/>
    <w:tmpl w:val="00000000"/>
    <w:lvl w:ilvl="0">
      <w:start w:val="2"/>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46">
    <w:nsid w:val="569EBBBD"/>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47">
    <w:nsid w:val="570FEE5E"/>
    <w:multiLevelType w:val="hybridMultilevel"/>
    <w:tmpl w:val="00000000"/>
    <w:lvl w:ilvl="0">
      <w:start w:val="4"/>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48">
    <w:nsid w:val="588D3167"/>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49">
    <w:nsid w:val="5A0256AF"/>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50">
    <w:nsid w:val="5AB169E7"/>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51">
    <w:nsid w:val="5E2A8B23"/>
    <w:multiLevelType w:val="hybridMultilevel"/>
    <w:tmpl w:val="00000000"/>
    <w:lvl w:ilvl="0">
      <w:start w:val="1"/>
      <w:numFmt w:val="decimal"/>
      <w:lvlText w:val="（%1）"/>
      <w:lvlJc w:val="left"/>
      <w:pPr>
        <w:ind w:left="360" w:hanging="901"/>
        <w:jc w:val="left"/>
      </w:pPr>
      <w:rPr>
        <w:rFonts w:ascii="宋体" w:eastAsia="宋体" w:hAnsi="宋体" w:cs="宋体" w:hint="default"/>
        <w:w w:val="100"/>
        <w:sz w:val="34"/>
        <w:szCs w:val="34"/>
      </w:rPr>
    </w:lvl>
    <w:lvl w:ilvl="1">
      <w:start w:val="0"/>
      <w:numFmt w:val="bullet"/>
      <w:lvlText w:val="•"/>
      <w:lvlJc w:val="left"/>
      <w:pPr>
        <w:ind w:left="1649" w:hanging="901"/>
      </w:pPr>
      <w:rPr>
        <w:rFonts w:hint="default"/>
      </w:rPr>
    </w:lvl>
    <w:lvl w:ilvl="2">
      <w:start w:val="0"/>
      <w:numFmt w:val="bullet"/>
      <w:lvlText w:val="•"/>
      <w:lvlJc w:val="left"/>
      <w:pPr>
        <w:ind w:left="2939" w:hanging="901"/>
      </w:pPr>
      <w:rPr>
        <w:rFonts w:hint="default"/>
      </w:rPr>
    </w:lvl>
    <w:lvl w:ilvl="3">
      <w:start w:val="0"/>
      <w:numFmt w:val="bullet"/>
      <w:lvlText w:val="•"/>
      <w:lvlJc w:val="left"/>
      <w:pPr>
        <w:ind w:left="4229" w:hanging="901"/>
      </w:pPr>
      <w:rPr>
        <w:rFonts w:hint="default"/>
      </w:rPr>
    </w:lvl>
    <w:lvl w:ilvl="4">
      <w:start w:val="0"/>
      <w:numFmt w:val="bullet"/>
      <w:lvlText w:val="•"/>
      <w:lvlJc w:val="left"/>
      <w:pPr>
        <w:ind w:left="5519" w:hanging="901"/>
      </w:pPr>
      <w:rPr>
        <w:rFonts w:hint="default"/>
      </w:rPr>
    </w:lvl>
    <w:lvl w:ilvl="5">
      <w:start w:val="0"/>
      <w:numFmt w:val="bullet"/>
      <w:lvlText w:val="•"/>
      <w:lvlJc w:val="left"/>
      <w:pPr>
        <w:ind w:left="6809" w:hanging="901"/>
      </w:pPr>
      <w:rPr>
        <w:rFonts w:hint="default"/>
      </w:rPr>
    </w:lvl>
    <w:lvl w:ilvl="6">
      <w:start w:val="0"/>
      <w:numFmt w:val="bullet"/>
      <w:lvlText w:val="•"/>
      <w:lvlJc w:val="left"/>
      <w:pPr>
        <w:ind w:left="8099" w:hanging="901"/>
      </w:pPr>
      <w:rPr>
        <w:rFonts w:hint="default"/>
      </w:rPr>
    </w:lvl>
    <w:lvl w:ilvl="7">
      <w:start w:val="0"/>
      <w:numFmt w:val="bullet"/>
      <w:lvlText w:val="•"/>
      <w:lvlJc w:val="left"/>
      <w:pPr>
        <w:ind w:left="9389" w:hanging="901"/>
      </w:pPr>
      <w:rPr>
        <w:rFonts w:hint="default"/>
      </w:rPr>
    </w:lvl>
    <w:lvl w:ilvl="8">
      <w:start w:val="0"/>
      <w:numFmt w:val="bullet"/>
      <w:lvlText w:val="•"/>
      <w:lvlJc w:val="left"/>
      <w:pPr>
        <w:ind w:left="10679" w:hanging="901"/>
      </w:pPr>
      <w:rPr>
        <w:rFonts w:hint="default"/>
      </w:rPr>
    </w:lvl>
  </w:abstractNum>
  <w:abstractNum w:abstractNumId="52">
    <w:nsid w:val="60BFB2C0"/>
    <w:multiLevelType w:val="hybridMultilevel"/>
    <w:tmpl w:val="00000000"/>
    <w:lvl w:ilvl="0">
      <w:start w:val="1"/>
      <w:numFmt w:val="decimal"/>
      <w:lvlText w:val="(%1)"/>
      <w:lvlJc w:val="left"/>
      <w:pPr>
        <w:ind w:left="1621" w:hanging="541"/>
        <w:jc w:val="left"/>
      </w:pPr>
      <w:rPr>
        <w:rFonts w:ascii="宋体" w:eastAsia="宋体" w:hAnsi="宋体" w:cs="宋体" w:hint="default"/>
        <w:w w:val="100"/>
        <w:sz w:val="34"/>
        <w:szCs w:val="34"/>
      </w:rPr>
    </w:lvl>
    <w:lvl w:ilvl="1">
      <w:start w:val="0"/>
      <w:numFmt w:val="bullet"/>
      <w:lvlText w:val="•"/>
      <w:lvlJc w:val="left"/>
      <w:pPr>
        <w:ind w:left="2783" w:hanging="541"/>
      </w:pPr>
      <w:rPr>
        <w:rFonts w:hint="default"/>
      </w:rPr>
    </w:lvl>
    <w:lvl w:ilvl="2">
      <w:start w:val="0"/>
      <w:numFmt w:val="bullet"/>
      <w:lvlText w:val="•"/>
      <w:lvlJc w:val="left"/>
      <w:pPr>
        <w:ind w:left="3947" w:hanging="541"/>
      </w:pPr>
      <w:rPr>
        <w:rFonts w:hint="default"/>
      </w:rPr>
    </w:lvl>
    <w:lvl w:ilvl="3">
      <w:start w:val="0"/>
      <w:numFmt w:val="bullet"/>
      <w:lvlText w:val="•"/>
      <w:lvlJc w:val="left"/>
      <w:pPr>
        <w:ind w:left="5111" w:hanging="541"/>
      </w:pPr>
      <w:rPr>
        <w:rFonts w:hint="default"/>
      </w:rPr>
    </w:lvl>
    <w:lvl w:ilvl="4">
      <w:start w:val="0"/>
      <w:numFmt w:val="bullet"/>
      <w:lvlText w:val="•"/>
      <w:lvlJc w:val="left"/>
      <w:pPr>
        <w:ind w:left="6275" w:hanging="541"/>
      </w:pPr>
      <w:rPr>
        <w:rFonts w:hint="default"/>
      </w:rPr>
    </w:lvl>
    <w:lvl w:ilvl="5">
      <w:start w:val="0"/>
      <w:numFmt w:val="bullet"/>
      <w:lvlText w:val="•"/>
      <w:lvlJc w:val="left"/>
      <w:pPr>
        <w:ind w:left="7439" w:hanging="541"/>
      </w:pPr>
      <w:rPr>
        <w:rFonts w:hint="default"/>
      </w:rPr>
    </w:lvl>
    <w:lvl w:ilvl="6">
      <w:start w:val="0"/>
      <w:numFmt w:val="bullet"/>
      <w:lvlText w:val="•"/>
      <w:lvlJc w:val="left"/>
      <w:pPr>
        <w:ind w:left="8603" w:hanging="541"/>
      </w:pPr>
      <w:rPr>
        <w:rFonts w:hint="default"/>
      </w:rPr>
    </w:lvl>
    <w:lvl w:ilvl="7">
      <w:start w:val="0"/>
      <w:numFmt w:val="bullet"/>
      <w:lvlText w:val="•"/>
      <w:lvlJc w:val="left"/>
      <w:pPr>
        <w:ind w:left="9767" w:hanging="541"/>
      </w:pPr>
      <w:rPr>
        <w:rFonts w:hint="default"/>
      </w:rPr>
    </w:lvl>
    <w:lvl w:ilvl="8">
      <w:start w:val="0"/>
      <w:numFmt w:val="bullet"/>
      <w:lvlText w:val="•"/>
      <w:lvlJc w:val="left"/>
      <w:pPr>
        <w:ind w:left="10931" w:hanging="541"/>
      </w:pPr>
      <w:rPr>
        <w:rFonts w:hint="default"/>
      </w:rPr>
    </w:lvl>
  </w:abstractNum>
  <w:abstractNum w:abstractNumId="53">
    <w:nsid w:val="65C2A781"/>
    <w:multiLevelType w:val="hybridMultilevel"/>
    <w:tmpl w:val="00000000"/>
    <w:lvl w:ilvl="0">
      <w:start w:val="1"/>
      <w:numFmt w:val="lowerLetter"/>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54">
    <w:nsid w:val="66E652F2"/>
    <w:multiLevelType w:val="hybridMultilevel"/>
    <w:tmpl w:val="00000000"/>
    <w:lvl w:ilvl="0">
      <w:start w:val="1"/>
      <w:numFmt w:val="decimal"/>
      <w:lvlText w:val="（%1）"/>
      <w:lvlJc w:val="left"/>
      <w:pPr>
        <w:ind w:left="360" w:hanging="901"/>
        <w:jc w:val="left"/>
      </w:pPr>
      <w:rPr>
        <w:rFonts w:ascii="宋体" w:eastAsia="宋体" w:hAnsi="宋体" w:cs="宋体" w:hint="default"/>
        <w:w w:val="100"/>
        <w:sz w:val="34"/>
        <w:szCs w:val="34"/>
      </w:rPr>
    </w:lvl>
    <w:lvl w:ilvl="1">
      <w:start w:val="0"/>
      <w:numFmt w:val="bullet"/>
      <w:lvlText w:val="•"/>
      <w:lvlJc w:val="left"/>
      <w:pPr>
        <w:ind w:left="1649" w:hanging="901"/>
      </w:pPr>
      <w:rPr>
        <w:rFonts w:hint="default"/>
      </w:rPr>
    </w:lvl>
    <w:lvl w:ilvl="2">
      <w:start w:val="0"/>
      <w:numFmt w:val="bullet"/>
      <w:lvlText w:val="•"/>
      <w:lvlJc w:val="left"/>
      <w:pPr>
        <w:ind w:left="2939" w:hanging="901"/>
      </w:pPr>
      <w:rPr>
        <w:rFonts w:hint="default"/>
      </w:rPr>
    </w:lvl>
    <w:lvl w:ilvl="3">
      <w:start w:val="0"/>
      <w:numFmt w:val="bullet"/>
      <w:lvlText w:val="•"/>
      <w:lvlJc w:val="left"/>
      <w:pPr>
        <w:ind w:left="4229" w:hanging="901"/>
      </w:pPr>
      <w:rPr>
        <w:rFonts w:hint="default"/>
      </w:rPr>
    </w:lvl>
    <w:lvl w:ilvl="4">
      <w:start w:val="0"/>
      <w:numFmt w:val="bullet"/>
      <w:lvlText w:val="•"/>
      <w:lvlJc w:val="left"/>
      <w:pPr>
        <w:ind w:left="5519" w:hanging="901"/>
      </w:pPr>
      <w:rPr>
        <w:rFonts w:hint="default"/>
      </w:rPr>
    </w:lvl>
    <w:lvl w:ilvl="5">
      <w:start w:val="0"/>
      <w:numFmt w:val="bullet"/>
      <w:lvlText w:val="•"/>
      <w:lvlJc w:val="left"/>
      <w:pPr>
        <w:ind w:left="6809" w:hanging="901"/>
      </w:pPr>
      <w:rPr>
        <w:rFonts w:hint="default"/>
      </w:rPr>
    </w:lvl>
    <w:lvl w:ilvl="6">
      <w:start w:val="0"/>
      <w:numFmt w:val="bullet"/>
      <w:lvlText w:val="•"/>
      <w:lvlJc w:val="left"/>
      <w:pPr>
        <w:ind w:left="8099" w:hanging="901"/>
      </w:pPr>
      <w:rPr>
        <w:rFonts w:hint="default"/>
      </w:rPr>
    </w:lvl>
    <w:lvl w:ilvl="7">
      <w:start w:val="0"/>
      <w:numFmt w:val="bullet"/>
      <w:lvlText w:val="•"/>
      <w:lvlJc w:val="left"/>
      <w:pPr>
        <w:ind w:left="9389" w:hanging="901"/>
      </w:pPr>
      <w:rPr>
        <w:rFonts w:hint="default"/>
      </w:rPr>
    </w:lvl>
    <w:lvl w:ilvl="8">
      <w:start w:val="0"/>
      <w:numFmt w:val="bullet"/>
      <w:lvlText w:val="•"/>
      <w:lvlJc w:val="left"/>
      <w:pPr>
        <w:ind w:left="10679" w:hanging="901"/>
      </w:pPr>
      <w:rPr>
        <w:rFonts w:hint="default"/>
      </w:rPr>
    </w:lvl>
  </w:abstractNum>
  <w:abstractNum w:abstractNumId="55">
    <w:nsid w:val="6C4C2338"/>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56">
    <w:nsid w:val="6C6A470E"/>
    <w:multiLevelType w:val="hybridMultilevel"/>
    <w:tmpl w:val="00000000"/>
    <w:lvl w:ilvl="0">
      <w:start w:val="1"/>
      <w:numFmt w:val="decimal"/>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57">
    <w:nsid w:val="7360ADFE"/>
    <w:multiLevelType w:val="hybridMultilevel"/>
    <w:tmpl w:val="00000000"/>
    <w:lvl w:ilvl="0">
      <w:start w:val="1"/>
      <w:numFmt w:val="decimal"/>
      <w:lvlText w:val="%1）"/>
      <w:lvlJc w:val="left"/>
      <w:pPr>
        <w:ind w:left="360" w:hanging="541"/>
        <w:jc w:val="left"/>
      </w:pPr>
      <w:rPr>
        <w:rFonts w:ascii="宋体" w:eastAsia="宋体" w:hAnsi="宋体" w:cs="宋体" w:hint="default"/>
        <w:w w:val="100"/>
        <w:sz w:val="34"/>
        <w:szCs w:val="34"/>
      </w:rPr>
    </w:lvl>
    <w:lvl w:ilvl="1">
      <w:start w:val="0"/>
      <w:numFmt w:val="bullet"/>
      <w:lvlText w:val="•"/>
      <w:lvlJc w:val="left"/>
      <w:pPr>
        <w:ind w:left="1649" w:hanging="541"/>
      </w:pPr>
      <w:rPr>
        <w:rFonts w:hint="default"/>
      </w:rPr>
    </w:lvl>
    <w:lvl w:ilvl="2">
      <w:start w:val="0"/>
      <w:numFmt w:val="bullet"/>
      <w:lvlText w:val="•"/>
      <w:lvlJc w:val="left"/>
      <w:pPr>
        <w:ind w:left="2939" w:hanging="541"/>
      </w:pPr>
      <w:rPr>
        <w:rFonts w:hint="default"/>
      </w:rPr>
    </w:lvl>
    <w:lvl w:ilvl="3">
      <w:start w:val="0"/>
      <w:numFmt w:val="bullet"/>
      <w:lvlText w:val="•"/>
      <w:lvlJc w:val="left"/>
      <w:pPr>
        <w:ind w:left="422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809" w:hanging="541"/>
      </w:pPr>
      <w:rPr>
        <w:rFonts w:hint="default"/>
      </w:rPr>
    </w:lvl>
    <w:lvl w:ilvl="6">
      <w:start w:val="0"/>
      <w:numFmt w:val="bullet"/>
      <w:lvlText w:val="•"/>
      <w:lvlJc w:val="left"/>
      <w:pPr>
        <w:ind w:left="8099" w:hanging="541"/>
      </w:pPr>
      <w:rPr>
        <w:rFonts w:hint="default"/>
      </w:rPr>
    </w:lvl>
    <w:lvl w:ilvl="7">
      <w:start w:val="0"/>
      <w:numFmt w:val="bullet"/>
      <w:lvlText w:val="•"/>
      <w:lvlJc w:val="left"/>
      <w:pPr>
        <w:ind w:left="9389" w:hanging="541"/>
      </w:pPr>
      <w:rPr>
        <w:rFonts w:hint="default"/>
      </w:rPr>
    </w:lvl>
    <w:lvl w:ilvl="8">
      <w:start w:val="0"/>
      <w:numFmt w:val="bullet"/>
      <w:lvlText w:val="•"/>
      <w:lvlJc w:val="left"/>
      <w:pPr>
        <w:ind w:left="10679" w:hanging="541"/>
      </w:pPr>
      <w:rPr>
        <w:rFonts w:hint="default"/>
      </w:rPr>
    </w:lvl>
  </w:abstractNum>
  <w:abstractNum w:abstractNumId="58">
    <w:nsid w:val="74DD6002"/>
    <w:multiLevelType w:val="hybridMultilevel"/>
    <w:tmpl w:val="00000000"/>
    <w:lvl w:ilvl="0">
      <w:start w:val="3"/>
      <w:numFmt w:val="lowerLetter"/>
      <w:lvlText w:val="%1."/>
      <w:lvlJc w:val="left"/>
      <w:pPr>
        <w:ind w:left="360" w:hanging="361"/>
        <w:jc w:val="left"/>
      </w:pPr>
      <w:rPr>
        <w:rFonts w:ascii="宋体" w:eastAsia="宋体" w:hAnsi="宋体" w:cs="宋体" w:hint="default"/>
        <w:w w:val="100"/>
        <w:sz w:val="34"/>
        <w:szCs w:val="34"/>
      </w:rPr>
    </w:lvl>
    <w:lvl w:ilvl="1">
      <w:start w:val="0"/>
      <w:numFmt w:val="bullet"/>
      <w:lvlText w:val="•"/>
      <w:lvlJc w:val="left"/>
      <w:pPr>
        <w:ind w:left="1649" w:hanging="361"/>
      </w:pPr>
      <w:rPr>
        <w:rFonts w:hint="default"/>
      </w:rPr>
    </w:lvl>
    <w:lvl w:ilvl="2">
      <w:start w:val="0"/>
      <w:numFmt w:val="bullet"/>
      <w:lvlText w:val="•"/>
      <w:lvlJc w:val="left"/>
      <w:pPr>
        <w:ind w:left="2939" w:hanging="361"/>
      </w:pPr>
      <w:rPr>
        <w:rFonts w:hint="default"/>
      </w:rPr>
    </w:lvl>
    <w:lvl w:ilvl="3">
      <w:start w:val="0"/>
      <w:numFmt w:val="bullet"/>
      <w:lvlText w:val="•"/>
      <w:lvlJc w:val="left"/>
      <w:pPr>
        <w:ind w:left="4229" w:hanging="361"/>
      </w:pPr>
      <w:rPr>
        <w:rFonts w:hint="default"/>
      </w:rPr>
    </w:lvl>
    <w:lvl w:ilvl="4">
      <w:start w:val="0"/>
      <w:numFmt w:val="bullet"/>
      <w:lvlText w:val="•"/>
      <w:lvlJc w:val="left"/>
      <w:pPr>
        <w:ind w:left="5519" w:hanging="361"/>
      </w:pPr>
      <w:rPr>
        <w:rFonts w:hint="default"/>
      </w:rPr>
    </w:lvl>
    <w:lvl w:ilvl="5">
      <w:start w:val="0"/>
      <w:numFmt w:val="bullet"/>
      <w:lvlText w:val="•"/>
      <w:lvlJc w:val="left"/>
      <w:pPr>
        <w:ind w:left="6809" w:hanging="361"/>
      </w:pPr>
      <w:rPr>
        <w:rFonts w:hint="default"/>
      </w:rPr>
    </w:lvl>
    <w:lvl w:ilvl="6">
      <w:start w:val="0"/>
      <w:numFmt w:val="bullet"/>
      <w:lvlText w:val="•"/>
      <w:lvlJc w:val="left"/>
      <w:pPr>
        <w:ind w:left="8099" w:hanging="361"/>
      </w:pPr>
      <w:rPr>
        <w:rFonts w:hint="default"/>
      </w:rPr>
    </w:lvl>
    <w:lvl w:ilvl="7">
      <w:start w:val="0"/>
      <w:numFmt w:val="bullet"/>
      <w:lvlText w:val="•"/>
      <w:lvlJc w:val="left"/>
      <w:pPr>
        <w:ind w:left="9389" w:hanging="361"/>
      </w:pPr>
      <w:rPr>
        <w:rFonts w:hint="default"/>
      </w:rPr>
    </w:lvl>
    <w:lvl w:ilvl="8">
      <w:start w:val="0"/>
      <w:numFmt w:val="bullet"/>
      <w:lvlText w:val="•"/>
      <w:lvlJc w:val="left"/>
      <w:pPr>
        <w:ind w:left="10679" w:hanging="361"/>
      </w:pPr>
      <w:rPr>
        <w:rFonts w:hint="default"/>
      </w:rPr>
    </w:lvl>
  </w:abstractNum>
  <w:abstractNum w:abstractNumId="59">
    <w:nsid w:val="7C7058A3"/>
    <w:multiLevelType w:val="hybridMultilevel"/>
    <w:tmpl w:val="00000000"/>
    <w:lvl w:ilvl="0">
      <w:start w:val="1"/>
      <w:numFmt w:val="decimal"/>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abstractNum w:abstractNumId="60">
    <w:nsid w:val="7C73F5F4"/>
    <w:multiLevelType w:val="hybridMultilevel"/>
    <w:tmpl w:val="00000000"/>
    <w:lvl w:ilvl="0">
      <w:start w:val="4"/>
      <w:numFmt w:val="decimal"/>
      <w:lvlText w:val="%1."/>
      <w:lvlJc w:val="left"/>
      <w:pPr>
        <w:ind w:left="1441" w:hanging="361"/>
        <w:jc w:val="left"/>
      </w:pPr>
      <w:rPr>
        <w:rFonts w:ascii="宋体" w:eastAsia="宋体" w:hAnsi="宋体" w:cs="宋体" w:hint="default"/>
        <w:w w:val="100"/>
        <w:sz w:val="34"/>
        <w:szCs w:val="34"/>
      </w:rPr>
    </w:lvl>
    <w:lvl w:ilvl="1">
      <w:start w:val="0"/>
      <w:numFmt w:val="bullet"/>
      <w:lvlText w:val="•"/>
      <w:lvlJc w:val="left"/>
      <w:pPr>
        <w:ind w:left="2621" w:hanging="361"/>
      </w:pPr>
      <w:rPr>
        <w:rFonts w:hint="default"/>
      </w:rPr>
    </w:lvl>
    <w:lvl w:ilvl="2">
      <w:start w:val="0"/>
      <w:numFmt w:val="bullet"/>
      <w:lvlText w:val="•"/>
      <w:lvlJc w:val="left"/>
      <w:pPr>
        <w:ind w:left="3803" w:hanging="361"/>
      </w:pPr>
      <w:rPr>
        <w:rFonts w:hint="default"/>
      </w:rPr>
    </w:lvl>
    <w:lvl w:ilvl="3">
      <w:start w:val="0"/>
      <w:numFmt w:val="bullet"/>
      <w:lvlText w:val="•"/>
      <w:lvlJc w:val="left"/>
      <w:pPr>
        <w:ind w:left="4985" w:hanging="361"/>
      </w:pPr>
      <w:rPr>
        <w:rFonts w:hint="default"/>
      </w:rPr>
    </w:lvl>
    <w:lvl w:ilvl="4">
      <w:start w:val="0"/>
      <w:numFmt w:val="bullet"/>
      <w:lvlText w:val="•"/>
      <w:lvlJc w:val="left"/>
      <w:pPr>
        <w:ind w:left="6167" w:hanging="361"/>
      </w:pPr>
      <w:rPr>
        <w:rFonts w:hint="default"/>
      </w:rPr>
    </w:lvl>
    <w:lvl w:ilvl="5">
      <w:start w:val="0"/>
      <w:numFmt w:val="bullet"/>
      <w:lvlText w:val="•"/>
      <w:lvlJc w:val="left"/>
      <w:pPr>
        <w:ind w:left="7349" w:hanging="361"/>
      </w:pPr>
      <w:rPr>
        <w:rFonts w:hint="default"/>
      </w:rPr>
    </w:lvl>
    <w:lvl w:ilvl="6">
      <w:start w:val="0"/>
      <w:numFmt w:val="bullet"/>
      <w:lvlText w:val="•"/>
      <w:lvlJc w:val="left"/>
      <w:pPr>
        <w:ind w:left="8531" w:hanging="361"/>
      </w:pPr>
      <w:rPr>
        <w:rFonts w:hint="default"/>
      </w:rPr>
    </w:lvl>
    <w:lvl w:ilvl="7">
      <w:start w:val="0"/>
      <w:numFmt w:val="bullet"/>
      <w:lvlText w:val="•"/>
      <w:lvlJc w:val="left"/>
      <w:pPr>
        <w:ind w:left="9713" w:hanging="361"/>
      </w:pPr>
      <w:rPr>
        <w:rFonts w:hint="default"/>
      </w:rPr>
    </w:lvl>
    <w:lvl w:ilvl="8">
      <w:start w:val="0"/>
      <w:numFmt w:val="bullet"/>
      <w:lvlText w:val="•"/>
      <w:lvlJc w:val="left"/>
      <w:pPr>
        <w:ind w:left="10895" w:hanging="361"/>
      </w:pPr>
      <w:rPr>
        <w:rFonts w:hint="default"/>
      </w:rPr>
    </w:lvl>
  </w:abstractNum>
  <w:num w:numId="1">
    <w:abstractNumId w:val="25"/>
  </w:num>
  <w:num w:numId="2">
    <w:abstractNumId w:val="28"/>
  </w:num>
  <w:num w:numId="3">
    <w:abstractNumId w:val="2"/>
  </w:num>
  <w:num w:numId="4">
    <w:abstractNumId w:val="42"/>
  </w:num>
  <w:num w:numId="5">
    <w:abstractNumId w:val="12"/>
  </w:num>
  <w:num w:numId="6">
    <w:abstractNumId w:val="53"/>
  </w:num>
  <w:num w:numId="7">
    <w:abstractNumId w:val="41"/>
  </w:num>
  <w:num w:numId="8">
    <w:abstractNumId w:val="19"/>
  </w:num>
  <w:num w:numId="9">
    <w:abstractNumId w:val="26"/>
  </w:num>
  <w:num w:numId="10">
    <w:abstractNumId w:val="48"/>
  </w:num>
  <w:num w:numId="11">
    <w:abstractNumId w:val="32"/>
  </w:num>
  <w:num w:numId="12">
    <w:abstractNumId w:val="50"/>
  </w:num>
  <w:num w:numId="13">
    <w:abstractNumId w:val="37"/>
  </w:num>
  <w:num w:numId="14">
    <w:abstractNumId w:val="35"/>
  </w:num>
  <w:num w:numId="15">
    <w:abstractNumId w:val="55"/>
  </w:num>
  <w:num w:numId="16">
    <w:abstractNumId w:val="46"/>
  </w:num>
  <w:num w:numId="17">
    <w:abstractNumId w:val="34"/>
  </w:num>
  <w:num w:numId="18">
    <w:abstractNumId w:val="1"/>
  </w:num>
  <w:num w:numId="19">
    <w:abstractNumId w:val="20"/>
  </w:num>
  <w:num w:numId="20">
    <w:abstractNumId w:val="9"/>
  </w:num>
  <w:num w:numId="21">
    <w:abstractNumId w:val="47"/>
  </w:num>
  <w:num w:numId="22">
    <w:abstractNumId w:val="6"/>
  </w:num>
  <w:num w:numId="23">
    <w:abstractNumId w:val="24"/>
  </w:num>
  <w:num w:numId="24">
    <w:abstractNumId w:val="30"/>
  </w:num>
  <w:num w:numId="25">
    <w:abstractNumId w:val="58"/>
  </w:num>
  <w:num w:numId="26">
    <w:abstractNumId w:val="54"/>
  </w:num>
  <w:num w:numId="27">
    <w:abstractNumId w:val="14"/>
  </w:num>
  <w:num w:numId="28">
    <w:abstractNumId w:val="52"/>
  </w:num>
  <w:num w:numId="29">
    <w:abstractNumId w:val="49"/>
  </w:num>
  <w:num w:numId="30">
    <w:abstractNumId w:val="0"/>
  </w:num>
  <w:num w:numId="31">
    <w:abstractNumId w:val="17"/>
  </w:num>
  <w:num w:numId="32">
    <w:abstractNumId w:val="45"/>
  </w:num>
  <w:num w:numId="33">
    <w:abstractNumId w:val="8"/>
  </w:num>
  <w:num w:numId="34">
    <w:abstractNumId w:val="16"/>
  </w:num>
  <w:num w:numId="35">
    <w:abstractNumId w:val="7"/>
  </w:num>
  <w:num w:numId="36">
    <w:abstractNumId w:val="29"/>
  </w:num>
  <w:num w:numId="37">
    <w:abstractNumId w:val="3"/>
  </w:num>
  <w:num w:numId="38">
    <w:abstractNumId w:val="15"/>
  </w:num>
  <w:num w:numId="39">
    <w:abstractNumId w:val="36"/>
  </w:num>
  <w:num w:numId="40">
    <w:abstractNumId w:val="51"/>
  </w:num>
  <w:num w:numId="41">
    <w:abstractNumId w:val="43"/>
  </w:num>
  <w:num w:numId="42">
    <w:abstractNumId w:val="39"/>
  </w:num>
  <w:num w:numId="43">
    <w:abstractNumId w:val="4"/>
  </w:num>
  <w:num w:numId="44">
    <w:abstractNumId w:val="44"/>
  </w:num>
  <w:num w:numId="45">
    <w:abstractNumId w:val="11"/>
  </w:num>
  <w:num w:numId="46">
    <w:abstractNumId w:val="38"/>
  </w:num>
  <w:num w:numId="47">
    <w:abstractNumId w:val="13"/>
  </w:num>
  <w:num w:numId="48">
    <w:abstractNumId w:val="21"/>
  </w:num>
  <w:num w:numId="49">
    <w:abstractNumId w:val="22"/>
  </w:num>
  <w:num w:numId="50">
    <w:abstractNumId w:val="33"/>
  </w:num>
  <w:num w:numId="51">
    <w:abstractNumId w:val="31"/>
  </w:num>
  <w:num w:numId="52">
    <w:abstractNumId w:val="56"/>
  </w:num>
  <w:num w:numId="53">
    <w:abstractNumId w:val="18"/>
  </w:num>
  <w:num w:numId="54">
    <w:abstractNumId w:val="23"/>
  </w:num>
  <w:num w:numId="55">
    <w:abstractNumId w:val="40"/>
  </w:num>
  <w:num w:numId="56">
    <w:abstractNumId w:val="27"/>
  </w:num>
  <w:num w:numId="57">
    <w:abstractNumId w:val="60"/>
  </w:num>
  <w:num w:numId="58">
    <w:abstractNumId w:val="5"/>
  </w:num>
  <w:num w:numId="59">
    <w:abstractNumId w:val="57"/>
  </w:num>
  <w:num w:numId="60">
    <w:abstractNumId w:val="10"/>
  </w:num>
  <w:num w:numId="61">
    <w:abstractNumId w:val="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96"/>
      <w:ind w:right="334"/>
      <w:jc w:val="center"/>
      <w:outlineLvl w:val="0"/>
    </w:pPr>
    <w:rPr>
      <w:rFonts w:ascii="黑体" w:eastAsia="黑体" w:hAnsi="黑体" w:cs="黑体"/>
      <w:b/>
      <w:bCs/>
      <w:sz w:val="48"/>
      <w:szCs w:val="48"/>
    </w:rPr>
  </w:style>
  <w:style w:type="paragraph" w:styleId="Heading2">
    <w:name w:val="heading 2"/>
    <w:basedOn w:val="Normal"/>
    <w:uiPriority w:val="1"/>
    <w:qFormat/>
    <w:pPr>
      <w:spacing w:before="100"/>
      <w:ind w:right="327"/>
      <w:jc w:val="center"/>
      <w:outlineLvl w:val="1"/>
    </w:pPr>
    <w:rPr>
      <w:rFonts w:ascii="黑体" w:eastAsia="黑体" w:hAnsi="黑体" w:cs="黑体"/>
      <w:b/>
      <w:bCs/>
      <w:sz w:val="45"/>
      <w:szCs w:val="45"/>
    </w:rPr>
  </w:style>
  <w:style w:type="paragraph" w:styleId="Heading3">
    <w:name w:val="heading 3"/>
    <w:basedOn w:val="Normal"/>
    <w:uiPriority w:val="1"/>
    <w:qFormat/>
    <w:pPr>
      <w:ind w:left="119"/>
      <w:outlineLvl w:val="2"/>
    </w:pPr>
    <w:rPr>
      <w:rFonts w:ascii="黑体" w:eastAsia="黑体" w:hAnsi="黑体" w:cs="黑体"/>
      <w:b/>
      <w:bCs/>
      <w:sz w:val="42"/>
      <w:szCs w:val="42"/>
    </w:rPr>
  </w:style>
  <w:style w:type="paragraph" w:styleId="Heading4">
    <w:name w:val="heading 4"/>
    <w:basedOn w:val="Normal"/>
    <w:uiPriority w:val="1"/>
    <w:qFormat/>
    <w:pPr>
      <w:ind w:left="1084"/>
      <w:outlineLvl w:val="3"/>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68"/>
      <w:ind w:left="360" w:firstLine="719"/>
    </w:pPr>
    <w:rPr>
      <w:rFonts w:ascii="宋体" w:eastAsia="宋体" w:hAnsi="宋体" w:cs="宋体"/>
      <w:sz w:val="36"/>
      <w:szCs w:val="36"/>
    </w:rPr>
  </w:style>
  <w:style w:type="paragraph" w:styleId="ListParagraph">
    <w:name w:val="List Paragraph"/>
    <w:basedOn w:val="Normal"/>
    <w:uiPriority w:val="1"/>
    <w:qFormat/>
    <w:pPr>
      <w:spacing w:before="68"/>
      <w:ind w:left="360" w:firstLine="719"/>
    </w:pPr>
    <w:rPr>
      <w:rFonts w:ascii="宋体" w:eastAsia="宋体" w:hAnsi="宋体" w:cs="宋体"/>
    </w:rPr>
  </w:style>
  <w:style w:type="paragraph" w:customStyle="1" w:styleId="TableParagraph">
    <w:name w:val="Table Paragraph"/>
    <w:basedOn w:val="Normal"/>
    <w:uiPriority w:val="1"/>
    <w:qFormat/>
    <w:pPr>
      <w:spacing w:before="70"/>
      <w:ind w:left="943"/>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eader" Target="header12.xml" /><Relationship Id="rId16" Type="http://schemas.openxmlformats.org/officeDocument/2006/relationships/header" Target="header13.xml" /><Relationship Id="rId17" Type="http://schemas.openxmlformats.org/officeDocument/2006/relationships/header" Target="header14.xml" /><Relationship Id="rId18" Type="http://schemas.openxmlformats.org/officeDocument/2006/relationships/header" Target="header15.xml" /><Relationship Id="rId19" Type="http://schemas.openxmlformats.org/officeDocument/2006/relationships/header" Target="header16.xml" /><Relationship Id="rId2" Type="http://schemas.openxmlformats.org/officeDocument/2006/relationships/webSettings" Target="webSettings.xml" /><Relationship Id="rId20" Type="http://schemas.openxmlformats.org/officeDocument/2006/relationships/header" Target="header17.xml" /><Relationship Id="rId21" Type="http://schemas.openxmlformats.org/officeDocument/2006/relationships/header" Target="header18.xml" /><Relationship Id="rId22" Type="http://schemas.openxmlformats.org/officeDocument/2006/relationships/header" Target="header19.xml" /><Relationship Id="rId23" Type="http://schemas.openxmlformats.org/officeDocument/2006/relationships/header" Target="header20.xml" /><Relationship Id="rId24" Type="http://schemas.openxmlformats.org/officeDocument/2006/relationships/header" Target="header21.xml" /><Relationship Id="rId25" Type="http://schemas.openxmlformats.org/officeDocument/2006/relationships/header" Target="header22.xml" /><Relationship Id="rId26" Type="http://schemas.openxmlformats.org/officeDocument/2006/relationships/header" Target="header23.xml" /><Relationship Id="rId27" Type="http://schemas.openxmlformats.org/officeDocument/2006/relationships/header" Target="header24.xml" /><Relationship Id="rId28" Type="http://schemas.openxmlformats.org/officeDocument/2006/relationships/header" Target="header25.xml" /><Relationship Id="rId29" Type="http://schemas.openxmlformats.org/officeDocument/2006/relationships/header" Target="header26.xml" /><Relationship Id="rId3" Type="http://schemas.openxmlformats.org/officeDocument/2006/relationships/fontTable" Target="fontTable.xml" /><Relationship Id="rId30" Type="http://schemas.openxmlformats.org/officeDocument/2006/relationships/header" Target="header27.xml" /><Relationship Id="rId31" Type="http://schemas.openxmlformats.org/officeDocument/2006/relationships/header" Target="header28.xml" /><Relationship Id="rId32" Type="http://schemas.openxmlformats.org/officeDocument/2006/relationships/header" Target="header29.xml" /><Relationship Id="rId33" Type="http://schemas.openxmlformats.org/officeDocument/2006/relationships/header" Target="header30.xml" /><Relationship Id="rId34" Type="http://schemas.openxmlformats.org/officeDocument/2006/relationships/header" Target="header31.xml" /><Relationship Id="rId35" Type="http://schemas.openxmlformats.org/officeDocument/2006/relationships/hyperlink" Target="https://d.book118.com/027066021043006033" TargetMode="External" /><Relationship Id="rId36" Type="http://schemas.openxmlformats.org/officeDocument/2006/relationships/header" Target="header32.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2024-01-08T04:31:00Z</dcterms:created>
  <dcterms:modified xsi:type="dcterms:W3CDTF">2024-01-08T04:31:00Z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2022-11-05T00:00:00Z</vt:filetime>
  </property>
  <property fmtid="{D5CDD505-2E9C-101B-9397-08002B2CF9AE}" pid="3" name="LastSaved">
    <vt:filetime>2024-01-08T00:00:00Z</vt:filetime>
  </property>
</Properties>
</file>