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绘图、计算及测量仪器项目规划设计蓝图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549" w:history="1">
        <w:r>
          <w:rPr>
            <w:rFonts w:ascii="仿宋" w:eastAsia="仿宋" w:hAnsi="仿宋" w:cs="仿宋" w:hint="eastAsia"/>
            <w:lang w:eastAsia="zh-CN"/>
          </w:rPr>
          <w:t>概论</w:t>
        </w:r>
        <w:r>
          <w:tab/>
        </w:r>
        <w:r>
          <w:fldChar w:fldCharType="begin"/>
        </w:r>
        <w:r>
          <w:instrText xml:space="preserve"> PAGEREF _Toc4549 \h </w:instrText>
        </w:r>
        <w:r>
          <w:fldChar w:fldCharType="separate"/>
        </w:r>
        <w:r>
          <w:t>3</w:t>
        </w:r>
        <w:r>
          <w:fldChar w:fldCharType="end"/>
        </w:r>
      </w:hyperlink>
    </w:p>
    <w:p>
      <w:pPr>
        <w:pStyle w:val="TOC1"/>
        <w:tabs>
          <w:tab w:val="right" w:leader="dot" w:pos="8306"/>
        </w:tabs>
      </w:pPr>
      <w:hyperlink w:anchor="_Toc3636" w:history="1">
        <w:r>
          <w:rPr>
            <w:rFonts w:ascii="仿宋" w:eastAsia="仿宋" w:hAnsi="仿宋" w:cs="仿宋" w:hint="eastAsia"/>
            <w:lang w:eastAsia="zh-CN"/>
          </w:rPr>
          <w:t>一、绘图、计算及测量仪器项目绩效评估</w:t>
        </w:r>
        <w:r>
          <w:tab/>
        </w:r>
        <w:r>
          <w:fldChar w:fldCharType="begin"/>
        </w:r>
        <w:r>
          <w:instrText xml:space="preserve"> PAGEREF _Toc3636 \h </w:instrText>
        </w:r>
        <w:r>
          <w:fldChar w:fldCharType="separate"/>
        </w:r>
        <w:r>
          <w:t>3</w:t>
        </w:r>
        <w:r>
          <w:fldChar w:fldCharType="end"/>
        </w:r>
      </w:hyperlink>
    </w:p>
    <w:p>
      <w:pPr>
        <w:pStyle w:val="TOC2"/>
        <w:tabs>
          <w:tab w:val="right" w:leader="dot" w:pos="8306"/>
        </w:tabs>
      </w:pPr>
      <w:hyperlink w:anchor="_Toc3976" w:history="1">
        <w:r>
          <w:rPr>
            <w:rFonts w:ascii="仿宋" w:eastAsia="仿宋" w:hAnsi="仿宋" w:cs="仿宋" w:hint="eastAsia"/>
            <w:lang w:eastAsia="zh-CN"/>
          </w:rPr>
          <w:t>(一)、绩效评估指标</w:t>
        </w:r>
        <w:r>
          <w:tab/>
        </w:r>
        <w:r>
          <w:fldChar w:fldCharType="begin"/>
        </w:r>
        <w:r>
          <w:instrText xml:space="preserve"> PAGEREF _Toc3976 \h </w:instrText>
        </w:r>
        <w:r>
          <w:fldChar w:fldCharType="separate"/>
        </w:r>
        <w:r>
          <w:t>3</w:t>
        </w:r>
        <w:r>
          <w:fldChar w:fldCharType="end"/>
        </w:r>
      </w:hyperlink>
    </w:p>
    <w:p>
      <w:pPr>
        <w:pStyle w:val="TOC2"/>
        <w:tabs>
          <w:tab w:val="right" w:leader="dot" w:pos="8306"/>
        </w:tabs>
      </w:pPr>
      <w:hyperlink w:anchor="_Toc31576" w:history="1">
        <w:r>
          <w:rPr>
            <w:rFonts w:ascii="仿宋" w:eastAsia="仿宋" w:hAnsi="仿宋" w:cs="仿宋" w:hint="eastAsia"/>
            <w:lang w:eastAsia="zh-CN"/>
          </w:rPr>
          <w:t>(二)、绩效评估方法</w:t>
        </w:r>
        <w:r>
          <w:tab/>
        </w:r>
        <w:r>
          <w:fldChar w:fldCharType="begin"/>
        </w:r>
        <w:r>
          <w:instrText xml:space="preserve"> PAGEREF _Toc31576 \h </w:instrText>
        </w:r>
        <w:r>
          <w:fldChar w:fldCharType="separate"/>
        </w:r>
        <w:r>
          <w:t>4</w:t>
        </w:r>
        <w:r>
          <w:fldChar w:fldCharType="end"/>
        </w:r>
      </w:hyperlink>
    </w:p>
    <w:p>
      <w:pPr>
        <w:pStyle w:val="TOC2"/>
        <w:tabs>
          <w:tab w:val="right" w:leader="dot" w:pos="8306"/>
        </w:tabs>
      </w:pPr>
      <w:hyperlink w:anchor="_Toc11635" w:history="1">
        <w:r>
          <w:rPr>
            <w:rFonts w:ascii="仿宋" w:eastAsia="仿宋" w:hAnsi="仿宋" w:cs="仿宋" w:hint="eastAsia"/>
            <w:lang w:eastAsia="zh-CN"/>
          </w:rPr>
          <w:t>(三)、绩效评估周期</w:t>
        </w:r>
        <w:r>
          <w:tab/>
        </w:r>
        <w:r>
          <w:fldChar w:fldCharType="begin"/>
        </w:r>
        <w:r>
          <w:instrText xml:space="preserve"> PAGEREF _Toc11635 \h </w:instrText>
        </w:r>
        <w:r>
          <w:fldChar w:fldCharType="separate"/>
        </w:r>
        <w:r>
          <w:t>5</w:t>
        </w:r>
        <w:r>
          <w:fldChar w:fldCharType="end"/>
        </w:r>
      </w:hyperlink>
    </w:p>
    <w:p>
      <w:pPr>
        <w:pStyle w:val="TOC1"/>
        <w:tabs>
          <w:tab w:val="right" w:leader="dot" w:pos="8306"/>
        </w:tabs>
      </w:pPr>
      <w:hyperlink w:anchor="_Toc10162" w:history="1">
        <w:r>
          <w:rPr>
            <w:rFonts w:ascii="仿宋" w:eastAsia="仿宋" w:hAnsi="仿宋" w:cs="仿宋" w:hint="eastAsia"/>
            <w:lang w:eastAsia="zh-CN"/>
          </w:rPr>
          <w:t>二、绘图、计算及测量仪器项目选址可行性分析</w:t>
        </w:r>
        <w:r>
          <w:tab/>
        </w:r>
        <w:r>
          <w:fldChar w:fldCharType="begin"/>
        </w:r>
        <w:r>
          <w:instrText xml:space="preserve"> PAGEREF _Toc10162 \h </w:instrText>
        </w:r>
        <w:r>
          <w:fldChar w:fldCharType="separate"/>
        </w:r>
        <w:r>
          <w:t>6</w:t>
        </w:r>
        <w:r>
          <w:fldChar w:fldCharType="end"/>
        </w:r>
      </w:hyperlink>
    </w:p>
    <w:p>
      <w:pPr>
        <w:pStyle w:val="TOC2"/>
        <w:tabs>
          <w:tab w:val="right" w:leader="dot" w:pos="8306"/>
        </w:tabs>
      </w:pPr>
      <w:hyperlink w:anchor="_Toc29618" w:history="1">
        <w:r>
          <w:rPr>
            <w:rFonts w:ascii="仿宋" w:eastAsia="仿宋" w:hAnsi="仿宋" w:cs="仿宋" w:hint="eastAsia"/>
            <w:lang w:eastAsia="zh-CN"/>
          </w:rPr>
          <w:t>(一)、绘图、计算及测量仪器项目选址</w:t>
        </w:r>
        <w:r>
          <w:tab/>
        </w:r>
        <w:r>
          <w:fldChar w:fldCharType="begin"/>
        </w:r>
        <w:r>
          <w:instrText xml:space="preserve"> PAGEREF _Toc29618 \h </w:instrText>
        </w:r>
        <w:r>
          <w:fldChar w:fldCharType="separate"/>
        </w:r>
        <w:r>
          <w:t>6</w:t>
        </w:r>
        <w:r>
          <w:fldChar w:fldCharType="end"/>
        </w:r>
      </w:hyperlink>
    </w:p>
    <w:p>
      <w:pPr>
        <w:pStyle w:val="TOC2"/>
        <w:tabs>
          <w:tab w:val="right" w:leader="dot" w:pos="8306"/>
        </w:tabs>
      </w:pPr>
      <w:hyperlink w:anchor="_Toc23079" w:history="1">
        <w:r>
          <w:rPr>
            <w:rFonts w:ascii="仿宋" w:eastAsia="仿宋" w:hAnsi="仿宋" w:cs="仿宋" w:hint="eastAsia"/>
            <w:lang w:eastAsia="zh-CN"/>
          </w:rPr>
          <w:t>(二)、用地控制指标</w:t>
        </w:r>
        <w:r>
          <w:tab/>
        </w:r>
        <w:r>
          <w:fldChar w:fldCharType="begin"/>
        </w:r>
        <w:r>
          <w:instrText xml:space="preserve"> PAGEREF _Toc23079 \h </w:instrText>
        </w:r>
        <w:r>
          <w:fldChar w:fldCharType="separate"/>
        </w:r>
        <w:r>
          <w:t>7</w:t>
        </w:r>
        <w:r>
          <w:fldChar w:fldCharType="end"/>
        </w:r>
      </w:hyperlink>
    </w:p>
    <w:p>
      <w:pPr>
        <w:pStyle w:val="TOC2"/>
        <w:tabs>
          <w:tab w:val="right" w:leader="dot" w:pos="8306"/>
        </w:tabs>
      </w:pPr>
      <w:hyperlink w:anchor="_Toc5980" w:history="1">
        <w:r>
          <w:rPr>
            <w:rFonts w:ascii="仿宋" w:eastAsia="仿宋" w:hAnsi="仿宋" w:cs="仿宋" w:hint="eastAsia"/>
            <w:lang w:eastAsia="zh-CN"/>
          </w:rPr>
          <w:t>(三)、节约用地措施</w:t>
        </w:r>
        <w:r>
          <w:tab/>
        </w:r>
        <w:r>
          <w:fldChar w:fldCharType="begin"/>
        </w:r>
        <w:r>
          <w:instrText xml:space="preserve"> PAGEREF _Toc5980 \h </w:instrText>
        </w:r>
        <w:r>
          <w:fldChar w:fldCharType="separate"/>
        </w:r>
        <w:r>
          <w:t>9</w:t>
        </w:r>
        <w:r>
          <w:fldChar w:fldCharType="end"/>
        </w:r>
      </w:hyperlink>
    </w:p>
    <w:p>
      <w:pPr>
        <w:pStyle w:val="TOC2"/>
        <w:tabs>
          <w:tab w:val="right" w:leader="dot" w:pos="8306"/>
        </w:tabs>
      </w:pPr>
      <w:hyperlink w:anchor="_Toc24106" w:history="1">
        <w:r>
          <w:rPr>
            <w:rFonts w:ascii="仿宋" w:eastAsia="仿宋" w:hAnsi="仿宋" w:cs="仿宋" w:hint="eastAsia"/>
            <w:lang w:eastAsia="zh-CN"/>
          </w:rPr>
          <w:t>(四)、总图布置方案</w:t>
        </w:r>
        <w:r>
          <w:tab/>
        </w:r>
        <w:r>
          <w:fldChar w:fldCharType="begin"/>
        </w:r>
        <w:r>
          <w:instrText xml:space="preserve"> PAGEREF _Toc24106 \h </w:instrText>
        </w:r>
        <w:r>
          <w:fldChar w:fldCharType="separate"/>
        </w:r>
        <w:r>
          <w:t>10</w:t>
        </w:r>
        <w:r>
          <w:fldChar w:fldCharType="end"/>
        </w:r>
      </w:hyperlink>
    </w:p>
    <w:p>
      <w:pPr>
        <w:pStyle w:val="TOC2"/>
        <w:tabs>
          <w:tab w:val="right" w:leader="dot" w:pos="8306"/>
        </w:tabs>
      </w:pPr>
      <w:hyperlink w:anchor="_Toc24042" w:history="1">
        <w:r>
          <w:rPr>
            <w:rFonts w:ascii="仿宋" w:eastAsia="仿宋" w:hAnsi="仿宋" w:cs="仿宋" w:hint="eastAsia"/>
            <w:lang w:eastAsia="zh-CN"/>
          </w:rPr>
          <w:t>(五)、选址综合评价</w:t>
        </w:r>
        <w:r>
          <w:tab/>
        </w:r>
        <w:r>
          <w:fldChar w:fldCharType="begin"/>
        </w:r>
        <w:r>
          <w:instrText xml:space="preserve"> PAGEREF _Toc24042 \h </w:instrText>
        </w:r>
        <w:r>
          <w:fldChar w:fldCharType="separate"/>
        </w:r>
        <w:r>
          <w:t>11</w:t>
        </w:r>
        <w:r>
          <w:fldChar w:fldCharType="end"/>
        </w:r>
      </w:hyperlink>
    </w:p>
    <w:p>
      <w:pPr>
        <w:pStyle w:val="TOC1"/>
        <w:tabs>
          <w:tab w:val="right" w:leader="dot" w:pos="8306"/>
        </w:tabs>
      </w:pPr>
      <w:hyperlink w:anchor="_Toc13281" w:history="1">
        <w:r>
          <w:rPr>
            <w:rFonts w:ascii="仿宋" w:eastAsia="仿宋" w:hAnsi="仿宋" w:cs="仿宋" w:hint="eastAsia"/>
            <w:lang w:eastAsia="zh-CN"/>
          </w:rPr>
          <w:t>三、绘图、计算及测量仪器项目文档管理</w:t>
        </w:r>
        <w:r>
          <w:tab/>
        </w:r>
        <w:r>
          <w:fldChar w:fldCharType="begin"/>
        </w:r>
        <w:r>
          <w:instrText xml:space="preserve"> PAGEREF _Toc13281 \h </w:instrText>
        </w:r>
        <w:r>
          <w:fldChar w:fldCharType="separate"/>
        </w:r>
        <w:r>
          <w:t>12</w:t>
        </w:r>
        <w:r>
          <w:fldChar w:fldCharType="end"/>
        </w:r>
      </w:hyperlink>
    </w:p>
    <w:p>
      <w:pPr>
        <w:pStyle w:val="TOC2"/>
        <w:tabs>
          <w:tab w:val="right" w:leader="dot" w:pos="8306"/>
        </w:tabs>
      </w:pPr>
      <w:hyperlink w:anchor="_Toc32073" w:history="1">
        <w:r>
          <w:rPr>
            <w:rFonts w:ascii="仿宋" w:eastAsia="仿宋" w:hAnsi="仿宋" w:cs="仿宋" w:hint="eastAsia"/>
            <w:lang w:eastAsia="zh-CN"/>
          </w:rPr>
          <w:t>(一)、文档编制与审查</w:t>
        </w:r>
        <w:r>
          <w:tab/>
        </w:r>
        <w:r>
          <w:fldChar w:fldCharType="begin"/>
        </w:r>
        <w:r>
          <w:instrText xml:space="preserve"> PAGEREF _Toc32073 \h </w:instrText>
        </w:r>
        <w:r>
          <w:fldChar w:fldCharType="separate"/>
        </w:r>
        <w:r>
          <w:t>12</w:t>
        </w:r>
        <w:r>
          <w:fldChar w:fldCharType="end"/>
        </w:r>
      </w:hyperlink>
    </w:p>
    <w:p>
      <w:pPr>
        <w:pStyle w:val="TOC2"/>
        <w:tabs>
          <w:tab w:val="right" w:leader="dot" w:pos="8306"/>
        </w:tabs>
      </w:pPr>
      <w:hyperlink w:anchor="_Toc7768" w:history="1">
        <w:r>
          <w:rPr>
            <w:rFonts w:ascii="仿宋" w:eastAsia="仿宋" w:hAnsi="仿宋" w:cs="仿宋" w:hint="eastAsia"/>
            <w:lang w:eastAsia="zh-CN"/>
          </w:rPr>
          <w:t>(二)、文档发布与分发</w:t>
        </w:r>
        <w:r>
          <w:tab/>
        </w:r>
        <w:r>
          <w:fldChar w:fldCharType="begin"/>
        </w:r>
        <w:r>
          <w:instrText xml:space="preserve"> PAGEREF _Toc7768 \h </w:instrText>
        </w:r>
        <w:r>
          <w:fldChar w:fldCharType="separate"/>
        </w:r>
        <w:r>
          <w:t>14</w:t>
        </w:r>
        <w:r>
          <w:fldChar w:fldCharType="end"/>
        </w:r>
      </w:hyperlink>
    </w:p>
    <w:p>
      <w:pPr>
        <w:pStyle w:val="TOC2"/>
        <w:tabs>
          <w:tab w:val="right" w:leader="dot" w:pos="8306"/>
        </w:tabs>
      </w:pPr>
      <w:hyperlink w:anchor="_Toc26056" w:history="1">
        <w:r>
          <w:rPr>
            <w:rFonts w:ascii="仿宋" w:eastAsia="仿宋" w:hAnsi="仿宋" w:cs="仿宋" w:hint="eastAsia"/>
            <w:lang w:eastAsia="zh-CN"/>
          </w:rPr>
          <w:t>(三)、文档存档与归档</w:t>
        </w:r>
        <w:r>
          <w:tab/>
        </w:r>
        <w:r>
          <w:fldChar w:fldCharType="begin"/>
        </w:r>
        <w:r>
          <w:instrText xml:space="preserve"> PAGEREF _Toc26056 \h </w:instrText>
        </w:r>
        <w:r>
          <w:fldChar w:fldCharType="separate"/>
        </w:r>
        <w:r>
          <w:t>14</w:t>
        </w:r>
        <w:r>
          <w:fldChar w:fldCharType="end"/>
        </w:r>
      </w:hyperlink>
    </w:p>
    <w:p>
      <w:pPr>
        <w:pStyle w:val="TOC1"/>
        <w:tabs>
          <w:tab w:val="right" w:leader="dot" w:pos="8306"/>
        </w:tabs>
      </w:pPr>
      <w:hyperlink w:anchor="_Toc26700" w:history="1">
        <w:r>
          <w:rPr>
            <w:rFonts w:ascii="仿宋" w:eastAsia="仿宋" w:hAnsi="仿宋" w:cs="仿宋" w:hint="eastAsia"/>
            <w:lang w:eastAsia="zh-CN"/>
          </w:rPr>
          <w:t>四、绘图、计算及测量仪器项目危机管理</w:t>
        </w:r>
        <w:r>
          <w:tab/>
        </w:r>
        <w:r>
          <w:fldChar w:fldCharType="begin"/>
        </w:r>
        <w:r>
          <w:instrText xml:space="preserve"> PAGEREF _Toc26700 \h </w:instrText>
        </w:r>
        <w:r>
          <w:fldChar w:fldCharType="separate"/>
        </w:r>
        <w:r>
          <w:t>16</w:t>
        </w:r>
        <w:r>
          <w:fldChar w:fldCharType="end"/>
        </w:r>
      </w:hyperlink>
    </w:p>
    <w:p>
      <w:pPr>
        <w:pStyle w:val="TOC2"/>
        <w:tabs>
          <w:tab w:val="right" w:leader="dot" w:pos="8306"/>
        </w:tabs>
      </w:pPr>
      <w:hyperlink w:anchor="_Toc3123" w:history="1">
        <w:r>
          <w:rPr>
            <w:rFonts w:ascii="仿宋" w:eastAsia="仿宋" w:hAnsi="仿宋" w:cs="仿宋" w:hint="eastAsia"/>
            <w:lang w:eastAsia="zh-CN"/>
          </w:rPr>
          <w:t>(一)、危机预警与识别</w:t>
        </w:r>
        <w:r>
          <w:tab/>
        </w:r>
        <w:r>
          <w:fldChar w:fldCharType="begin"/>
        </w:r>
        <w:r>
          <w:instrText xml:space="preserve"> PAGEREF _Toc3123 \h </w:instrText>
        </w:r>
        <w:r>
          <w:fldChar w:fldCharType="separate"/>
        </w:r>
        <w:r>
          <w:t>16</w:t>
        </w:r>
        <w:r>
          <w:fldChar w:fldCharType="end"/>
        </w:r>
      </w:hyperlink>
    </w:p>
    <w:p>
      <w:pPr>
        <w:pStyle w:val="TOC2"/>
        <w:tabs>
          <w:tab w:val="right" w:leader="dot" w:pos="8306"/>
        </w:tabs>
      </w:pPr>
      <w:hyperlink w:anchor="_Toc15450" w:history="1">
        <w:r>
          <w:rPr>
            <w:rFonts w:ascii="仿宋" w:eastAsia="仿宋" w:hAnsi="仿宋" w:cs="仿宋" w:hint="eastAsia"/>
            <w:lang w:eastAsia="zh-CN"/>
          </w:rPr>
          <w:t>(二)、危机应对与恢复</w:t>
        </w:r>
        <w:r>
          <w:tab/>
        </w:r>
        <w:r>
          <w:fldChar w:fldCharType="begin"/>
        </w:r>
        <w:r>
          <w:instrText xml:space="preserve"> PAGEREF _Toc15450 \h </w:instrText>
        </w:r>
        <w:r>
          <w:fldChar w:fldCharType="separate"/>
        </w:r>
        <w:r>
          <w:t>17</w:t>
        </w:r>
        <w:r>
          <w:fldChar w:fldCharType="end"/>
        </w:r>
      </w:hyperlink>
    </w:p>
    <w:p>
      <w:pPr>
        <w:pStyle w:val="TOC1"/>
        <w:tabs>
          <w:tab w:val="right" w:leader="dot" w:pos="8306"/>
        </w:tabs>
      </w:pPr>
      <w:hyperlink w:anchor="_Toc15813" w:history="1">
        <w:r>
          <w:rPr>
            <w:rFonts w:ascii="仿宋" w:eastAsia="仿宋" w:hAnsi="仿宋" w:cs="仿宋" w:hint="eastAsia"/>
            <w:lang w:eastAsia="zh-CN"/>
          </w:rPr>
          <w:t>五、绘图、计算及测量仪器项目建设单位说明</w:t>
        </w:r>
        <w:r>
          <w:tab/>
        </w:r>
        <w:r>
          <w:fldChar w:fldCharType="begin"/>
        </w:r>
        <w:r>
          <w:instrText xml:space="preserve"> PAGEREF _Toc15813 \h </w:instrText>
        </w:r>
        <w:r>
          <w:fldChar w:fldCharType="separate"/>
        </w:r>
        <w:r>
          <w:t>18</w:t>
        </w:r>
        <w:r>
          <w:fldChar w:fldCharType="end"/>
        </w:r>
      </w:hyperlink>
    </w:p>
    <w:p>
      <w:pPr>
        <w:pStyle w:val="TOC2"/>
        <w:tabs>
          <w:tab w:val="right" w:leader="dot" w:pos="8306"/>
        </w:tabs>
      </w:pPr>
      <w:hyperlink w:anchor="_Toc5009" w:history="1">
        <w:r>
          <w:rPr>
            <w:rFonts w:ascii="仿宋" w:eastAsia="仿宋" w:hAnsi="仿宋" w:cs="仿宋" w:hint="eastAsia"/>
            <w:lang w:eastAsia="zh-CN"/>
          </w:rPr>
          <w:t>(一)、绘图、计算及测量仪器项目承办单位基本情况</w:t>
        </w:r>
        <w:r>
          <w:tab/>
        </w:r>
        <w:r>
          <w:fldChar w:fldCharType="begin"/>
        </w:r>
        <w:r>
          <w:instrText xml:space="preserve"> PAGEREF _Toc5009 \h </w:instrText>
        </w:r>
        <w:r>
          <w:fldChar w:fldCharType="separate"/>
        </w:r>
        <w:r>
          <w:t>18</w:t>
        </w:r>
        <w:r>
          <w:fldChar w:fldCharType="end"/>
        </w:r>
      </w:hyperlink>
    </w:p>
    <w:p>
      <w:pPr>
        <w:pStyle w:val="TOC2"/>
        <w:tabs>
          <w:tab w:val="right" w:leader="dot" w:pos="8306"/>
        </w:tabs>
      </w:pPr>
      <w:hyperlink w:anchor="_Toc5359" w:history="1">
        <w:r>
          <w:rPr>
            <w:rFonts w:ascii="仿宋" w:eastAsia="仿宋" w:hAnsi="仿宋" w:cs="仿宋" w:hint="eastAsia"/>
            <w:lang w:eastAsia="zh-CN"/>
          </w:rPr>
          <w:t>(二)、公司经济效益分析</w:t>
        </w:r>
        <w:r>
          <w:tab/>
        </w:r>
        <w:r>
          <w:fldChar w:fldCharType="begin"/>
        </w:r>
        <w:r>
          <w:instrText xml:space="preserve"> PAGEREF _Toc5359 \h </w:instrText>
        </w:r>
        <w:r>
          <w:fldChar w:fldCharType="separate"/>
        </w:r>
        <w:r>
          <w:t>19</w:t>
        </w:r>
        <w:r>
          <w:fldChar w:fldCharType="end"/>
        </w:r>
      </w:hyperlink>
    </w:p>
    <w:p>
      <w:pPr>
        <w:pStyle w:val="TOC1"/>
        <w:tabs>
          <w:tab w:val="right" w:leader="dot" w:pos="8306"/>
        </w:tabs>
      </w:pPr>
      <w:hyperlink w:anchor="_Toc5568" w:history="1">
        <w:r>
          <w:rPr>
            <w:rFonts w:ascii="仿宋" w:eastAsia="仿宋" w:hAnsi="仿宋" w:cs="仿宋" w:hint="eastAsia"/>
            <w:lang w:eastAsia="zh-CN"/>
          </w:rPr>
          <w:t>六、市场分析、调研</w:t>
        </w:r>
        <w:r>
          <w:tab/>
        </w:r>
        <w:r>
          <w:fldChar w:fldCharType="begin"/>
        </w:r>
        <w:r>
          <w:instrText xml:space="preserve"> PAGEREF _Toc5568 \h </w:instrText>
        </w:r>
        <w:r>
          <w:fldChar w:fldCharType="separate"/>
        </w:r>
        <w:r>
          <w:t>20</w:t>
        </w:r>
        <w:r>
          <w:fldChar w:fldCharType="end"/>
        </w:r>
      </w:hyperlink>
    </w:p>
    <w:p>
      <w:pPr>
        <w:pStyle w:val="TOC2"/>
        <w:tabs>
          <w:tab w:val="right" w:leader="dot" w:pos="8306"/>
        </w:tabs>
      </w:pPr>
      <w:hyperlink w:anchor="_Toc7420" w:history="1">
        <w:r>
          <w:rPr>
            <w:rFonts w:ascii="仿宋" w:eastAsia="仿宋" w:hAnsi="仿宋" w:cs="仿宋" w:hint="eastAsia"/>
            <w:lang w:eastAsia="zh-CN"/>
          </w:rPr>
          <w:t>(一)、绘图、计算及测量仪器行业分析</w:t>
        </w:r>
        <w:r>
          <w:tab/>
        </w:r>
        <w:r>
          <w:fldChar w:fldCharType="begin"/>
        </w:r>
        <w:r>
          <w:instrText xml:space="preserve"> PAGEREF _Toc7420 \h </w:instrText>
        </w:r>
        <w:r>
          <w:fldChar w:fldCharType="separate"/>
        </w:r>
        <w:r>
          <w:t>20</w:t>
        </w:r>
        <w:r>
          <w:fldChar w:fldCharType="end"/>
        </w:r>
      </w:hyperlink>
    </w:p>
    <w:p>
      <w:pPr>
        <w:pStyle w:val="TOC2"/>
        <w:tabs>
          <w:tab w:val="right" w:leader="dot" w:pos="8306"/>
        </w:tabs>
      </w:pPr>
      <w:hyperlink w:anchor="_Toc24816" w:history="1">
        <w:r>
          <w:rPr>
            <w:rFonts w:ascii="仿宋" w:eastAsia="仿宋" w:hAnsi="仿宋" w:cs="仿宋" w:hint="eastAsia"/>
            <w:lang w:eastAsia="zh-CN"/>
          </w:rPr>
          <w:t>(二)、绘图、计算及测量仪器市场分析预测</w:t>
        </w:r>
        <w:r>
          <w:tab/>
        </w:r>
        <w:r>
          <w:fldChar w:fldCharType="begin"/>
        </w:r>
        <w:r>
          <w:instrText xml:space="preserve"> PAGEREF _Toc24816 \h </w:instrText>
        </w:r>
        <w:r>
          <w:fldChar w:fldCharType="separate"/>
        </w:r>
        <w:r>
          <w:t>21</w:t>
        </w:r>
        <w:r>
          <w:fldChar w:fldCharType="end"/>
        </w:r>
      </w:hyperlink>
    </w:p>
    <w:p>
      <w:pPr>
        <w:pStyle w:val="TOC1"/>
        <w:tabs>
          <w:tab w:val="right" w:leader="dot" w:pos="8306"/>
        </w:tabs>
      </w:pPr>
      <w:hyperlink w:anchor="_Toc25617" w:history="1">
        <w:r>
          <w:rPr>
            <w:rFonts w:ascii="仿宋" w:eastAsia="仿宋" w:hAnsi="仿宋" w:cs="仿宋" w:hint="eastAsia"/>
            <w:lang w:eastAsia="zh-CN"/>
          </w:rPr>
          <w:t>七、绘图、计算及测量仪器项目投资规划</w:t>
        </w:r>
        <w:r>
          <w:tab/>
        </w:r>
        <w:r>
          <w:fldChar w:fldCharType="begin"/>
        </w:r>
        <w:r>
          <w:instrText xml:space="preserve"> PAGEREF _Toc25617 \h </w:instrText>
        </w:r>
        <w:r>
          <w:fldChar w:fldCharType="separate"/>
        </w:r>
        <w:r>
          <w:t>22</w:t>
        </w:r>
        <w:r>
          <w:fldChar w:fldCharType="end"/>
        </w:r>
      </w:hyperlink>
    </w:p>
    <w:p>
      <w:pPr>
        <w:pStyle w:val="TOC2"/>
        <w:tabs>
          <w:tab w:val="right" w:leader="dot" w:pos="8306"/>
        </w:tabs>
      </w:pPr>
      <w:hyperlink w:anchor="_Toc6630" w:history="1">
        <w:r>
          <w:rPr>
            <w:rFonts w:ascii="仿宋" w:eastAsia="仿宋" w:hAnsi="仿宋" w:cs="仿宋" w:hint="eastAsia"/>
            <w:lang w:eastAsia="zh-CN"/>
          </w:rPr>
          <w:t>(一)、绘图、计算及测量仪器项目总投资估算</w:t>
        </w:r>
        <w:r>
          <w:tab/>
        </w:r>
        <w:r>
          <w:fldChar w:fldCharType="begin"/>
        </w:r>
        <w:r>
          <w:instrText xml:space="preserve"> PAGEREF _Toc6630 \h </w:instrText>
        </w:r>
        <w:r>
          <w:fldChar w:fldCharType="separate"/>
        </w:r>
        <w:r>
          <w:t>22</w:t>
        </w:r>
        <w:r>
          <w:fldChar w:fldCharType="end"/>
        </w:r>
      </w:hyperlink>
    </w:p>
    <w:p>
      <w:pPr>
        <w:pStyle w:val="TOC2"/>
        <w:tabs>
          <w:tab w:val="right" w:leader="dot" w:pos="8306"/>
        </w:tabs>
      </w:pPr>
      <w:hyperlink w:anchor="_Toc30253" w:history="1">
        <w:r>
          <w:rPr>
            <w:rFonts w:ascii="仿宋" w:eastAsia="仿宋" w:hAnsi="仿宋" w:cs="仿宋" w:hint="eastAsia"/>
            <w:lang w:eastAsia="zh-CN"/>
          </w:rPr>
          <w:t>(二)、资金筹措</w:t>
        </w:r>
        <w:r>
          <w:tab/>
        </w:r>
        <w:r>
          <w:fldChar w:fldCharType="begin"/>
        </w:r>
        <w:r>
          <w:instrText xml:space="preserve"> PAGEREF _Toc30253 \h </w:instrText>
        </w:r>
        <w:r>
          <w:fldChar w:fldCharType="separate"/>
        </w:r>
        <w:r>
          <w:t>23</w:t>
        </w:r>
        <w:r>
          <w:fldChar w:fldCharType="end"/>
        </w:r>
      </w:hyperlink>
    </w:p>
    <w:p>
      <w:pPr>
        <w:pStyle w:val="TOC1"/>
        <w:tabs>
          <w:tab w:val="right" w:leader="dot" w:pos="8306"/>
        </w:tabs>
      </w:pPr>
      <w:hyperlink w:anchor="_Toc30129" w:history="1">
        <w:r>
          <w:rPr>
            <w:rFonts w:ascii="仿宋" w:eastAsia="仿宋" w:hAnsi="仿宋" w:cs="仿宋" w:hint="eastAsia"/>
            <w:lang w:eastAsia="zh-CN"/>
          </w:rPr>
          <w:t>八、绘图、计算及测量仪器项目计划安排</w:t>
        </w:r>
        <w:r>
          <w:tab/>
        </w:r>
        <w:r>
          <w:fldChar w:fldCharType="begin"/>
        </w:r>
        <w:r>
          <w:instrText xml:space="preserve"> PAGEREF _Toc30129 \h </w:instrText>
        </w:r>
        <w:r>
          <w:fldChar w:fldCharType="separate"/>
        </w:r>
        <w:r>
          <w:t>24</w:t>
        </w:r>
        <w:r>
          <w:fldChar w:fldCharType="end"/>
        </w:r>
      </w:hyperlink>
    </w:p>
    <w:p>
      <w:pPr>
        <w:pStyle w:val="TOC2"/>
        <w:tabs>
          <w:tab w:val="right" w:leader="dot" w:pos="8306"/>
        </w:tabs>
      </w:pPr>
      <w:hyperlink w:anchor="_Toc20746" w:history="1">
        <w:r>
          <w:rPr>
            <w:rFonts w:ascii="仿宋" w:eastAsia="仿宋" w:hAnsi="仿宋" w:cs="仿宋" w:hint="eastAsia"/>
            <w:lang w:eastAsia="zh-CN"/>
          </w:rPr>
          <w:t>(一)、建设周期</w:t>
        </w:r>
        <w:r>
          <w:tab/>
        </w:r>
        <w:r>
          <w:fldChar w:fldCharType="begin"/>
        </w:r>
        <w:r>
          <w:instrText xml:space="preserve"> PAGEREF _Toc20746 \h </w:instrText>
        </w:r>
        <w:r>
          <w:fldChar w:fldCharType="separate"/>
        </w:r>
        <w:r>
          <w:t>24</w:t>
        </w:r>
        <w:r>
          <w:fldChar w:fldCharType="end"/>
        </w:r>
      </w:hyperlink>
    </w:p>
    <w:p>
      <w:pPr>
        <w:pStyle w:val="TOC2"/>
        <w:tabs>
          <w:tab w:val="right" w:leader="dot" w:pos="8306"/>
        </w:tabs>
      </w:pPr>
      <w:hyperlink w:anchor="_Toc11394" w:history="1">
        <w:r>
          <w:rPr>
            <w:rFonts w:ascii="仿宋" w:eastAsia="仿宋" w:hAnsi="仿宋" w:cs="仿宋" w:hint="eastAsia"/>
            <w:lang w:eastAsia="zh-CN"/>
          </w:rPr>
          <w:t>(二)、建设进度</w:t>
        </w:r>
        <w:r>
          <w:tab/>
        </w:r>
        <w:r>
          <w:fldChar w:fldCharType="begin"/>
        </w:r>
        <w:r>
          <w:instrText xml:space="preserve"> PAGEREF _Toc11394 \h </w:instrText>
        </w:r>
        <w:r>
          <w:fldChar w:fldCharType="separate"/>
        </w:r>
        <w:r>
          <w:t>25</w:t>
        </w:r>
        <w:r>
          <w:fldChar w:fldCharType="end"/>
        </w:r>
      </w:hyperlink>
    </w:p>
    <w:p>
      <w:pPr>
        <w:pStyle w:val="TOC2"/>
        <w:tabs>
          <w:tab w:val="right" w:leader="dot" w:pos="8306"/>
        </w:tabs>
      </w:pPr>
      <w:hyperlink w:anchor="_Toc8199" w:history="1">
        <w:r>
          <w:rPr>
            <w:rFonts w:ascii="仿宋" w:eastAsia="仿宋" w:hAnsi="仿宋" w:cs="仿宋" w:hint="eastAsia"/>
            <w:lang w:eastAsia="zh-CN"/>
          </w:rPr>
          <w:t>(三)、进度安排注意事项</w:t>
        </w:r>
        <w:r>
          <w:tab/>
        </w:r>
        <w:r>
          <w:fldChar w:fldCharType="begin"/>
        </w:r>
        <w:r>
          <w:instrText xml:space="preserve"> PAGEREF _Toc8199 \h </w:instrText>
        </w:r>
        <w:r>
          <w:fldChar w:fldCharType="separate"/>
        </w:r>
        <w:r>
          <w:t>26</w:t>
        </w:r>
        <w:r>
          <w:fldChar w:fldCharType="end"/>
        </w:r>
      </w:hyperlink>
    </w:p>
    <w:p>
      <w:pPr>
        <w:pStyle w:val="TOC2"/>
        <w:tabs>
          <w:tab w:val="right" w:leader="dot" w:pos="8306"/>
        </w:tabs>
      </w:pPr>
      <w:hyperlink w:anchor="_Toc2142" w:history="1">
        <w:r>
          <w:rPr>
            <w:rFonts w:ascii="仿宋" w:eastAsia="仿宋" w:hAnsi="仿宋" w:cs="仿宋" w:hint="eastAsia"/>
            <w:lang w:eastAsia="zh-CN"/>
          </w:rPr>
          <w:t>(四)、人力资源配置</w:t>
        </w:r>
        <w:r>
          <w:tab/>
        </w:r>
        <w:r>
          <w:fldChar w:fldCharType="begin"/>
        </w:r>
        <w:r>
          <w:instrText xml:space="preserve"> PAGEREF _Toc2142 \h </w:instrText>
        </w:r>
        <w:r>
          <w:fldChar w:fldCharType="separate"/>
        </w:r>
        <w:r>
          <w:t>27</w:t>
        </w:r>
        <w:r>
          <w:fldChar w:fldCharType="end"/>
        </w:r>
      </w:hyperlink>
    </w:p>
    <w:p>
      <w:pPr>
        <w:pStyle w:val="TOC1"/>
        <w:tabs>
          <w:tab w:val="right" w:leader="dot" w:pos="8306"/>
        </w:tabs>
      </w:pPr>
      <w:hyperlink w:anchor="_Toc18579" w:history="1">
        <w:r>
          <w:rPr>
            <w:rFonts w:ascii="仿宋" w:eastAsia="仿宋" w:hAnsi="仿宋" w:cs="仿宋" w:hint="eastAsia"/>
            <w:lang w:eastAsia="zh-CN"/>
          </w:rPr>
          <w:t>九、绘图、计算及测量仪器项目人力资源管理</w:t>
        </w:r>
        <w:r>
          <w:tab/>
        </w:r>
        <w:r>
          <w:fldChar w:fldCharType="begin"/>
        </w:r>
        <w:r>
          <w:instrText xml:space="preserve"> PAGEREF _Toc18579 \h </w:instrText>
        </w:r>
        <w:r>
          <w:fldChar w:fldCharType="separate"/>
        </w:r>
        <w:r>
          <w:t>28</w:t>
        </w:r>
        <w:r>
          <w:fldChar w:fldCharType="end"/>
        </w:r>
      </w:hyperlink>
    </w:p>
    <w:p>
      <w:pPr>
        <w:pStyle w:val="TOC2"/>
        <w:tabs>
          <w:tab w:val="right" w:leader="dot" w:pos="8306"/>
        </w:tabs>
      </w:pPr>
      <w:hyperlink w:anchor="_Toc5753" w:history="1">
        <w:r>
          <w:rPr>
            <w:rFonts w:ascii="仿宋" w:eastAsia="仿宋" w:hAnsi="仿宋" w:cs="仿宋" w:hint="eastAsia"/>
            <w:lang w:eastAsia="zh-CN"/>
          </w:rPr>
          <w:t>(一)、建立健全的预算管理制度</w:t>
        </w:r>
        <w:r>
          <w:tab/>
        </w:r>
        <w:r>
          <w:fldChar w:fldCharType="begin"/>
        </w:r>
        <w:r>
          <w:instrText xml:space="preserve"> PAGEREF _Toc5753 \h </w:instrText>
        </w:r>
        <w:r>
          <w:fldChar w:fldCharType="separate"/>
        </w:r>
        <w:r>
          <w:t>28</w:t>
        </w:r>
        <w:r>
          <w:fldChar w:fldCharType="end"/>
        </w:r>
      </w:hyperlink>
    </w:p>
    <w:p>
      <w:pPr>
        <w:pStyle w:val="TOC2"/>
        <w:tabs>
          <w:tab w:val="right" w:leader="dot" w:pos="8306"/>
        </w:tabs>
      </w:pPr>
      <w:hyperlink w:anchor="_Toc21159" w:history="1">
        <w:r>
          <w:rPr>
            <w:rFonts w:ascii="仿宋" w:eastAsia="仿宋" w:hAnsi="仿宋" w:cs="仿宋" w:hint="eastAsia"/>
            <w:lang w:eastAsia="zh-CN"/>
          </w:rPr>
          <w:t>(二)、加强资金流动监控</w:t>
        </w:r>
        <w:r>
          <w:tab/>
        </w:r>
        <w:r>
          <w:fldChar w:fldCharType="begin"/>
        </w:r>
        <w:r>
          <w:instrText xml:space="preserve"> PAGEREF _Toc21159 \h </w:instrText>
        </w:r>
        <w:r>
          <w:fldChar w:fldCharType="separate"/>
        </w:r>
        <w:r>
          <w:t>30</w:t>
        </w:r>
        <w:r>
          <w:fldChar w:fldCharType="end"/>
        </w:r>
      </w:hyperlink>
    </w:p>
    <w:p>
      <w:pPr>
        <w:pStyle w:val="TOC2"/>
        <w:tabs>
          <w:tab w:val="right" w:leader="dot" w:pos="8306"/>
        </w:tabs>
      </w:pPr>
      <w:hyperlink w:anchor="_Toc30767" w:history="1">
        <w:r>
          <w:rPr>
            <w:rFonts w:ascii="仿宋" w:eastAsia="仿宋" w:hAnsi="仿宋" w:cs="仿宋" w:hint="eastAsia"/>
            <w:lang w:eastAsia="zh-CN"/>
          </w:rPr>
          <w:t>(三)、制定完善的风险控制机制</w:t>
        </w:r>
        <w:r>
          <w:tab/>
        </w:r>
        <w:r>
          <w:fldChar w:fldCharType="begin"/>
        </w:r>
        <w:r>
          <w:instrText xml:space="preserve"> PAGEREF _Toc30767 \h </w:instrText>
        </w:r>
        <w:r>
          <w:fldChar w:fldCharType="separate"/>
        </w:r>
        <w:r>
          <w:t>31</w:t>
        </w:r>
        <w:r>
          <w:fldChar w:fldCharType="end"/>
        </w:r>
      </w:hyperlink>
    </w:p>
    <w:p>
      <w:pPr>
        <w:pStyle w:val="TOC2"/>
        <w:tabs>
          <w:tab w:val="right" w:leader="dot" w:pos="8306"/>
        </w:tabs>
      </w:pPr>
      <w:hyperlink w:anchor="_Toc22095" w:history="1">
        <w:r>
          <w:rPr>
            <w:rFonts w:ascii="仿宋" w:eastAsia="仿宋" w:hAnsi="仿宋" w:cs="仿宋" w:hint="eastAsia"/>
            <w:lang w:eastAsia="zh-CN"/>
          </w:rPr>
          <w:t>(四)、优化成本管理</w:t>
        </w:r>
        <w:r>
          <w:tab/>
        </w:r>
        <w:r>
          <w:fldChar w:fldCharType="begin"/>
        </w:r>
        <w:r>
          <w:instrText xml:space="preserve"> PAGEREF _Toc22095 \h </w:instrText>
        </w:r>
        <w:r>
          <w:fldChar w:fldCharType="separate"/>
        </w:r>
        <w:r>
          <w:t>33</w:t>
        </w:r>
        <w:r>
          <w:fldChar w:fldCharType="end"/>
        </w:r>
      </w:hyperlink>
    </w:p>
    <w:p>
      <w:pPr>
        <w:pStyle w:val="TOC1"/>
        <w:tabs>
          <w:tab w:val="right" w:leader="dot" w:pos="8306"/>
        </w:tabs>
      </w:pPr>
      <w:hyperlink w:anchor="_Toc30967" w:history="1">
        <w:r>
          <w:rPr>
            <w:rFonts w:ascii="仿宋" w:eastAsia="仿宋" w:hAnsi="仿宋" w:cs="仿宋" w:hint="eastAsia"/>
            <w:lang w:eastAsia="zh-CN"/>
          </w:rPr>
          <w:t>十、绘图、计算及测量仪器项目创新与研发</w:t>
        </w:r>
        <w:r>
          <w:tab/>
        </w:r>
        <w:r>
          <w:fldChar w:fldCharType="begin"/>
        </w:r>
        <w:r>
          <w:instrText xml:space="preserve"> PAGEREF _Toc30967 \h </w:instrText>
        </w:r>
        <w:r>
          <w:fldChar w:fldCharType="separate"/>
        </w:r>
        <w:r>
          <w:t>34</w:t>
        </w:r>
        <w:r>
          <w:fldChar w:fldCharType="end"/>
        </w:r>
      </w:hyperlink>
    </w:p>
    <w:p>
      <w:pPr>
        <w:pStyle w:val="TOC2"/>
        <w:tabs>
          <w:tab w:val="right" w:leader="dot" w:pos="8306"/>
        </w:tabs>
      </w:pPr>
      <w:hyperlink w:anchor="_Toc7772" w:history="1">
        <w:r>
          <w:rPr>
            <w:rFonts w:ascii="仿宋" w:eastAsia="仿宋" w:hAnsi="仿宋" w:cs="仿宋" w:hint="eastAsia"/>
            <w:lang w:eastAsia="zh-CN"/>
          </w:rPr>
          <w:t>(一)、创新策略与方向</w:t>
        </w:r>
        <w:r>
          <w:tab/>
        </w:r>
        <w:r>
          <w:fldChar w:fldCharType="begin"/>
        </w:r>
        <w:r>
          <w:instrText xml:space="preserve"> PAGEREF _Toc7772 \h </w:instrText>
        </w:r>
        <w:r>
          <w:fldChar w:fldCharType="separate"/>
        </w:r>
        <w:r>
          <w:t>34</w:t>
        </w:r>
        <w:r>
          <w:fldChar w:fldCharType="end"/>
        </w:r>
      </w:hyperlink>
    </w:p>
    <w:p>
      <w:pPr>
        <w:pStyle w:val="TOC2"/>
        <w:tabs>
          <w:tab w:val="right" w:leader="dot" w:pos="8306"/>
        </w:tabs>
      </w:pPr>
      <w:hyperlink w:anchor="_Toc30918" w:history="1">
        <w:r>
          <w:rPr>
            <w:rFonts w:ascii="仿宋" w:eastAsia="仿宋" w:hAnsi="仿宋" w:cs="仿宋" w:hint="eastAsia"/>
            <w:lang w:eastAsia="zh-CN"/>
          </w:rPr>
          <w:t>(二)、研发规划与投入</w:t>
        </w:r>
        <w:r>
          <w:tab/>
        </w:r>
        <w:r>
          <w:fldChar w:fldCharType="begin"/>
        </w:r>
        <w:r>
          <w:instrText xml:space="preserve"> PAGEREF _Toc30918 \h </w:instrText>
        </w:r>
        <w:r>
          <w:fldChar w:fldCharType="separate"/>
        </w:r>
        <w:r>
          <w:t>36</w:t>
        </w:r>
        <w:r>
          <w:fldChar w:fldCharType="end"/>
        </w:r>
      </w:hyperlink>
    </w:p>
    <w:p>
      <w:pPr>
        <w:pStyle w:val="TOC1"/>
        <w:tabs>
          <w:tab w:val="right" w:leader="dot" w:pos="8306"/>
        </w:tabs>
      </w:pPr>
      <w:hyperlink w:anchor="_Toc29099" w:history="1">
        <w:r>
          <w:rPr>
            <w:rFonts w:ascii="仿宋" w:eastAsia="仿宋" w:hAnsi="仿宋" w:cs="仿宋" w:hint="eastAsia"/>
            <w:lang w:eastAsia="zh-CN"/>
          </w:rPr>
          <w:t>十一、绘图、计算及测量仪器项目技术管理</w:t>
        </w:r>
        <w:r>
          <w:tab/>
        </w:r>
        <w:r>
          <w:fldChar w:fldCharType="begin"/>
        </w:r>
        <w:r>
          <w:instrText xml:space="preserve"> PAGEREF _Toc29099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398" w:history="1">
        <w:r>
          <w:rPr>
            <w:rFonts w:ascii="仿宋" w:eastAsia="仿宋" w:hAnsi="仿宋" w:cs="仿宋" w:hint="eastAsia"/>
            <w:lang w:eastAsia="zh-CN"/>
          </w:rPr>
          <w:t>(一)、技术方案选用方向</w:t>
        </w:r>
        <w:r>
          <w:tab/>
        </w:r>
        <w:r>
          <w:fldChar w:fldCharType="begin"/>
        </w:r>
        <w:r>
          <w:instrText xml:space="preserve"> PAGEREF _Toc30398 \h </w:instrText>
        </w:r>
        <w:r>
          <w:fldChar w:fldCharType="separate"/>
        </w:r>
        <w:r>
          <w:t>37</w:t>
        </w:r>
        <w:r>
          <w:fldChar w:fldCharType="end"/>
        </w:r>
      </w:hyperlink>
    </w:p>
    <w:p>
      <w:pPr>
        <w:pStyle w:val="TOC2"/>
        <w:tabs>
          <w:tab w:val="right" w:leader="dot" w:pos="8306"/>
        </w:tabs>
      </w:pPr>
      <w:hyperlink w:anchor="_Toc16301" w:history="1">
        <w:r>
          <w:rPr>
            <w:rFonts w:ascii="仿宋" w:eastAsia="仿宋" w:hAnsi="仿宋" w:cs="仿宋" w:hint="eastAsia"/>
            <w:lang w:eastAsia="zh-CN"/>
          </w:rPr>
          <w:t>(二)、工艺技术方案选用原则</w:t>
        </w:r>
        <w:r>
          <w:tab/>
        </w:r>
        <w:r>
          <w:fldChar w:fldCharType="begin"/>
        </w:r>
        <w:r>
          <w:instrText xml:space="preserve"> PAGEREF _Toc16301 \h </w:instrText>
        </w:r>
        <w:r>
          <w:fldChar w:fldCharType="separate"/>
        </w:r>
        <w:r>
          <w:t>39</w:t>
        </w:r>
        <w:r>
          <w:fldChar w:fldCharType="end"/>
        </w:r>
      </w:hyperlink>
    </w:p>
    <w:p>
      <w:pPr>
        <w:pStyle w:val="TOC2"/>
        <w:tabs>
          <w:tab w:val="right" w:leader="dot" w:pos="8306"/>
        </w:tabs>
      </w:pPr>
      <w:hyperlink w:anchor="_Toc9756" w:history="1">
        <w:r>
          <w:rPr>
            <w:rFonts w:ascii="仿宋" w:eastAsia="仿宋" w:hAnsi="仿宋" w:cs="仿宋" w:hint="eastAsia"/>
            <w:lang w:eastAsia="zh-CN"/>
          </w:rPr>
          <w:t>(三)、工艺技术方案要求</w:t>
        </w:r>
        <w:r>
          <w:tab/>
        </w:r>
        <w:r>
          <w:fldChar w:fldCharType="begin"/>
        </w:r>
        <w:r>
          <w:instrText xml:space="preserve"> PAGEREF _Toc9756 \h </w:instrText>
        </w:r>
        <w:r>
          <w:fldChar w:fldCharType="separate"/>
        </w:r>
        <w:r>
          <w:t>42</w:t>
        </w:r>
        <w:r>
          <w:fldChar w:fldCharType="end"/>
        </w:r>
      </w:hyperlink>
    </w:p>
    <w:p>
      <w:pPr>
        <w:pStyle w:val="TOC1"/>
        <w:tabs>
          <w:tab w:val="right" w:leader="dot" w:pos="8306"/>
        </w:tabs>
      </w:pPr>
      <w:hyperlink w:anchor="_Toc4618" w:history="1">
        <w:r>
          <w:rPr>
            <w:rFonts w:ascii="仿宋" w:eastAsia="仿宋" w:hAnsi="仿宋" w:cs="仿宋" w:hint="eastAsia"/>
            <w:lang w:eastAsia="zh-CN"/>
          </w:rPr>
          <w:t>十二、绘图、计算及测量仪器项目财务管理</w:t>
        </w:r>
        <w:r>
          <w:tab/>
        </w:r>
        <w:r>
          <w:fldChar w:fldCharType="begin"/>
        </w:r>
        <w:r>
          <w:instrText xml:space="preserve"> PAGEREF _Toc4618 \h </w:instrText>
        </w:r>
        <w:r>
          <w:fldChar w:fldCharType="separate"/>
        </w:r>
        <w:r>
          <w:t>44</w:t>
        </w:r>
        <w:r>
          <w:fldChar w:fldCharType="end"/>
        </w:r>
      </w:hyperlink>
    </w:p>
    <w:p>
      <w:pPr>
        <w:pStyle w:val="TOC2"/>
        <w:tabs>
          <w:tab w:val="right" w:leader="dot" w:pos="8306"/>
        </w:tabs>
      </w:pPr>
      <w:hyperlink w:anchor="_Toc1982" w:history="1">
        <w:r>
          <w:rPr>
            <w:rFonts w:ascii="仿宋" w:eastAsia="仿宋" w:hAnsi="仿宋" w:cs="仿宋" w:hint="eastAsia"/>
            <w:lang w:eastAsia="zh-CN"/>
          </w:rPr>
          <w:t>(一)、资金需求大</w:t>
        </w:r>
        <w:r>
          <w:tab/>
        </w:r>
        <w:r>
          <w:fldChar w:fldCharType="begin"/>
        </w:r>
        <w:r>
          <w:instrText xml:space="preserve"> PAGEREF _Toc1982 \h </w:instrText>
        </w:r>
        <w:r>
          <w:fldChar w:fldCharType="separate"/>
        </w:r>
        <w:r>
          <w:t>44</w:t>
        </w:r>
        <w:r>
          <w:fldChar w:fldCharType="end"/>
        </w:r>
      </w:hyperlink>
    </w:p>
    <w:p>
      <w:pPr>
        <w:pStyle w:val="TOC2"/>
        <w:tabs>
          <w:tab w:val="right" w:leader="dot" w:pos="8306"/>
        </w:tabs>
      </w:pPr>
      <w:hyperlink w:anchor="_Toc29853" w:history="1">
        <w:r>
          <w:rPr>
            <w:rFonts w:ascii="仿宋" w:eastAsia="仿宋" w:hAnsi="仿宋" w:cs="仿宋" w:hint="eastAsia"/>
            <w:lang w:eastAsia="zh-CN"/>
          </w:rPr>
          <w:t>(二)、研发周期长</w:t>
        </w:r>
        <w:r>
          <w:tab/>
        </w:r>
        <w:r>
          <w:fldChar w:fldCharType="begin"/>
        </w:r>
        <w:r>
          <w:instrText xml:space="preserve"> PAGEREF _Toc29853 \h </w:instrText>
        </w:r>
        <w:r>
          <w:fldChar w:fldCharType="separate"/>
        </w:r>
        <w:r>
          <w:t>45</w:t>
        </w:r>
        <w:r>
          <w:fldChar w:fldCharType="end"/>
        </w:r>
      </w:hyperlink>
    </w:p>
    <w:p>
      <w:pPr>
        <w:pStyle w:val="TOC2"/>
        <w:tabs>
          <w:tab w:val="right" w:leader="dot" w:pos="8306"/>
        </w:tabs>
      </w:pPr>
      <w:hyperlink w:anchor="_Toc5308" w:history="1">
        <w:r>
          <w:rPr>
            <w:rFonts w:ascii="仿宋" w:eastAsia="仿宋" w:hAnsi="仿宋" w:cs="仿宋" w:hint="eastAsia"/>
            <w:lang w:eastAsia="zh-CN"/>
          </w:rPr>
          <w:t>(三)、市场风险大</w:t>
        </w:r>
        <w:r>
          <w:tab/>
        </w:r>
        <w:r>
          <w:fldChar w:fldCharType="begin"/>
        </w:r>
        <w:r>
          <w:instrText xml:space="preserve"> PAGEREF _Toc5308 \h </w:instrText>
        </w:r>
        <w:r>
          <w:fldChar w:fldCharType="separate"/>
        </w:r>
        <w:r>
          <w:t>46</w:t>
        </w:r>
        <w:r>
          <w:fldChar w:fldCharType="end"/>
        </w:r>
      </w:hyperlink>
    </w:p>
    <w:p>
      <w:pPr>
        <w:pStyle w:val="TOC2"/>
        <w:tabs>
          <w:tab w:val="right" w:leader="dot" w:pos="8306"/>
        </w:tabs>
      </w:pPr>
      <w:hyperlink w:anchor="_Toc19999" w:history="1">
        <w:r>
          <w:rPr>
            <w:rFonts w:ascii="仿宋" w:eastAsia="仿宋" w:hAnsi="仿宋" w:cs="仿宋" w:hint="eastAsia"/>
            <w:lang w:eastAsia="zh-CN"/>
          </w:rPr>
          <w:t>(四)、利润率高</w:t>
        </w:r>
        <w:r>
          <w:tab/>
        </w:r>
        <w:r>
          <w:fldChar w:fldCharType="begin"/>
        </w:r>
        <w:r>
          <w:instrText xml:space="preserve"> PAGEREF _Toc19999 \h </w:instrText>
        </w:r>
        <w:r>
          <w:fldChar w:fldCharType="separate"/>
        </w:r>
        <w:r>
          <w:t>49</w:t>
        </w:r>
        <w:r>
          <w:fldChar w:fldCharType="end"/>
        </w:r>
      </w:hyperlink>
    </w:p>
    <w:p>
      <w:pPr>
        <w:pStyle w:val="TOC1"/>
        <w:tabs>
          <w:tab w:val="right" w:leader="dot" w:pos="8306"/>
        </w:tabs>
      </w:pPr>
      <w:hyperlink w:anchor="_Toc10982" w:history="1">
        <w:r>
          <w:rPr>
            <w:rFonts w:ascii="仿宋" w:eastAsia="仿宋" w:hAnsi="仿宋" w:cs="仿宋" w:hint="eastAsia"/>
            <w:lang w:eastAsia="zh-CN"/>
          </w:rPr>
          <w:t>十三、质量管理体系</w:t>
        </w:r>
        <w:r>
          <w:tab/>
        </w:r>
        <w:r>
          <w:fldChar w:fldCharType="begin"/>
        </w:r>
        <w:r>
          <w:instrText xml:space="preserve"> PAGEREF _Toc10982 \h </w:instrText>
        </w:r>
        <w:r>
          <w:fldChar w:fldCharType="separate"/>
        </w:r>
        <w:r>
          <w:t>51</w:t>
        </w:r>
        <w:r>
          <w:fldChar w:fldCharType="end"/>
        </w:r>
      </w:hyperlink>
    </w:p>
    <w:p>
      <w:pPr>
        <w:pStyle w:val="TOC2"/>
        <w:tabs>
          <w:tab w:val="right" w:leader="dot" w:pos="8306"/>
        </w:tabs>
      </w:pPr>
      <w:hyperlink w:anchor="_Toc14125" w:history="1">
        <w:r>
          <w:rPr>
            <w:rFonts w:ascii="仿宋" w:eastAsia="仿宋" w:hAnsi="仿宋" w:cs="仿宋" w:hint="eastAsia"/>
            <w:lang w:eastAsia="zh-CN"/>
          </w:rPr>
          <w:t>(一)、质量目标与方针</w:t>
        </w:r>
        <w:r>
          <w:tab/>
        </w:r>
        <w:r>
          <w:fldChar w:fldCharType="begin"/>
        </w:r>
        <w:r>
          <w:instrText xml:space="preserve"> PAGEREF _Toc14125 \h </w:instrText>
        </w:r>
        <w:r>
          <w:fldChar w:fldCharType="separate"/>
        </w:r>
        <w:r>
          <w:t>51</w:t>
        </w:r>
        <w:r>
          <w:fldChar w:fldCharType="end"/>
        </w:r>
      </w:hyperlink>
    </w:p>
    <w:p>
      <w:pPr>
        <w:pStyle w:val="TOC2"/>
        <w:tabs>
          <w:tab w:val="right" w:leader="dot" w:pos="8306"/>
        </w:tabs>
      </w:pPr>
      <w:hyperlink w:anchor="_Toc12847" w:history="1">
        <w:r>
          <w:rPr>
            <w:rFonts w:ascii="仿宋" w:eastAsia="仿宋" w:hAnsi="仿宋" w:cs="仿宋" w:hint="eastAsia"/>
            <w:lang w:eastAsia="zh-CN"/>
          </w:rPr>
          <w:t>(二)、质量管理责任</w:t>
        </w:r>
        <w:r>
          <w:tab/>
        </w:r>
        <w:r>
          <w:fldChar w:fldCharType="begin"/>
        </w:r>
        <w:r>
          <w:instrText xml:space="preserve"> PAGEREF _Toc12847 \h </w:instrText>
        </w:r>
        <w:r>
          <w:fldChar w:fldCharType="separate"/>
        </w:r>
        <w:r>
          <w:t>52</w:t>
        </w:r>
        <w:r>
          <w:fldChar w:fldCharType="end"/>
        </w:r>
      </w:hyperlink>
    </w:p>
    <w:p>
      <w:pPr>
        <w:pStyle w:val="TOC2"/>
        <w:tabs>
          <w:tab w:val="right" w:leader="dot" w:pos="8306"/>
        </w:tabs>
      </w:pPr>
      <w:hyperlink w:anchor="_Toc2713" w:history="1">
        <w:r>
          <w:rPr>
            <w:rFonts w:ascii="仿宋" w:eastAsia="仿宋" w:hAnsi="仿宋" w:cs="仿宋" w:hint="eastAsia"/>
            <w:lang w:eastAsia="zh-CN"/>
          </w:rPr>
          <w:t>(三)、质量管理体系文件</w:t>
        </w:r>
        <w:r>
          <w:tab/>
        </w:r>
        <w:r>
          <w:fldChar w:fldCharType="begin"/>
        </w:r>
        <w:r>
          <w:instrText xml:space="preserve"> PAGEREF _Toc2713 \h </w:instrText>
        </w:r>
        <w:r>
          <w:fldChar w:fldCharType="separate"/>
        </w:r>
        <w:r>
          <w:t>54</w:t>
        </w:r>
        <w:r>
          <w:fldChar w:fldCharType="end"/>
        </w:r>
      </w:hyperlink>
    </w:p>
    <w:p>
      <w:pPr>
        <w:pStyle w:val="TOC2"/>
        <w:tabs>
          <w:tab w:val="right" w:leader="dot" w:pos="8306"/>
        </w:tabs>
      </w:pPr>
      <w:hyperlink w:anchor="_Toc27195" w:history="1">
        <w:r>
          <w:rPr>
            <w:rFonts w:ascii="仿宋" w:eastAsia="仿宋" w:hAnsi="仿宋" w:cs="仿宋" w:hint="eastAsia"/>
            <w:lang w:eastAsia="zh-CN"/>
          </w:rPr>
          <w:t>(四)、质量培训与教育</w:t>
        </w:r>
        <w:r>
          <w:tab/>
        </w:r>
        <w:r>
          <w:fldChar w:fldCharType="begin"/>
        </w:r>
        <w:r>
          <w:instrText xml:space="preserve"> PAGEREF _Toc27195 \h </w:instrText>
        </w:r>
        <w:r>
          <w:fldChar w:fldCharType="separate"/>
        </w:r>
        <w:r>
          <w:t>56</w:t>
        </w:r>
        <w:r>
          <w:fldChar w:fldCharType="end"/>
        </w:r>
      </w:hyperlink>
    </w:p>
    <w:p>
      <w:pPr>
        <w:pStyle w:val="TOC2"/>
        <w:tabs>
          <w:tab w:val="right" w:leader="dot" w:pos="8306"/>
        </w:tabs>
      </w:pPr>
      <w:hyperlink w:anchor="_Toc291" w:history="1">
        <w:r>
          <w:rPr>
            <w:rFonts w:ascii="仿宋" w:eastAsia="仿宋" w:hAnsi="仿宋" w:cs="仿宋" w:hint="eastAsia"/>
            <w:lang w:eastAsia="zh-CN"/>
          </w:rPr>
          <w:t>(五)、质量审核与评价</w:t>
        </w:r>
        <w:r>
          <w:tab/>
        </w:r>
        <w:r>
          <w:fldChar w:fldCharType="begin"/>
        </w:r>
        <w:r>
          <w:instrText xml:space="preserve"> PAGEREF _Toc291 \h </w:instrText>
        </w:r>
        <w:r>
          <w:fldChar w:fldCharType="separate"/>
        </w:r>
        <w:r>
          <w:t>57</w:t>
        </w:r>
        <w:r>
          <w:fldChar w:fldCharType="end"/>
        </w:r>
      </w:hyperlink>
    </w:p>
    <w:p>
      <w:pPr>
        <w:pStyle w:val="TOC2"/>
        <w:tabs>
          <w:tab w:val="right" w:leader="dot" w:pos="8306"/>
        </w:tabs>
      </w:pPr>
      <w:hyperlink w:anchor="_Toc2487" w:history="1">
        <w:r>
          <w:rPr>
            <w:rFonts w:ascii="仿宋" w:eastAsia="仿宋" w:hAnsi="仿宋" w:cs="仿宋" w:hint="eastAsia"/>
            <w:lang w:eastAsia="zh-CN"/>
          </w:rPr>
          <w:t>(六)、不符合与纠正措施</w:t>
        </w:r>
        <w:r>
          <w:tab/>
        </w:r>
        <w:r>
          <w:fldChar w:fldCharType="begin"/>
        </w:r>
        <w:r>
          <w:instrText xml:space="preserve"> PAGEREF _Toc2487 \h </w:instrText>
        </w:r>
        <w:r>
          <w:fldChar w:fldCharType="separate"/>
        </w:r>
        <w:r>
          <w:t>59</w:t>
        </w:r>
        <w:r>
          <w:fldChar w:fldCharType="end"/>
        </w:r>
      </w:hyperlink>
    </w:p>
    <w:p>
      <w:pPr>
        <w:pStyle w:val="TOC1"/>
        <w:tabs>
          <w:tab w:val="right" w:leader="dot" w:pos="8306"/>
        </w:tabs>
      </w:pPr>
      <w:hyperlink w:anchor="_Toc31750" w:history="1">
        <w:r>
          <w:rPr>
            <w:rFonts w:ascii="仿宋" w:eastAsia="仿宋" w:hAnsi="仿宋" w:cs="仿宋" w:hint="eastAsia"/>
            <w:lang w:eastAsia="zh-CN"/>
          </w:rPr>
          <w:t>十四、利益相关者分析与沟通计划</w:t>
        </w:r>
        <w:r>
          <w:tab/>
        </w:r>
        <w:r>
          <w:fldChar w:fldCharType="begin"/>
        </w:r>
        <w:r>
          <w:instrText xml:space="preserve"> PAGEREF _Toc31750 \h </w:instrText>
        </w:r>
        <w:r>
          <w:fldChar w:fldCharType="separate"/>
        </w:r>
        <w:r>
          <w:t>60</w:t>
        </w:r>
        <w:r>
          <w:fldChar w:fldCharType="end"/>
        </w:r>
      </w:hyperlink>
    </w:p>
    <w:p>
      <w:pPr>
        <w:pStyle w:val="TOC2"/>
        <w:tabs>
          <w:tab w:val="right" w:leader="dot" w:pos="8306"/>
        </w:tabs>
      </w:pPr>
      <w:hyperlink w:anchor="_Toc25895" w:history="1">
        <w:r>
          <w:rPr>
            <w:rFonts w:ascii="仿宋" w:eastAsia="仿宋" w:hAnsi="仿宋" w:cs="仿宋" w:hint="eastAsia"/>
            <w:lang w:eastAsia="zh-CN"/>
          </w:rPr>
          <w:t>(一)、利益相关者分析</w:t>
        </w:r>
        <w:r>
          <w:tab/>
        </w:r>
        <w:r>
          <w:fldChar w:fldCharType="begin"/>
        </w:r>
        <w:r>
          <w:instrText xml:space="preserve"> PAGEREF _Toc25895 \h </w:instrText>
        </w:r>
        <w:r>
          <w:fldChar w:fldCharType="separate"/>
        </w:r>
        <w:r>
          <w:t>60</w:t>
        </w:r>
        <w:r>
          <w:fldChar w:fldCharType="end"/>
        </w:r>
      </w:hyperlink>
    </w:p>
    <w:p>
      <w:pPr>
        <w:pStyle w:val="TOC2"/>
        <w:tabs>
          <w:tab w:val="right" w:leader="dot" w:pos="8306"/>
        </w:tabs>
      </w:pPr>
      <w:hyperlink w:anchor="_Toc32010" w:history="1">
        <w:r>
          <w:rPr>
            <w:rFonts w:ascii="仿宋" w:eastAsia="仿宋" w:hAnsi="仿宋" w:cs="仿宋" w:hint="eastAsia"/>
            <w:lang w:eastAsia="zh-CN"/>
          </w:rPr>
          <w:t>(二)、沟通计划</w:t>
        </w:r>
        <w:r>
          <w:tab/>
        </w:r>
        <w:r>
          <w:fldChar w:fldCharType="begin"/>
        </w:r>
        <w:r>
          <w:instrText xml:space="preserve"> PAGEREF _Toc32010 \h </w:instrText>
        </w:r>
        <w:r>
          <w:fldChar w:fldCharType="separate"/>
        </w:r>
        <w:r>
          <w:t>61</w:t>
        </w:r>
        <w:r>
          <w:fldChar w:fldCharType="end"/>
        </w:r>
      </w:hyperlink>
    </w:p>
    <w:p>
      <w:pPr>
        <w:pStyle w:val="TOC1"/>
        <w:tabs>
          <w:tab w:val="right" w:leader="dot" w:pos="8306"/>
        </w:tabs>
      </w:pPr>
      <w:hyperlink w:anchor="_Toc16704" w:history="1">
        <w:r>
          <w:rPr>
            <w:rFonts w:ascii="仿宋" w:eastAsia="仿宋" w:hAnsi="仿宋" w:cs="仿宋" w:hint="eastAsia"/>
            <w:lang w:eastAsia="zh-CN"/>
          </w:rPr>
          <w:t>十五、绘图、计算及测量仪器项目实施时间节点</w:t>
        </w:r>
        <w:r>
          <w:tab/>
        </w:r>
        <w:r>
          <w:fldChar w:fldCharType="begin"/>
        </w:r>
        <w:r>
          <w:instrText xml:space="preserve"> PAGEREF _Toc16704 \h </w:instrText>
        </w:r>
        <w:r>
          <w:fldChar w:fldCharType="separate"/>
        </w:r>
        <w:r>
          <w:t>62</w:t>
        </w:r>
        <w:r>
          <w:fldChar w:fldCharType="end"/>
        </w:r>
      </w:hyperlink>
    </w:p>
    <w:p>
      <w:pPr>
        <w:pStyle w:val="TOC2"/>
        <w:tabs>
          <w:tab w:val="right" w:leader="dot" w:pos="8306"/>
        </w:tabs>
      </w:pPr>
      <w:hyperlink w:anchor="_Toc32753" w:history="1">
        <w:r>
          <w:rPr>
            <w:rFonts w:ascii="仿宋" w:eastAsia="仿宋" w:hAnsi="仿宋" w:cs="仿宋" w:hint="eastAsia"/>
            <w:lang w:eastAsia="zh-CN"/>
          </w:rPr>
          <w:t>(一)、绘图、计算及测量仪器项目启动阶段时间节点</w:t>
        </w:r>
        <w:r>
          <w:tab/>
        </w:r>
        <w:r>
          <w:fldChar w:fldCharType="begin"/>
        </w:r>
        <w:r>
          <w:instrText xml:space="preserve"> PAGEREF _Toc32753 \h </w:instrText>
        </w:r>
        <w:r>
          <w:fldChar w:fldCharType="separate"/>
        </w:r>
        <w:r>
          <w:t>62</w:t>
        </w:r>
        <w:r>
          <w:fldChar w:fldCharType="end"/>
        </w:r>
      </w:hyperlink>
    </w:p>
    <w:p>
      <w:pPr>
        <w:pStyle w:val="TOC2"/>
        <w:tabs>
          <w:tab w:val="right" w:leader="dot" w:pos="8306"/>
        </w:tabs>
      </w:pPr>
      <w:hyperlink w:anchor="_Toc21779" w:history="1">
        <w:r>
          <w:rPr>
            <w:rFonts w:ascii="仿宋" w:eastAsia="仿宋" w:hAnsi="仿宋" w:cs="仿宋" w:hint="eastAsia"/>
            <w:lang w:eastAsia="zh-CN"/>
          </w:rPr>
          <w:t>(二)、绘图、计算及测量仪器项目执行阶段时间节点</w:t>
        </w:r>
        <w:r>
          <w:tab/>
        </w:r>
        <w:r>
          <w:fldChar w:fldCharType="begin"/>
        </w:r>
        <w:r>
          <w:instrText xml:space="preserve"> PAGEREF _Toc21779 \h </w:instrText>
        </w:r>
        <w:r>
          <w:fldChar w:fldCharType="separate"/>
        </w:r>
        <w:r>
          <w:t>63</w:t>
        </w:r>
        <w:r>
          <w:fldChar w:fldCharType="end"/>
        </w:r>
      </w:hyperlink>
    </w:p>
    <w:p>
      <w:pPr>
        <w:pStyle w:val="TOC2"/>
        <w:tabs>
          <w:tab w:val="right" w:leader="dot" w:pos="8306"/>
        </w:tabs>
      </w:pPr>
      <w:hyperlink w:anchor="_Toc18554" w:history="1">
        <w:r>
          <w:rPr>
            <w:rFonts w:ascii="仿宋" w:eastAsia="仿宋" w:hAnsi="仿宋" w:cs="仿宋" w:hint="eastAsia"/>
            <w:lang w:eastAsia="zh-CN"/>
          </w:rPr>
          <w:t>(三)、绘图、计算及测量仪器项目完成阶段时间节点</w:t>
        </w:r>
        <w:r>
          <w:tab/>
        </w:r>
        <w:r>
          <w:fldChar w:fldCharType="begin"/>
        </w:r>
        <w:r>
          <w:instrText xml:space="preserve"> PAGEREF _Toc18554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54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636"/>
      <w:r>
        <w:rPr>
          <w:rFonts w:ascii="仿宋" w:eastAsia="仿宋" w:hAnsi="仿宋" w:cs="仿宋" w:hint="eastAsia"/>
          <w:sz w:val="28"/>
          <w:lang w:eastAsia="zh-CN"/>
        </w:rPr>
        <w:t>一、绘图、计算及测量仪器项目绩效评估</w:t>
      </w:r>
      <w:bookmarkEnd w:id="2"/>
    </w:p>
    <w:p>
      <w:pPr>
        <w:pStyle w:val="Heading2"/>
        <w:rPr>
          <w:rFonts w:ascii="仿宋" w:eastAsia="仿宋" w:hAnsi="仿宋" w:cs="仿宋" w:hint="eastAsia"/>
          <w:lang w:eastAsia="zh-CN"/>
        </w:rPr>
      </w:pPr>
      <w:bookmarkStart w:id="3" w:name="_Toc397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绘图、计算及测量仪器项目中，我们设计了一套全面的绩效评估指标，以确保绘图、计算及测量仪器项目的可控和成功交付。这些指标跨足绘图、计算及测量仪器项目目标、成本、进度和质量等多个维度，为我们提供了全面洞察绘图、计算及测量仪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绘图、计算及测量仪器项目目标达成率是我们关注的首要指标。我们设定了明确的目标，并通过定期监测和评估，迅速发现并应对潜在的目标偏差。这为绘图、计算及测量仪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成本绩效是另一个核心关注点。通过实际成本与预算成本的对比分析，我们深入了解成本差异的原因，及时调整资源分配，保持绘图、计算及测量仪器项目在经济效益方面的合理水平。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绘图、计算及测量仪器项目进度作为关键的绩效指标之一，得到了精心的关注。我们制定了详细的绘图、计算及测量仪器项目进度计划，并设立了进度符合度指标，确保实际进度与计划进度保持一致。这使我们能够快速发现和解决潜在的进度问题，保持绘图、计算及测量仪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绘图、计算及测量仪器项目绩效的不可或缺的一环。我们引入了一系列的质量标准和客户满意度指标，以确保绘图、计算及测量仪器项目交付的成果在质量上达到或超越预期水平。通过持续监测这些指标，我们努力提升绘图、计算及测量仪器项目整体质量水平，为绘图、计算及测量仪器项目的成功交付提供有力保障。通过这些科学且全面的绩效评估，我们能够更好地引导绘图、计算及测量仪器项目的持续改进，确保绘图、计算及测量仪器项目目标的顺利达成。</w:t>
      </w:r>
    </w:p>
    <w:p>
      <w:pPr>
        <w:pStyle w:val="Heading2"/>
        <w:ind w:firstLine="560" w:firstLineChars="200"/>
        <w:rPr>
          <w:rFonts w:ascii="仿宋" w:eastAsia="仿宋" w:hAnsi="仿宋" w:cs="仿宋" w:hint="eastAsia"/>
          <w:sz w:val="28"/>
          <w:lang w:eastAsia="zh-CN"/>
        </w:rPr>
      </w:pPr>
      <w:bookmarkStart w:id="4" w:name="_Toc3157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绩效评估是绘图、计算及测量仪器项目中的关键环节，为确保绘图、计算及测量仪器项目达到预期目标，我们采用了多层次、多维度的绩效评估方法。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绘图、计算及测量仪器项目的战略目标对齐，确保每个决策和行动都与绘图、计算及测量仪器项目整体目标保持一致。团队会定期召开战略对齐会议，审视当前工作与绘图、计算及测量仪器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绘图、计算及测量仪器项目进度、质量、成本和风险等方面。这些指标通过数据收集和分析，为绘图、计算及测量仪器项目管理团队提供了客观的评估依据。例如，我们通过绘图、计算及测量仪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绘图、计算及测量仪器项目内部，还考虑了绘图、计算及测量仪器项目对外部环境的影响。我们定期进行干系人满意度调查，以了解各利益相关方对绘图、计算及测量仪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这种多层次、多角度的绩效评估方法，使得我们能够全面了解绘图、计算及测量仪器项目的运行状态，及时做出调整，确保绘图、计算及测量仪器项目在不断变化的环境中保持稳健前行。</w:t>
      </w:r>
    </w:p>
    <w:p>
      <w:pPr>
        <w:pStyle w:val="Heading2"/>
        <w:ind w:firstLine="560" w:firstLineChars="200"/>
        <w:rPr>
          <w:rFonts w:ascii="仿宋" w:eastAsia="仿宋" w:hAnsi="仿宋" w:cs="仿宋" w:hint="eastAsia"/>
          <w:sz w:val="28"/>
          <w:lang w:eastAsia="zh-CN"/>
        </w:rPr>
      </w:pPr>
      <w:bookmarkStart w:id="5" w:name="_Toc11635"/>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为了确保绘图、计算及测量仪器项目的有效管理和不断优化，我们采用了精心设计的绩效评估周期。这个周期旨在实现灵活、实时和全面的评估，以适应绘图、计算及测量仪器项目执行中的各种挑战。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绘图、计算及测量仪器项目的不同需求，分为短期、中期和长期。短期评估关注每个迭代或工作周期，以及时发现和解决当前任务中的问题。中期评估涵盖几个迭代，深入了解整体绘图、计算及测量仪器项目的趋势和性能。长期评估则着眼于整个绘图、计算及测量仪器项目阶段，确保绘图、计算及测量仪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绘图、计算及测量仪器项目管理工具和协作平台，团队成员能够随时更新和分享绘图、计算及测量仪器项目数据。这种实时性的反馈机制使我们能够及时察觉潜在问题，快速调整，保持绘图、计算及测量仪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绘图、计算及测量仪器项目的决策制定密不可分。每个周期的绘图、计算及测量仪器项目回顾会议成为集体总结经验、识别问题深层次原因并找到创新解决方案的平台。这种定期的反思与调整机制使绘图、计算及测量仪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0162"/>
      <w:r>
        <w:rPr>
          <w:rFonts w:ascii="仿宋" w:eastAsia="仿宋" w:hAnsi="仿宋" w:cs="仿宋" w:hint="eastAsia"/>
          <w:sz w:val="28"/>
          <w:lang w:eastAsia="zh-CN"/>
        </w:rPr>
        <w:t>二、绘图、计算及测量仪器项目选址可行性分析</w:t>
      </w:r>
      <w:bookmarkEnd w:id="6"/>
    </w:p>
    <w:p>
      <w:pPr>
        <w:pStyle w:val="Heading2"/>
        <w:rPr>
          <w:rFonts w:ascii="仿宋" w:eastAsia="仿宋" w:hAnsi="仿宋" w:cs="仿宋" w:hint="eastAsia"/>
          <w:lang w:eastAsia="zh-CN"/>
        </w:rPr>
      </w:pPr>
      <w:bookmarkStart w:id="7" w:name="_Toc29618"/>
      <w:r>
        <w:rPr>
          <w:rFonts w:ascii="仿宋" w:eastAsia="仿宋" w:hAnsi="仿宋" w:cs="仿宋" w:hint="eastAsia"/>
          <w:lang w:eastAsia="zh-CN"/>
        </w:rPr>
        <w:t>(一)、绘图、计算及测量仪器项目选址</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该绘图、计算及测量仪器项目选址位于XX省XX市XX区XXX街道</w:t>
      </w:r>
    </w:p>
    <w:p>
      <w:pPr>
        <w:pStyle w:val="Heading2"/>
        <w:ind w:firstLine="560" w:firstLineChars="200"/>
        <w:rPr>
          <w:rFonts w:ascii="仿宋" w:eastAsia="仿宋" w:hAnsi="仿宋" w:cs="仿宋" w:hint="eastAsia"/>
          <w:sz w:val="28"/>
          <w:lang w:eastAsia="zh-CN"/>
        </w:rPr>
      </w:pPr>
      <w:bookmarkStart w:id="8" w:name="_Toc23079"/>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绘图、计算及测量仪器项目的征地面积将根据绘图、计算及测量仪器项目的实际规模和需求进行精确规划。具体面积XXX平方米，旨在确保绘图、计算及测量仪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净用地面积是在征地面积基础上去除不可利用面积后的实际可开发用地。具体面积XXX平方米，考虑到环保、交通、安全等多方面因素，以确保绘图、计算及测量仪器项目在整体利用效率上达到最优。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绘图、计算及测量仪器项目计划建设的建筑总规模具体面积XXX平方米。这一规模的确定综合考虑了绘图、计算及测量仪器项目的性质、规模，以及城市规划的相关要求，确保建筑布局与周边环境协调一致。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绿地率是绘图、计算及测量仪器项目用地中被规划为绿地的比例。具体面积XXX平方米，旨在通过合理规划绿地，改善绘图、计算及测量仪器项目周边环境，提升居民生活质量，并符合城市整体绿化规划。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容积率是用地上可以建设的建筑总体积与用地面积之比。具体面积XXX，通过合理的容积率规划，确保绘图、计算及测量仪器项目建筑规模与周边环境和谐共生。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绘图、计算及测量仪器项目选址与当地城市规划相一致，具体面积XXX平方米。通过与城市规划部门深入沟通，确保绘图、计算及测量仪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绘图、计算及测量仪器项目选址符合当地产业政策，具体面积XXX平方米。这包括绘图、计算及测量仪器项目对当地经济的促进作用，以及对相关产业的带动效应，确保绘图、计算及测量仪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绘图、计算及测量仪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确保绘图、计算及测量仪器项目选址具备必要的公共设施配套，具体面积XXX平方米。这包括交通便利性、教育、医疗等基础设施，以提高居民生活品质，使得绘图、计算及测量仪器项目选址更具吸引力。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考虑用地总体要求对当地社会稳定性的影响，具体面积XXX平方米。通过深入了解当地社区反馈，确保绘图、计算及测量仪器项目的选址和建设过程对当地社会和谐稳定产生积极作用。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绘图、计算及测量仪器项目选址不仅符合法规和规划，还在实际操作中具有可行性。这一全面规划将为绘图、计算及测量仪器项目的成功实施提供坚实的基础，确保绘图、计算及测量仪器项目选址阶段就能够奠定良好的发展基础。</w:t>
      </w:r>
    </w:p>
    <w:p>
      <w:pPr>
        <w:pStyle w:val="Heading2"/>
        <w:ind w:firstLine="560" w:firstLineChars="200"/>
        <w:rPr>
          <w:rFonts w:ascii="仿宋" w:eastAsia="仿宋" w:hAnsi="仿宋" w:cs="仿宋" w:hint="eastAsia"/>
          <w:sz w:val="28"/>
          <w:lang w:eastAsia="zh-CN"/>
        </w:rPr>
      </w:pPr>
      <w:bookmarkStart w:id="9" w:name="_Toc5980"/>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绘图、计算及测量仪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绘图、计算及测量仪器项目的设备规划和空间设计中，我们将采取灵活设备布局的措施。设备布局将根据实际需求进行灵活设计，避免不必要的浪费。通过合理规划设备摆放位置，我们将提高设备的利用率，减少设备间距，以确保绘图、计算及测量仪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绘图、计算及测量仪器项目内部引入共享设施的概念，例如共享会议室、办公区等。通过这种方式，我们可以减少对资源的重复建设，提高资源共享效率，从而减小绘图、计算及测量仪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4106"/>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绘图、计算及测量仪器项目的总图布置中，我们将不同功能区域进行明确的规划，以最大程度满足绘图、计算及测量仪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4042"/>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绘图、计算及测量仪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绘图、计算及测量仪器项目对环境的影响是综合评价的重要因素之一。我们将详细考虑选址周边的自然环境、生态保护区、水源地等情况，确保绘图、计算及测量仪器项目的建设和运营对环境影响最小化，并符合当地的环保法规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对选址的评价还需充分考虑当地政府的产业政策和法规。我们将详细了解绘图、计算及测量仪器项目所在地的相关政策，确保绘图、计算及测量仪器项目的规划和运营与当地法规相符，降低不必要的法律风险。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考虑到社会稳定性对企业运营的重要性，我们将评估选址地区的社会安全情况、劳工关系、社区反馈等方面，以确保绘图、计算及测量仪器项目的建设和运营不会受到社会稳定性的负面影响。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最后，我们将综合考虑用地成本，包括土地购置费用、土地开发成本等。通过对用地成本的详细评估，我们能够做出更为精确的经济效益分析，为绘图、计算及测量仪器项目的投资决策提供有力支持。</w:t>
      </w:r>
    </w:p>
    <w:p>
      <w:pPr>
        <w:pStyle w:val="Heading1"/>
        <w:ind w:firstLine="560" w:firstLineChars="200"/>
        <w:rPr>
          <w:rFonts w:ascii="仿宋" w:eastAsia="仿宋" w:hAnsi="仿宋" w:cs="仿宋" w:hint="eastAsia"/>
          <w:sz w:val="28"/>
          <w:lang w:eastAsia="zh-CN"/>
        </w:rPr>
      </w:pPr>
      <w:bookmarkStart w:id="12" w:name="_Toc13281"/>
      <w:r>
        <w:rPr>
          <w:rFonts w:ascii="仿宋" w:eastAsia="仿宋" w:hAnsi="仿宋" w:cs="仿宋" w:hint="eastAsia"/>
          <w:sz w:val="28"/>
          <w:lang w:eastAsia="zh-CN"/>
        </w:rPr>
        <w:t>三、绘图、计算及测量仪器项目文档管理</w:t>
      </w:r>
      <w:bookmarkEnd w:id="12"/>
    </w:p>
    <w:p>
      <w:pPr>
        <w:pStyle w:val="Heading2"/>
        <w:rPr>
          <w:rFonts w:ascii="仿宋" w:eastAsia="仿宋" w:hAnsi="仿宋" w:cs="仿宋" w:hint="eastAsia"/>
          <w:lang w:eastAsia="zh-CN"/>
        </w:rPr>
      </w:pPr>
      <w:bookmarkStart w:id="13" w:name="_Toc32073"/>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绘图、计算及测量仪器项目高度重视文档的质量和准确性，以支持绘图、计算及测量仪器项目的各项活动和决策。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绘图、计算及测量仪器项目文档的编制始于绘图、计算及测量仪器项目计划的初期，我们制定了详细的文档编制计划，明确了每个文档的内容、格式和编写责任人。在绘图、计算及测量仪器项目启动阶段，我们首先编制了绘图、计算及测量仪器项目章程，明确定义了绘图、计算及测量仪器项目的目标、范围、风险等关键要素。随后，绘图、计算及测量仪器项目团队根据计划陆续编制了需求文档、设计文档、测试文档等各类文档，确保绘图、计算及测量仪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绘图、计算及测量仪器项目管理中的重要环节，旨在确保绘图、计算及测量仪器项目文档符合质量标准和绘图、计算及测量仪器项目需求。在绘图、计算及测量仪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绘图、计算及测量仪器项目相关利益方和专业领域的专家对文档进行独立审查。这有助于获取更全面、客观的反馈，确保绘图、计算及测量仪器项目文档不仅符合内部标准，也满足外部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绘图、计算及测量仪器项目在文档编制与审查方面建立了严格的管理机制，通过规范的流程和多维度的审查，确保绘图、计算及测量仪器项目文档的质量、准确性和可靠性，为绘图、计算及测量仪器项目的顺利推进提供了有力支持。</w:t>
      </w:r>
    </w:p>
    <w:p>
      <w:pPr>
        <w:pStyle w:val="Heading2"/>
        <w:ind w:firstLine="560" w:firstLineChars="200"/>
        <w:rPr>
          <w:rFonts w:ascii="仿宋" w:eastAsia="仿宋" w:hAnsi="仿宋" w:cs="仿宋" w:hint="eastAsia"/>
          <w:sz w:val="28"/>
          <w:lang w:eastAsia="zh-CN"/>
        </w:rPr>
      </w:pPr>
      <w:bookmarkStart w:id="14" w:name="_Toc7768"/>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在绘图、计算及测量仪器项目中，我们致力于优化文档发布与分发过程，以确保信息的高效传递和团队间协作的顺畅进行。以下是我们采取的关键优化策略：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我们通过多渠道发布文档，包括电子邮件、绘图、计算及测量仪器项目管理平台、内部网站等，以满足不同团队成员的偏好和需求。多渠道发布确保了信息的全面覆盖。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我们采用了精细的权限控制，确保只有授权人员可以访问敏感信息。这种安全措施保护了绘图、计算及测量仪器项目文档的机密性，防止了未经授权的信息泄露。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26056"/>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绘图、计算及测量仪器项目生命周期中一个至关重要的环节，直接关系到绘图、计算及测量仪器项目信息的长期保存和历史记录的完整性。在绘图、计算及测量仪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26700"/>
      <w:r>
        <w:rPr>
          <w:rFonts w:ascii="仿宋" w:eastAsia="仿宋" w:hAnsi="仿宋" w:cs="仿宋" w:hint="eastAsia"/>
          <w:sz w:val="28"/>
          <w:lang w:eastAsia="zh-CN"/>
        </w:rPr>
        <w:t>四、绘图、计算及测量仪器项目危机管理</w:t>
      </w:r>
      <w:bookmarkEnd w:id="16"/>
    </w:p>
    <w:p>
      <w:pPr>
        <w:pStyle w:val="Heading2"/>
        <w:rPr>
          <w:rFonts w:ascii="仿宋" w:eastAsia="仿宋" w:hAnsi="仿宋" w:cs="仿宋" w:hint="eastAsia"/>
          <w:lang w:eastAsia="zh-CN"/>
        </w:rPr>
      </w:pPr>
      <w:bookmarkStart w:id="17" w:name="_Toc3123"/>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绘图、计算及测量仪器项目危机管理中，危机预警与识别是确保绘图、计算及测量仪器项目稳健运行的核心步骤。通过建立全面的监测机制，绘图、计算及测量仪器项目团队旨在及时发现和理解潜在的风险和危机因素，以便采取及时的预防和应对措施，确保绘图、计算及测量仪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绘图、计算及测量仪器项目团队全面分析了整个绘图、计算及测量仪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绘图、计算及测量仪器项目团队着重于明确定义绘图、计算及测量仪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绘图、计算及测量仪器项目进展的持续监控，团队能够及时发现潜在问题并作出迅速反应。绘图、计算及测量仪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https://d.book118.com/027102134016006030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绘图、计算及测量仪器项目规划设计蓝图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绘图、计算及测量仪器项目规划设计蓝图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绘图、计算及测量仪器项目规划设计蓝图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绘图、计算及测量仪器项目规划设计蓝图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绘图、计算及测量仪器项目规划设计蓝图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绘图、计算及测量仪器项目规划设计蓝图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绘图、计算及测量仪器项目规划设计蓝图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绘图、计算及测量仪器项目规划设计蓝图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绘图、计算及测量仪器项目规划设计蓝图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绘图、计算及测量仪器项目规划设计蓝图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绘图、计算及测量仪器项目规划设计蓝图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绘图、计算及测量仪器项目规划设计蓝图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绘图、计算及测量仪器项目规划设计蓝图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绘图、计算及测量仪器项目规划设计蓝图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绘图、计算及测量仪器项目规划设计蓝图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绘图、计算及测量仪器项目规划设计蓝图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绘图、计算及测量仪器项目规划设计蓝图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743545"/>
    <w:rsid w:val="7674354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710213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2024-01-07T06:21:00Z</dcterms:created>
  <dcterms:modified xsi:type="dcterms:W3CDTF">2024-01-07T06:21:36Z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FD3133AB388840FC9819D2D938004BCF_11</vt:lpwstr>
  </property>
  <property fmtid="{D5CDD505-2E9C-101B-9397-08002B2CF9AE}" pid="3" name="KSOProductBuildVer">
    <vt:lpwstr>2052-12.1.0.16120</vt:lpwstr>
  </property>
</Properties>
</file>