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核子及核辐射测量仪器项目计划设计方案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2" w:history="1">
        <w:r>
          <w:rPr>
            <w:rFonts w:ascii="仿宋" w:eastAsia="仿宋" w:hAnsi="仿宋" w:cs="仿宋" w:hint="eastAsia"/>
            <w:lang w:eastAsia="zh-CN"/>
          </w:rPr>
          <w:t>前言</w:t>
        </w:r>
        <w:r>
          <w:tab/>
        </w:r>
        <w:r>
          <w:fldChar w:fldCharType="begin"/>
        </w:r>
        <w:r>
          <w:instrText xml:space="preserve"> PAGEREF _Toc14842 \h </w:instrText>
        </w:r>
        <w:r>
          <w:fldChar w:fldCharType="separate"/>
        </w:r>
        <w:r>
          <w:t>3</w:t>
        </w:r>
        <w:r>
          <w:fldChar w:fldCharType="end"/>
        </w:r>
      </w:hyperlink>
    </w:p>
    <w:p>
      <w:pPr>
        <w:pStyle w:val="TOC1"/>
        <w:tabs>
          <w:tab w:val="right" w:leader="dot" w:pos="8306"/>
        </w:tabs>
      </w:pPr>
      <w:hyperlink w:anchor="_Toc22661" w:history="1">
        <w:r>
          <w:rPr>
            <w:rFonts w:ascii="仿宋" w:eastAsia="仿宋" w:hAnsi="仿宋" w:cs="仿宋" w:hint="eastAsia"/>
            <w:lang w:eastAsia="zh-CN"/>
          </w:rPr>
          <w:t>一、市场分析、调研</w:t>
        </w:r>
        <w:r>
          <w:tab/>
        </w:r>
        <w:r>
          <w:fldChar w:fldCharType="begin"/>
        </w:r>
        <w:r>
          <w:instrText xml:space="preserve"> PAGEREF _Toc22661 \h </w:instrText>
        </w:r>
        <w:r>
          <w:fldChar w:fldCharType="separate"/>
        </w:r>
        <w:r>
          <w:t>3</w:t>
        </w:r>
        <w:r>
          <w:fldChar w:fldCharType="end"/>
        </w:r>
      </w:hyperlink>
    </w:p>
    <w:p>
      <w:pPr>
        <w:pStyle w:val="TOC2"/>
        <w:tabs>
          <w:tab w:val="right" w:leader="dot" w:pos="8306"/>
        </w:tabs>
      </w:pPr>
      <w:hyperlink w:anchor="_Toc13538" w:history="1">
        <w:r>
          <w:rPr>
            <w:rFonts w:ascii="仿宋" w:eastAsia="仿宋" w:hAnsi="仿宋" w:cs="仿宋" w:hint="eastAsia"/>
            <w:lang w:eastAsia="zh-CN"/>
          </w:rPr>
          <w:t>(一)、核子及核辐射测量仪器行业分析</w:t>
        </w:r>
        <w:r>
          <w:tab/>
        </w:r>
        <w:r>
          <w:fldChar w:fldCharType="begin"/>
        </w:r>
        <w:r>
          <w:instrText xml:space="preserve"> PAGEREF _Toc13538 \h </w:instrText>
        </w:r>
        <w:r>
          <w:fldChar w:fldCharType="separate"/>
        </w:r>
        <w:r>
          <w:t>3</w:t>
        </w:r>
        <w:r>
          <w:fldChar w:fldCharType="end"/>
        </w:r>
      </w:hyperlink>
    </w:p>
    <w:p>
      <w:pPr>
        <w:pStyle w:val="TOC2"/>
        <w:tabs>
          <w:tab w:val="right" w:leader="dot" w:pos="8306"/>
        </w:tabs>
      </w:pPr>
      <w:hyperlink w:anchor="_Toc5888" w:history="1">
        <w:r>
          <w:rPr>
            <w:rFonts w:ascii="仿宋" w:eastAsia="仿宋" w:hAnsi="仿宋" w:cs="仿宋" w:hint="eastAsia"/>
            <w:lang w:eastAsia="zh-CN"/>
          </w:rPr>
          <w:t>(二)、核子及核辐射测量仪器市场分析预测</w:t>
        </w:r>
        <w:r>
          <w:tab/>
        </w:r>
        <w:r>
          <w:fldChar w:fldCharType="begin"/>
        </w:r>
        <w:r>
          <w:instrText xml:space="preserve"> PAGEREF _Toc5888 \h </w:instrText>
        </w:r>
        <w:r>
          <w:fldChar w:fldCharType="separate"/>
        </w:r>
        <w:r>
          <w:t>4</w:t>
        </w:r>
        <w:r>
          <w:fldChar w:fldCharType="end"/>
        </w:r>
      </w:hyperlink>
    </w:p>
    <w:p>
      <w:pPr>
        <w:pStyle w:val="TOC1"/>
        <w:tabs>
          <w:tab w:val="right" w:leader="dot" w:pos="8306"/>
        </w:tabs>
      </w:pPr>
      <w:hyperlink w:anchor="_Toc28020" w:history="1">
        <w:r>
          <w:rPr>
            <w:rFonts w:ascii="仿宋" w:eastAsia="仿宋" w:hAnsi="仿宋" w:cs="仿宋" w:hint="eastAsia"/>
            <w:lang w:eastAsia="zh-CN"/>
          </w:rPr>
          <w:t>二、核子及核辐射测量仪器项目可持续发展</w:t>
        </w:r>
        <w:r>
          <w:tab/>
        </w:r>
        <w:r>
          <w:fldChar w:fldCharType="begin"/>
        </w:r>
        <w:r>
          <w:instrText xml:space="preserve"> PAGEREF _Toc28020 \h </w:instrText>
        </w:r>
        <w:r>
          <w:fldChar w:fldCharType="separate"/>
        </w:r>
        <w:r>
          <w:t>5</w:t>
        </w:r>
        <w:r>
          <w:fldChar w:fldCharType="end"/>
        </w:r>
      </w:hyperlink>
    </w:p>
    <w:p>
      <w:pPr>
        <w:pStyle w:val="TOC2"/>
        <w:tabs>
          <w:tab w:val="right" w:leader="dot" w:pos="8306"/>
        </w:tabs>
      </w:pPr>
      <w:hyperlink w:anchor="_Toc3165" w:history="1">
        <w:r>
          <w:rPr>
            <w:rFonts w:ascii="仿宋" w:eastAsia="仿宋" w:hAnsi="仿宋" w:cs="仿宋" w:hint="eastAsia"/>
            <w:lang w:eastAsia="zh-CN"/>
          </w:rPr>
          <w:t>(一)、可持续战略与实践</w:t>
        </w:r>
        <w:r>
          <w:tab/>
        </w:r>
        <w:r>
          <w:fldChar w:fldCharType="begin"/>
        </w:r>
        <w:r>
          <w:instrText xml:space="preserve"> PAGEREF _Toc3165 \h </w:instrText>
        </w:r>
        <w:r>
          <w:fldChar w:fldCharType="separate"/>
        </w:r>
        <w:r>
          <w:t>5</w:t>
        </w:r>
        <w:r>
          <w:fldChar w:fldCharType="end"/>
        </w:r>
      </w:hyperlink>
    </w:p>
    <w:p>
      <w:pPr>
        <w:pStyle w:val="TOC2"/>
        <w:tabs>
          <w:tab w:val="right" w:leader="dot" w:pos="8306"/>
        </w:tabs>
      </w:pPr>
      <w:hyperlink w:anchor="_Toc16068" w:history="1">
        <w:r>
          <w:rPr>
            <w:rFonts w:ascii="仿宋" w:eastAsia="仿宋" w:hAnsi="仿宋" w:cs="仿宋" w:hint="eastAsia"/>
            <w:lang w:eastAsia="zh-CN"/>
          </w:rPr>
          <w:t>(二)、环保与社会责任</w:t>
        </w:r>
        <w:r>
          <w:tab/>
        </w:r>
        <w:r>
          <w:fldChar w:fldCharType="begin"/>
        </w:r>
        <w:r>
          <w:instrText xml:space="preserve"> PAGEREF _Toc16068 \h </w:instrText>
        </w:r>
        <w:r>
          <w:fldChar w:fldCharType="separate"/>
        </w:r>
        <w:r>
          <w:t>5</w:t>
        </w:r>
        <w:r>
          <w:fldChar w:fldCharType="end"/>
        </w:r>
      </w:hyperlink>
    </w:p>
    <w:p>
      <w:pPr>
        <w:pStyle w:val="TOC1"/>
        <w:tabs>
          <w:tab w:val="right" w:leader="dot" w:pos="8306"/>
        </w:tabs>
      </w:pPr>
      <w:hyperlink w:anchor="_Toc22617" w:history="1">
        <w:r>
          <w:rPr>
            <w:rFonts w:ascii="仿宋" w:eastAsia="仿宋" w:hAnsi="仿宋" w:cs="仿宋" w:hint="eastAsia"/>
            <w:lang w:eastAsia="zh-CN"/>
          </w:rPr>
          <w:t>三、核子及核辐射测量仪器项目危机管理</w:t>
        </w:r>
        <w:r>
          <w:tab/>
        </w:r>
        <w:r>
          <w:fldChar w:fldCharType="begin"/>
        </w:r>
        <w:r>
          <w:instrText xml:space="preserve"> PAGEREF _Toc22617 \h </w:instrText>
        </w:r>
        <w:r>
          <w:fldChar w:fldCharType="separate"/>
        </w:r>
        <w:r>
          <w:t>6</w:t>
        </w:r>
        <w:r>
          <w:fldChar w:fldCharType="end"/>
        </w:r>
      </w:hyperlink>
    </w:p>
    <w:p>
      <w:pPr>
        <w:pStyle w:val="TOC2"/>
        <w:tabs>
          <w:tab w:val="right" w:leader="dot" w:pos="8306"/>
        </w:tabs>
      </w:pPr>
      <w:hyperlink w:anchor="_Toc7850" w:history="1">
        <w:r>
          <w:rPr>
            <w:rFonts w:ascii="仿宋" w:eastAsia="仿宋" w:hAnsi="仿宋" w:cs="仿宋" w:hint="eastAsia"/>
            <w:lang w:eastAsia="zh-CN"/>
          </w:rPr>
          <w:t>(一)、危机预警与识别</w:t>
        </w:r>
        <w:r>
          <w:tab/>
        </w:r>
        <w:r>
          <w:fldChar w:fldCharType="begin"/>
        </w:r>
        <w:r>
          <w:instrText xml:space="preserve"> PAGEREF _Toc7850 \h </w:instrText>
        </w:r>
        <w:r>
          <w:fldChar w:fldCharType="separate"/>
        </w:r>
        <w:r>
          <w:t>6</w:t>
        </w:r>
        <w:r>
          <w:fldChar w:fldCharType="end"/>
        </w:r>
      </w:hyperlink>
    </w:p>
    <w:p>
      <w:pPr>
        <w:pStyle w:val="TOC2"/>
        <w:tabs>
          <w:tab w:val="right" w:leader="dot" w:pos="8306"/>
        </w:tabs>
      </w:pPr>
      <w:hyperlink w:anchor="_Toc25144" w:history="1">
        <w:r>
          <w:rPr>
            <w:rFonts w:ascii="仿宋" w:eastAsia="仿宋" w:hAnsi="仿宋" w:cs="仿宋" w:hint="eastAsia"/>
            <w:lang w:eastAsia="zh-CN"/>
          </w:rPr>
          <w:t>(二)、危机应对与恢复</w:t>
        </w:r>
        <w:r>
          <w:tab/>
        </w:r>
        <w:r>
          <w:fldChar w:fldCharType="begin"/>
        </w:r>
        <w:r>
          <w:instrText xml:space="preserve"> PAGEREF _Toc25144 \h </w:instrText>
        </w:r>
        <w:r>
          <w:fldChar w:fldCharType="separate"/>
        </w:r>
        <w:r>
          <w:t>8</w:t>
        </w:r>
        <w:r>
          <w:fldChar w:fldCharType="end"/>
        </w:r>
      </w:hyperlink>
    </w:p>
    <w:p>
      <w:pPr>
        <w:pStyle w:val="TOC1"/>
        <w:tabs>
          <w:tab w:val="right" w:leader="dot" w:pos="8306"/>
        </w:tabs>
      </w:pPr>
      <w:hyperlink w:anchor="_Toc9470" w:history="1">
        <w:r>
          <w:rPr>
            <w:rFonts w:ascii="仿宋" w:eastAsia="仿宋" w:hAnsi="仿宋" w:cs="仿宋" w:hint="eastAsia"/>
            <w:lang w:eastAsia="zh-CN"/>
          </w:rPr>
          <w:t>四、核子及核辐射测量仪器项目建设背景及必要性分析</w:t>
        </w:r>
        <w:r>
          <w:tab/>
        </w:r>
        <w:r>
          <w:fldChar w:fldCharType="begin"/>
        </w:r>
        <w:r>
          <w:instrText xml:space="preserve"> PAGEREF _Toc9470 \h </w:instrText>
        </w:r>
        <w:r>
          <w:fldChar w:fldCharType="separate"/>
        </w:r>
        <w:r>
          <w:t>9</w:t>
        </w:r>
        <w:r>
          <w:fldChar w:fldCharType="end"/>
        </w:r>
      </w:hyperlink>
    </w:p>
    <w:p>
      <w:pPr>
        <w:pStyle w:val="TOC2"/>
        <w:tabs>
          <w:tab w:val="right" w:leader="dot" w:pos="8306"/>
        </w:tabs>
      </w:pPr>
      <w:hyperlink w:anchor="_Toc393" w:history="1">
        <w:r>
          <w:rPr>
            <w:rFonts w:ascii="仿宋" w:eastAsia="仿宋" w:hAnsi="仿宋" w:cs="仿宋" w:hint="eastAsia"/>
            <w:lang w:eastAsia="zh-CN"/>
          </w:rPr>
          <w:t>(一)、核子及核辐射测量仪器项目背景分析</w:t>
        </w:r>
        <w:r>
          <w:tab/>
        </w:r>
        <w:r>
          <w:fldChar w:fldCharType="begin"/>
        </w:r>
        <w:r>
          <w:instrText xml:space="preserve"> PAGEREF _Toc393 \h </w:instrText>
        </w:r>
        <w:r>
          <w:fldChar w:fldCharType="separate"/>
        </w:r>
        <w:r>
          <w:t>9</w:t>
        </w:r>
        <w:r>
          <w:fldChar w:fldCharType="end"/>
        </w:r>
      </w:hyperlink>
    </w:p>
    <w:p>
      <w:pPr>
        <w:pStyle w:val="TOC2"/>
        <w:tabs>
          <w:tab w:val="right" w:leader="dot" w:pos="8306"/>
        </w:tabs>
      </w:pPr>
      <w:hyperlink w:anchor="_Toc21957" w:history="1">
        <w:r>
          <w:rPr>
            <w:rFonts w:ascii="仿宋" w:eastAsia="仿宋" w:hAnsi="仿宋" w:cs="仿宋" w:hint="eastAsia"/>
            <w:lang w:eastAsia="zh-CN"/>
          </w:rPr>
          <w:t>(二)、核子及核辐射测量仪器项目建设必要性分析</w:t>
        </w:r>
        <w:r>
          <w:tab/>
        </w:r>
        <w:r>
          <w:fldChar w:fldCharType="begin"/>
        </w:r>
        <w:r>
          <w:instrText xml:space="preserve"> PAGEREF _Toc21957 \h </w:instrText>
        </w:r>
        <w:r>
          <w:fldChar w:fldCharType="separate"/>
        </w:r>
        <w:r>
          <w:t>11</w:t>
        </w:r>
        <w:r>
          <w:fldChar w:fldCharType="end"/>
        </w:r>
      </w:hyperlink>
    </w:p>
    <w:p>
      <w:pPr>
        <w:pStyle w:val="TOC1"/>
        <w:tabs>
          <w:tab w:val="right" w:leader="dot" w:pos="8306"/>
        </w:tabs>
      </w:pPr>
      <w:hyperlink w:anchor="_Toc21030" w:history="1">
        <w:r>
          <w:rPr>
            <w:rFonts w:ascii="仿宋" w:eastAsia="仿宋" w:hAnsi="仿宋" w:cs="仿宋" w:hint="eastAsia"/>
            <w:lang w:eastAsia="zh-CN"/>
          </w:rPr>
          <w:t>五、核子及核辐射测量仪器项目建设单位说明</w:t>
        </w:r>
        <w:r>
          <w:tab/>
        </w:r>
        <w:r>
          <w:fldChar w:fldCharType="begin"/>
        </w:r>
        <w:r>
          <w:instrText xml:space="preserve"> PAGEREF _Toc21030 \h </w:instrText>
        </w:r>
        <w:r>
          <w:fldChar w:fldCharType="separate"/>
        </w:r>
        <w:r>
          <w:t>12</w:t>
        </w:r>
        <w:r>
          <w:fldChar w:fldCharType="end"/>
        </w:r>
      </w:hyperlink>
    </w:p>
    <w:p>
      <w:pPr>
        <w:pStyle w:val="TOC2"/>
        <w:tabs>
          <w:tab w:val="right" w:leader="dot" w:pos="8306"/>
        </w:tabs>
      </w:pPr>
      <w:hyperlink w:anchor="_Toc3505" w:history="1">
        <w:r>
          <w:rPr>
            <w:rFonts w:ascii="仿宋" w:eastAsia="仿宋" w:hAnsi="仿宋" w:cs="仿宋" w:hint="eastAsia"/>
            <w:lang w:eastAsia="zh-CN"/>
          </w:rPr>
          <w:t>(一)、核子及核辐射测量仪器项目承办单位基本情况</w:t>
        </w:r>
        <w:r>
          <w:tab/>
        </w:r>
        <w:r>
          <w:fldChar w:fldCharType="begin"/>
        </w:r>
        <w:r>
          <w:instrText xml:space="preserve"> PAGEREF _Toc3505 \h </w:instrText>
        </w:r>
        <w:r>
          <w:fldChar w:fldCharType="separate"/>
        </w:r>
        <w:r>
          <w:t>12</w:t>
        </w:r>
        <w:r>
          <w:fldChar w:fldCharType="end"/>
        </w:r>
      </w:hyperlink>
    </w:p>
    <w:p>
      <w:pPr>
        <w:pStyle w:val="TOC2"/>
        <w:tabs>
          <w:tab w:val="right" w:leader="dot" w:pos="8306"/>
        </w:tabs>
      </w:pPr>
      <w:hyperlink w:anchor="_Toc13625" w:history="1">
        <w:r>
          <w:rPr>
            <w:rFonts w:ascii="仿宋" w:eastAsia="仿宋" w:hAnsi="仿宋" w:cs="仿宋" w:hint="eastAsia"/>
            <w:lang w:eastAsia="zh-CN"/>
          </w:rPr>
          <w:t>(二)、公司经济效益分析</w:t>
        </w:r>
        <w:r>
          <w:tab/>
        </w:r>
        <w:r>
          <w:fldChar w:fldCharType="begin"/>
        </w:r>
        <w:r>
          <w:instrText xml:space="preserve"> PAGEREF _Toc13625 \h </w:instrText>
        </w:r>
        <w:r>
          <w:fldChar w:fldCharType="separate"/>
        </w:r>
        <w:r>
          <w:t>13</w:t>
        </w:r>
        <w:r>
          <w:fldChar w:fldCharType="end"/>
        </w:r>
      </w:hyperlink>
    </w:p>
    <w:p>
      <w:pPr>
        <w:pStyle w:val="TOC1"/>
        <w:tabs>
          <w:tab w:val="right" w:leader="dot" w:pos="8306"/>
        </w:tabs>
      </w:pPr>
      <w:hyperlink w:anchor="_Toc11161" w:history="1">
        <w:r>
          <w:rPr>
            <w:rFonts w:ascii="仿宋" w:eastAsia="仿宋" w:hAnsi="仿宋" w:cs="仿宋" w:hint="eastAsia"/>
            <w:lang w:eastAsia="zh-CN"/>
          </w:rPr>
          <w:t>六、核子及核辐射测量仪器项目绩效评估</w:t>
        </w:r>
        <w:r>
          <w:tab/>
        </w:r>
        <w:r>
          <w:fldChar w:fldCharType="begin"/>
        </w:r>
        <w:r>
          <w:instrText xml:space="preserve"> PAGEREF _Toc11161 \h </w:instrText>
        </w:r>
        <w:r>
          <w:fldChar w:fldCharType="separate"/>
        </w:r>
        <w:r>
          <w:t>14</w:t>
        </w:r>
        <w:r>
          <w:fldChar w:fldCharType="end"/>
        </w:r>
      </w:hyperlink>
    </w:p>
    <w:p>
      <w:pPr>
        <w:pStyle w:val="TOC2"/>
        <w:tabs>
          <w:tab w:val="right" w:leader="dot" w:pos="8306"/>
        </w:tabs>
      </w:pPr>
      <w:hyperlink w:anchor="_Toc20288" w:history="1">
        <w:r>
          <w:rPr>
            <w:rFonts w:ascii="仿宋" w:eastAsia="仿宋" w:hAnsi="仿宋" w:cs="仿宋" w:hint="eastAsia"/>
            <w:lang w:eastAsia="zh-CN"/>
          </w:rPr>
          <w:t>(一)、绩效评估指标</w:t>
        </w:r>
        <w:r>
          <w:tab/>
        </w:r>
        <w:r>
          <w:fldChar w:fldCharType="begin"/>
        </w:r>
        <w:r>
          <w:instrText xml:space="preserve"> PAGEREF _Toc20288 \h </w:instrText>
        </w:r>
        <w:r>
          <w:fldChar w:fldCharType="separate"/>
        </w:r>
        <w:r>
          <w:t>14</w:t>
        </w:r>
        <w:r>
          <w:fldChar w:fldCharType="end"/>
        </w:r>
      </w:hyperlink>
    </w:p>
    <w:p>
      <w:pPr>
        <w:pStyle w:val="TOC2"/>
        <w:tabs>
          <w:tab w:val="right" w:leader="dot" w:pos="8306"/>
        </w:tabs>
      </w:pPr>
      <w:hyperlink w:anchor="_Toc9953" w:history="1">
        <w:r>
          <w:rPr>
            <w:rFonts w:ascii="仿宋" w:eastAsia="仿宋" w:hAnsi="仿宋" w:cs="仿宋" w:hint="eastAsia"/>
            <w:lang w:eastAsia="zh-CN"/>
          </w:rPr>
          <w:t>(二)、绩效评估方法</w:t>
        </w:r>
        <w:r>
          <w:tab/>
        </w:r>
        <w:r>
          <w:fldChar w:fldCharType="begin"/>
        </w:r>
        <w:r>
          <w:instrText xml:space="preserve"> PAGEREF _Toc9953 \h </w:instrText>
        </w:r>
        <w:r>
          <w:fldChar w:fldCharType="separate"/>
        </w:r>
        <w:r>
          <w:t>15</w:t>
        </w:r>
        <w:r>
          <w:fldChar w:fldCharType="end"/>
        </w:r>
      </w:hyperlink>
    </w:p>
    <w:p>
      <w:pPr>
        <w:pStyle w:val="TOC2"/>
        <w:tabs>
          <w:tab w:val="right" w:leader="dot" w:pos="8306"/>
        </w:tabs>
      </w:pPr>
      <w:hyperlink w:anchor="_Toc4975" w:history="1">
        <w:r>
          <w:rPr>
            <w:rFonts w:ascii="仿宋" w:eastAsia="仿宋" w:hAnsi="仿宋" w:cs="仿宋" w:hint="eastAsia"/>
            <w:lang w:eastAsia="zh-CN"/>
          </w:rPr>
          <w:t>(三)、绩效评估周期</w:t>
        </w:r>
        <w:r>
          <w:tab/>
        </w:r>
        <w:r>
          <w:fldChar w:fldCharType="begin"/>
        </w:r>
        <w:r>
          <w:instrText xml:space="preserve"> PAGEREF _Toc4975 \h </w:instrText>
        </w:r>
        <w:r>
          <w:fldChar w:fldCharType="separate"/>
        </w:r>
        <w:r>
          <w:t>16</w:t>
        </w:r>
        <w:r>
          <w:fldChar w:fldCharType="end"/>
        </w:r>
      </w:hyperlink>
    </w:p>
    <w:p>
      <w:pPr>
        <w:pStyle w:val="TOC1"/>
        <w:tabs>
          <w:tab w:val="right" w:leader="dot" w:pos="8306"/>
        </w:tabs>
      </w:pPr>
      <w:hyperlink w:anchor="_Toc483" w:history="1">
        <w:r>
          <w:rPr>
            <w:rFonts w:ascii="仿宋" w:eastAsia="仿宋" w:hAnsi="仿宋" w:cs="仿宋" w:hint="eastAsia"/>
            <w:lang w:eastAsia="zh-CN"/>
          </w:rPr>
          <w:t>七、核子及核辐射测量仪器项目人力资源管理</w:t>
        </w:r>
        <w:r>
          <w:tab/>
        </w:r>
        <w:r>
          <w:fldChar w:fldCharType="begin"/>
        </w:r>
        <w:r>
          <w:instrText xml:space="preserve"> PAGEREF _Toc483 \h </w:instrText>
        </w:r>
        <w:r>
          <w:fldChar w:fldCharType="separate"/>
        </w:r>
        <w:r>
          <w:t>17</w:t>
        </w:r>
        <w:r>
          <w:fldChar w:fldCharType="end"/>
        </w:r>
      </w:hyperlink>
    </w:p>
    <w:p>
      <w:pPr>
        <w:pStyle w:val="TOC2"/>
        <w:tabs>
          <w:tab w:val="right" w:leader="dot" w:pos="8306"/>
        </w:tabs>
      </w:pPr>
      <w:hyperlink w:anchor="_Toc11998" w:history="1">
        <w:r>
          <w:rPr>
            <w:rFonts w:ascii="仿宋" w:eastAsia="仿宋" w:hAnsi="仿宋" w:cs="仿宋" w:hint="eastAsia"/>
            <w:lang w:eastAsia="zh-CN"/>
          </w:rPr>
          <w:t>(一)、建立健全的预算管理制度</w:t>
        </w:r>
        <w:r>
          <w:tab/>
        </w:r>
        <w:r>
          <w:fldChar w:fldCharType="begin"/>
        </w:r>
        <w:r>
          <w:instrText xml:space="preserve"> PAGEREF _Toc11998 \h </w:instrText>
        </w:r>
        <w:r>
          <w:fldChar w:fldCharType="separate"/>
        </w:r>
        <w:r>
          <w:t>17</w:t>
        </w:r>
        <w:r>
          <w:fldChar w:fldCharType="end"/>
        </w:r>
      </w:hyperlink>
    </w:p>
    <w:p>
      <w:pPr>
        <w:pStyle w:val="TOC2"/>
        <w:tabs>
          <w:tab w:val="right" w:leader="dot" w:pos="8306"/>
        </w:tabs>
      </w:pPr>
      <w:hyperlink w:anchor="_Toc16599" w:history="1">
        <w:r>
          <w:rPr>
            <w:rFonts w:ascii="仿宋" w:eastAsia="仿宋" w:hAnsi="仿宋" w:cs="仿宋" w:hint="eastAsia"/>
            <w:lang w:eastAsia="zh-CN"/>
          </w:rPr>
          <w:t>(二)、加强资金流动监控</w:t>
        </w:r>
        <w:r>
          <w:tab/>
        </w:r>
        <w:r>
          <w:fldChar w:fldCharType="begin"/>
        </w:r>
        <w:r>
          <w:instrText xml:space="preserve"> PAGEREF _Toc16599 \h </w:instrText>
        </w:r>
        <w:r>
          <w:fldChar w:fldCharType="separate"/>
        </w:r>
        <w:r>
          <w:t>19</w:t>
        </w:r>
        <w:r>
          <w:fldChar w:fldCharType="end"/>
        </w:r>
      </w:hyperlink>
    </w:p>
    <w:p>
      <w:pPr>
        <w:pStyle w:val="TOC2"/>
        <w:tabs>
          <w:tab w:val="right" w:leader="dot" w:pos="8306"/>
        </w:tabs>
      </w:pPr>
      <w:hyperlink w:anchor="_Toc31330" w:history="1">
        <w:r>
          <w:rPr>
            <w:rFonts w:ascii="仿宋" w:eastAsia="仿宋" w:hAnsi="仿宋" w:cs="仿宋" w:hint="eastAsia"/>
            <w:lang w:eastAsia="zh-CN"/>
          </w:rPr>
          <w:t>(三)、制定完善的风险控制机制</w:t>
        </w:r>
        <w:r>
          <w:tab/>
        </w:r>
        <w:r>
          <w:fldChar w:fldCharType="begin"/>
        </w:r>
        <w:r>
          <w:instrText xml:space="preserve"> PAGEREF _Toc31330 \h </w:instrText>
        </w:r>
        <w:r>
          <w:fldChar w:fldCharType="separate"/>
        </w:r>
        <w:r>
          <w:t>20</w:t>
        </w:r>
        <w:r>
          <w:fldChar w:fldCharType="end"/>
        </w:r>
      </w:hyperlink>
    </w:p>
    <w:p>
      <w:pPr>
        <w:pStyle w:val="TOC2"/>
        <w:tabs>
          <w:tab w:val="right" w:leader="dot" w:pos="8306"/>
        </w:tabs>
      </w:pPr>
      <w:hyperlink w:anchor="_Toc4303" w:history="1">
        <w:r>
          <w:rPr>
            <w:rFonts w:ascii="仿宋" w:eastAsia="仿宋" w:hAnsi="仿宋" w:cs="仿宋" w:hint="eastAsia"/>
            <w:lang w:eastAsia="zh-CN"/>
          </w:rPr>
          <w:t>(四)、优化成本管理</w:t>
        </w:r>
        <w:r>
          <w:tab/>
        </w:r>
        <w:r>
          <w:fldChar w:fldCharType="begin"/>
        </w:r>
        <w:r>
          <w:instrText xml:space="preserve"> PAGEREF _Toc4303 \h </w:instrText>
        </w:r>
        <w:r>
          <w:fldChar w:fldCharType="separate"/>
        </w:r>
        <w:r>
          <w:t>22</w:t>
        </w:r>
        <w:r>
          <w:fldChar w:fldCharType="end"/>
        </w:r>
      </w:hyperlink>
    </w:p>
    <w:p>
      <w:pPr>
        <w:pStyle w:val="TOC1"/>
        <w:tabs>
          <w:tab w:val="right" w:leader="dot" w:pos="8306"/>
        </w:tabs>
      </w:pPr>
      <w:hyperlink w:anchor="_Toc4106" w:history="1">
        <w:r>
          <w:rPr>
            <w:rFonts w:ascii="仿宋" w:eastAsia="仿宋" w:hAnsi="仿宋" w:cs="仿宋" w:hint="eastAsia"/>
            <w:lang w:eastAsia="zh-CN"/>
          </w:rPr>
          <w:t>八、核子及核辐射测量仪器项目社会影响</w:t>
        </w:r>
        <w:r>
          <w:tab/>
        </w:r>
        <w:r>
          <w:fldChar w:fldCharType="begin"/>
        </w:r>
        <w:r>
          <w:instrText xml:space="preserve"> PAGEREF _Toc4106 \h </w:instrText>
        </w:r>
        <w:r>
          <w:fldChar w:fldCharType="separate"/>
        </w:r>
        <w:r>
          <w:t>23</w:t>
        </w:r>
        <w:r>
          <w:fldChar w:fldCharType="end"/>
        </w:r>
      </w:hyperlink>
    </w:p>
    <w:p>
      <w:pPr>
        <w:pStyle w:val="TOC2"/>
        <w:tabs>
          <w:tab w:val="right" w:leader="dot" w:pos="8306"/>
        </w:tabs>
      </w:pPr>
      <w:hyperlink w:anchor="_Toc26563" w:history="1">
        <w:r>
          <w:rPr>
            <w:rFonts w:ascii="仿宋" w:eastAsia="仿宋" w:hAnsi="仿宋" w:cs="仿宋" w:hint="eastAsia"/>
            <w:lang w:eastAsia="zh-CN"/>
          </w:rPr>
          <w:t>(一)、社会责任与义务</w:t>
        </w:r>
        <w:r>
          <w:tab/>
        </w:r>
        <w:r>
          <w:fldChar w:fldCharType="begin"/>
        </w:r>
        <w:r>
          <w:instrText xml:space="preserve"> PAGEREF _Toc26563 \h </w:instrText>
        </w:r>
        <w:r>
          <w:fldChar w:fldCharType="separate"/>
        </w:r>
        <w:r>
          <w:t>23</w:t>
        </w:r>
        <w:r>
          <w:fldChar w:fldCharType="end"/>
        </w:r>
      </w:hyperlink>
    </w:p>
    <w:p>
      <w:pPr>
        <w:pStyle w:val="TOC2"/>
        <w:tabs>
          <w:tab w:val="right" w:leader="dot" w:pos="8306"/>
        </w:tabs>
      </w:pPr>
      <w:hyperlink w:anchor="_Toc18829" w:history="1">
        <w:r>
          <w:rPr>
            <w:rFonts w:ascii="仿宋" w:eastAsia="仿宋" w:hAnsi="仿宋" w:cs="仿宋" w:hint="eastAsia"/>
            <w:lang w:eastAsia="zh-CN"/>
          </w:rPr>
          <w:t>(二)、社会参与与沟通</w:t>
        </w:r>
        <w:r>
          <w:tab/>
        </w:r>
        <w:r>
          <w:fldChar w:fldCharType="begin"/>
        </w:r>
        <w:r>
          <w:instrText xml:space="preserve"> PAGEREF _Toc18829 \h </w:instrText>
        </w:r>
        <w:r>
          <w:fldChar w:fldCharType="separate"/>
        </w:r>
        <w:r>
          <w:t>24</w:t>
        </w:r>
        <w:r>
          <w:fldChar w:fldCharType="end"/>
        </w:r>
      </w:hyperlink>
    </w:p>
    <w:p>
      <w:pPr>
        <w:pStyle w:val="TOC1"/>
        <w:tabs>
          <w:tab w:val="right" w:leader="dot" w:pos="8306"/>
        </w:tabs>
      </w:pPr>
      <w:hyperlink w:anchor="_Toc28094" w:history="1">
        <w:r>
          <w:rPr>
            <w:rFonts w:ascii="仿宋" w:eastAsia="仿宋" w:hAnsi="仿宋" w:cs="仿宋" w:hint="eastAsia"/>
            <w:lang w:eastAsia="zh-CN"/>
          </w:rPr>
          <w:t>九、核子及核辐射测量仪器项目创新与研发</w:t>
        </w:r>
        <w:r>
          <w:tab/>
        </w:r>
        <w:r>
          <w:fldChar w:fldCharType="begin"/>
        </w:r>
        <w:r>
          <w:instrText xml:space="preserve"> PAGEREF _Toc28094 \h </w:instrText>
        </w:r>
        <w:r>
          <w:fldChar w:fldCharType="separate"/>
        </w:r>
        <w:r>
          <w:t>25</w:t>
        </w:r>
        <w:r>
          <w:fldChar w:fldCharType="end"/>
        </w:r>
      </w:hyperlink>
    </w:p>
    <w:p>
      <w:pPr>
        <w:pStyle w:val="TOC2"/>
        <w:tabs>
          <w:tab w:val="right" w:leader="dot" w:pos="8306"/>
        </w:tabs>
      </w:pPr>
      <w:hyperlink w:anchor="_Toc22324" w:history="1">
        <w:r>
          <w:rPr>
            <w:rFonts w:ascii="仿宋" w:eastAsia="仿宋" w:hAnsi="仿宋" w:cs="仿宋" w:hint="eastAsia"/>
            <w:lang w:eastAsia="zh-CN"/>
          </w:rPr>
          <w:t>(一)、创新策略与方向</w:t>
        </w:r>
        <w:r>
          <w:tab/>
        </w:r>
        <w:r>
          <w:fldChar w:fldCharType="begin"/>
        </w:r>
        <w:r>
          <w:instrText xml:space="preserve"> PAGEREF _Toc22324 \h </w:instrText>
        </w:r>
        <w:r>
          <w:fldChar w:fldCharType="separate"/>
        </w:r>
        <w:r>
          <w:t>25</w:t>
        </w:r>
        <w:r>
          <w:fldChar w:fldCharType="end"/>
        </w:r>
      </w:hyperlink>
    </w:p>
    <w:p>
      <w:pPr>
        <w:pStyle w:val="TOC2"/>
        <w:tabs>
          <w:tab w:val="right" w:leader="dot" w:pos="8306"/>
        </w:tabs>
      </w:pPr>
      <w:hyperlink w:anchor="_Toc16550" w:history="1">
        <w:r>
          <w:rPr>
            <w:rFonts w:ascii="仿宋" w:eastAsia="仿宋" w:hAnsi="仿宋" w:cs="仿宋" w:hint="eastAsia"/>
            <w:lang w:eastAsia="zh-CN"/>
          </w:rPr>
          <w:t>(二)、研发规划与投入</w:t>
        </w:r>
        <w:r>
          <w:tab/>
        </w:r>
        <w:r>
          <w:fldChar w:fldCharType="begin"/>
        </w:r>
        <w:r>
          <w:instrText xml:space="preserve"> PAGEREF _Toc16550 \h </w:instrText>
        </w:r>
        <w:r>
          <w:fldChar w:fldCharType="separate"/>
        </w:r>
        <w:r>
          <w:t>27</w:t>
        </w:r>
        <w:r>
          <w:fldChar w:fldCharType="end"/>
        </w:r>
      </w:hyperlink>
    </w:p>
    <w:p>
      <w:pPr>
        <w:pStyle w:val="TOC1"/>
        <w:tabs>
          <w:tab w:val="right" w:leader="dot" w:pos="8306"/>
        </w:tabs>
      </w:pPr>
      <w:hyperlink w:anchor="_Toc23298" w:history="1">
        <w:r>
          <w:rPr>
            <w:rFonts w:ascii="仿宋" w:eastAsia="仿宋" w:hAnsi="仿宋" w:cs="仿宋" w:hint="eastAsia"/>
            <w:lang w:eastAsia="zh-CN"/>
          </w:rPr>
          <w:t>十、核子及核辐射测量仪器项目技术管理</w:t>
        </w:r>
        <w:r>
          <w:tab/>
        </w:r>
        <w:r>
          <w:fldChar w:fldCharType="begin"/>
        </w:r>
        <w:r>
          <w:instrText xml:space="preserve"> PAGEREF _Toc23298 \h </w:instrText>
        </w:r>
        <w:r>
          <w:fldChar w:fldCharType="separate"/>
        </w:r>
        <w:r>
          <w:t>28</w:t>
        </w:r>
        <w:r>
          <w:fldChar w:fldCharType="end"/>
        </w:r>
      </w:hyperlink>
    </w:p>
    <w:p>
      <w:pPr>
        <w:pStyle w:val="TOC2"/>
        <w:tabs>
          <w:tab w:val="right" w:leader="dot" w:pos="8306"/>
        </w:tabs>
      </w:pPr>
      <w:hyperlink w:anchor="_Toc28485" w:history="1">
        <w:r>
          <w:rPr>
            <w:rFonts w:ascii="仿宋" w:eastAsia="仿宋" w:hAnsi="仿宋" w:cs="仿宋" w:hint="eastAsia"/>
            <w:lang w:eastAsia="zh-CN"/>
          </w:rPr>
          <w:t>(一)、技术方案选用方向</w:t>
        </w:r>
        <w:r>
          <w:tab/>
        </w:r>
        <w:r>
          <w:fldChar w:fldCharType="begin"/>
        </w:r>
        <w:r>
          <w:instrText xml:space="preserve"> PAGEREF _Toc28485 \h </w:instrText>
        </w:r>
        <w:r>
          <w:fldChar w:fldCharType="separate"/>
        </w:r>
        <w:r>
          <w:t>28</w:t>
        </w:r>
        <w:r>
          <w:fldChar w:fldCharType="end"/>
        </w:r>
      </w:hyperlink>
    </w:p>
    <w:p>
      <w:pPr>
        <w:pStyle w:val="TOC2"/>
        <w:tabs>
          <w:tab w:val="right" w:leader="dot" w:pos="8306"/>
        </w:tabs>
      </w:pPr>
      <w:hyperlink w:anchor="_Toc4647" w:history="1">
        <w:r>
          <w:rPr>
            <w:rFonts w:ascii="仿宋" w:eastAsia="仿宋" w:hAnsi="仿宋" w:cs="仿宋" w:hint="eastAsia"/>
            <w:lang w:eastAsia="zh-CN"/>
          </w:rPr>
          <w:t>(二)、工艺技术方案选用原则</w:t>
        </w:r>
        <w:r>
          <w:tab/>
        </w:r>
        <w:r>
          <w:fldChar w:fldCharType="begin"/>
        </w:r>
        <w:r>
          <w:instrText xml:space="preserve"> PAGEREF _Toc4647 \h </w:instrText>
        </w:r>
        <w:r>
          <w:fldChar w:fldCharType="separate"/>
        </w:r>
        <w:r>
          <w:t>30</w:t>
        </w:r>
        <w:r>
          <w:fldChar w:fldCharType="end"/>
        </w:r>
      </w:hyperlink>
    </w:p>
    <w:p>
      <w:pPr>
        <w:pStyle w:val="TOC2"/>
        <w:tabs>
          <w:tab w:val="right" w:leader="dot" w:pos="8306"/>
        </w:tabs>
      </w:pPr>
      <w:hyperlink w:anchor="_Toc11631" w:history="1">
        <w:r>
          <w:rPr>
            <w:rFonts w:ascii="仿宋" w:eastAsia="仿宋" w:hAnsi="仿宋" w:cs="仿宋" w:hint="eastAsia"/>
            <w:lang w:eastAsia="zh-CN"/>
          </w:rPr>
          <w:t>(三)、工艺技术方案要求</w:t>
        </w:r>
        <w:r>
          <w:tab/>
        </w:r>
        <w:r>
          <w:fldChar w:fldCharType="begin"/>
        </w:r>
        <w:r>
          <w:instrText xml:space="preserve"> PAGEREF _Toc11631 \h </w:instrText>
        </w:r>
        <w:r>
          <w:fldChar w:fldCharType="separate"/>
        </w:r>
        <w:r>
          <w:t>33</w:t>
        </w:r>
        <w:r>
          <w:fldChar w:fldCharType="end"/>
        </w:r>
      </w:hyperlink>
    </w:p>
    <w:p>
      <w:pPr>
        <w:pStyle w:val="TOC1"/>
        <w:tabs>
          <w:tab w:val="right" w:leader="dot" w:pos="8306"/>
        </w:tabs>
      </w:pPr>
      <w:hyperlink w:anchor="_Toc9985" w:history="1">
        <w:r>
          <w:rPr>
            <w:rFonts w:ascii="仿宋" w:eastAsia="仿宋" w:hAnsi="仿宋" w:cs="仿宋" w:hint="eastAsia"/>
            <w:lang w:eastAsia="zh-CN"/>
          </w:rPr>
          <w:t>十一、核子及核辐射测量仪器项目计划安排</w:t>
        </w:r>
        <w:r>
          <w:tab/>
        </w:r>
        <w:r>
          <w:fldChar w:fldCharType="begin"/>
        </w:r>
        <w:r>
          <w:instrText xml:space="preserve"> PAGEREF _Toc9985 \h </w:instrText>
        </w:r>
        <w:r>
          <w:fldChar w:fldCharType="separate"/>
        </w:r>
        <w:r>
          <w:t>35</w:t>
        </w:r>
        <w:r>
          <w:fldChar w:fldCharType="end"/>
        </w:r>
      </w:hyperlink>
    </w:p>
    <w:p>
      <w:pPr>
        <w:pStyle w:val="TOC2"/>
        <w:tabs>
          <w:tab w:val="right" w:leader="dot" w:pos="8306"/>
        </w:tabs>
      </w:pPr>
      <w:hyperlink w:anchor="_Toc4729" w:history="1">
        <w:r>
          <w:rPr>
            <w:rFonts w:ascii="仿宋" w:eastAsia="仿宋" w:hAnsi="仿宋" w:cs="仿宋" w:hint="eastAsia"/>
            <w:lang w:eastAsia="zh-CN"/>
          </w:rPr>
          <w:t>(一)、建设周期</w:t>
        </w:r>
        <w:r>
          <w:tab/>
        </w:r>
        <w:r>
          <w:fldChar w:fldCharType="begin"/>
        </w:r>
        <w:r>
          <w:instrText xml:space="preserve"> PAGEREF _Toc4729 \h </w:instrText>
        </w:r>
        <w:r>
          <w:fldChar w:fldCharType="separate"/>
        </w:r>
        <w:r>
          <w:t>35</w:t>
        </w:r>
        <w:r>
          <w:fldChar w:fldCharType="end"/>
        </w:r>
      </w:hyperlink>
    </w:p>
    <w:p>
      <w:pPr>
        <w:pStyle w:val="TOC2"/>
        <w:tabs>
          <w:tab w:val="right" w:leader="dot" w:pos="8306"/>
        </w:tabs>
      </w:pPr>
      <w:hyperlink w:anchor="_Toc22587" w:history="1">
        <w:r>
          <w:rPr>
            <w:rFonts w:ascii="仿宋" w:eastAsia="仿宋" w:hAnsi="仿宋" w:cs="仿宋" w:hint="eastAsia"/>
            <w:lang w:eastAsia="zh-CN"/>
          </w:rPr>
          <w:t>(二)、建设进度</w:t>
        </w:r>
        <w:r>
          <w:tab/>
        </w:r>
        <w:r>
          <w:fldChar w:fldCharType="begin"/>
        </w:r>
        <w:r>
          <w:instrText xml:space="preserve"> PAGEREF _Toc22587 \h </w:instrText>
        </w:r>
        <w:r>
          <w:fldChar w:fldCharType="separate"/>
        </w:r>
        <w:r>
          <w:t>36</w:t>
        </w:r>
        <w:r>
          <w:fldChar w:fldCharType="end"/>
        </w:r>
      </w:hyperlink>
    </w:p>
    <w:p>
      <w:pPr>
        <w:pStyle w:val="TOC2"/>
        <w:tabs>
          <w:tab w:val="right" w:leader="dot" w:pos="8306"/>
        </w:tabs>
      </w:pPr>
      <w:hyperlink w:anchor="_Toc31844" w:history="1">
        <w:r>
          <w:rPr>
            <w:rFonts w:ascii="仿宋" w:eastAsia="仿宋" w:hAnsi="仿宋" w:cs="仿宋" w:hint="eastAsia"/>
            <w:lang w:eastAsia="zh-CN"/>
          </w:rPr>
          <w:t>(三)、进度安排注意事项</w:t>
        </w:r>
        <w:r>
          <w:tab/>
        </w:r>
        <w:r>
          <w:fldChar w:fldCharType="begin"/>
        </w:r>
        <w:r>
          <w:instrText xml:space="preserve"> PAGEREF _Toc31844 \h </w:instrText>
        </w:r>
        <w:r>
          <w:fldChar w:fldCharType="separate"/>
        </w:r>
        <w:r>
          <w:t>37</w:t>
        </w:r>
        <w:r>
          <w:fldChar w:fldCharType="end"/>
        </w:r>
      </w:hyperlink>
    </w:p>
    <w:p>
      <w:pPr>
        <w:pStyle w:val="TOC2"/>
        <w:tabs>
          <w:tab w:val="right" w:leader="dot" w:pos="8306"/>
        </w:tabs>
      </w:pPr>
      <w:hyperlink w:anchor="_Toc17865" w:history="1">
        <w:r>
          <w:rPr>
            <w:rFonts w:ascii="仿宋" w:eastAsia="仿宋" w:hAnsi="仿宋" w:cs="仿宋" w:hint="eastAsia"/>
            <w:lang w:eastAsia="zh-CN"/>
          </w:rPr>
          <w:t>(四)、人力资源配置</w:t>
        </w:r>
        <w:r>
          <w:tab/>
        </w:r>
        <w:r>
          <w:fldChar w:fldCharType="begin"/>
        </w:r>
        <w:r>
          <w:instrText xml:space="preserve"> PAGEREF _Toc17865 \h </w:instrText>
        </w:r>
        <w:r>
          <w:fldChar w:fldCharType="separate"/>
        </w:r>
        <w:r>
          <w:t>39</w:t>
        </w:r>
        <w:r>
          <w:fldChar w:fldCharType="end"/>
        </w:r>
      </w:hyperlink>
    </w:p>
    <w:p>
      <w:pPr>
        <w:pStyle w:val="TOC1"/>
        <w:tabs>
          <w:tab w:val="right" w:leader="dot" w:pos="8306"/>
        </w:tabs>
      </w:pPr>
      <w:hyperlink w:anchor="_Toc17770" w:history="1">
        <w:r>
          <w:rPr>
            <w:rFonts w:ascii="仿宋" w:eastAsia="仿宋" w:hAnsi="仿宋" w:cs="仿宋" w:hint="eastAsia"/>
            <w:lang w:eastAsia="zh-CN"/>
          </w:rPr>
          <w:t>十二、核子及核辐射测量仪器项目人力资源培养与发展</w:t>
        </w:r>
        <w:r>
          <w:tab/>
        </w:r>
        <w:r>
          <w:fldChar w:fldCharType="begin"/>
        </w:r>
        <w:r>
          <w:instrText xml:space="preserve"> PAGEREF _Toc17770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6" w:history="1">
        <w:r>
          <w:rPr>
            <w:rFonts w:ascii="仿宋" w:eastAsia="仿宋" w:hAnsi="仿宋" w:cs="仿宋" w:hint="eastAsia"/>
            <w:lang w:eastAsia="zh-CN"/>
          </w:rPr>
          <w:t>(一)、人才需求与规划</w:t>
        </w:r>
        <w:r>
          <w:tab/>
        </w:r>
        <w:r>
          <w:fldChar w:fldCharType="begin"/>
        </w:r>
        <w:r>
          <w:instrText xml:space="preserve"> PAGEREF _Toc31436 \h </w:instrText>
        </w:r>
        <w:r>
          <w:fldChar w:fldCharType="separate"/>
        </w:r>
        <w:r>
          <w:t>39</w:t>
        </w:r>
        <w:r>
          <w:fldChar w:fldCharType="end"/>
        </w:r>
      </w:hyperlink>
    </w:p>
    <w:p>
      <w:pPr>
        <w:pStyle w:val="TOC2"/>
        <w:tabs>
          <w:tab w:val="right" w:leader="dot" w:pos="8306"/>
        </w:tabs>
      </w:pPr>
      <w:hyperlink w:anchor="_Toc9924" w:history="1">
        <w:r>
          <w:rPr>
            <w:rFonts w:ascii="仿宋" w:eastAsia="仿宋" w:hAnsi="仿宋" w:cs="仿宋" w:hint="eastAsia"/>
            <w:lang w:eastAsia="zh-CN"/>
          </w:rPr>
          <w:t>(二)、培训与发展计划</w:t>
        </w:r>
        <w:r>
          <w:tab/>
        </w:r>
        <w:r>
          <w:fldChar w:fldCharType="begin"/>
        </w:r>
        <w:r>
          <w:instrText xml:space="preserve"> PAGEREF _Toc9924 \h </w:instrText>
        </w:r>
        <w:r>
          <w:fldChar w:fldCharType="separate"/>
        </w:r>
        <w:r>
          <w:t>40</w:t>
        </w:r>
        <w:r>
          <w:fldChar w:fldCharType="end"/>
        </w:r>
      </w:hyperlink>
    </w:p>
    <w:p>
      <w:pPr>
        <w:pStyle w:val="TOC1"/>
        <w:tabs>
          <w:tab w:val="right" w:leader="dot" w:pos="8306"/>
        </w:tabs>
      </w:pPr>
      <w:hyperlink w:anchor="_Toc17326" w:history="1">
        <w:r>
          <w:rPr>
            <w:rFonts w:ascii="仿宋" w:eastAsia="仿宋" w:hAnsi="仿宋" w:cs="仿宋" w:hint="eastAsia"/>
            <w:lang w:eastAsia="zh-CN"/>
          </w:rPr>
          <w:t>十三、核子及核辐射测量仪器项目工程方案分析</w:t>
        </w:r>
        <w:r>
          <w:tab/>
        </w:r>
        <w:r>
          <w:fldChar w:fldCharType="begin"/>
        </w:r>
        <w:r>
          <w:instrText xml:space="preserve"> PAGEREF _Toc17326 \h </w:instrText>
        </w:r>
        <w:r>
          <w:fldChar w:fldCharType="separate"/>
        </w:r>
        <w:r>
          <w:t>40</w:t>
        </w:r>
        <w:r>
          <w:fldChar w:fldCharType="end"/>
        </w:r>
      </w:hyperlink>
    </w:p>
    <w:p>
      <w:pPr>
        <w:pStyle w:val="TOC2"/>
        <w:tabs>
          <w:tab w:val="right" w:leader="dot" w:pos="8306"/>
        </w:tabs>
      </w:pPr>
      <w:hyperlink w:anchor="_Toc15085" w:history="1">
        <w:r>
          <w:rPr>
            <w:rFonts w:ascii="仿宋" w:eastAsia="仿宋" w:hAnsi="仿宋" w:cs="仿宋" w:hint="eastAsia"/>
            <w:lang w:eastAsia="zh-CN"/>
          </w:rPr>
          <w:t>(一)、建筑工程设计原则</w:t>
        </w:r>
        <w:r>
          <w:tab/>
        </w:r>
        <w:r>
          <w:fldChar w:fldCharType="begin"/>
        </w:r>
        <w:r>
          <w:instrText xml:space="preserve"> PAGEREF _Toc15085 \h </w:instrText>
        </w:r>
        <w:r>
          <w:fldChar w:fldCharType="separate"/>
        </w:r>
        <w:r>
          <w:t>40</w:t>
        </w:r>
        <w:r>
          <w:fldChar w:fldCharType="end"/>
        </w:r>
      </w:hyperlink>
    </w:p>
    <w:p>
      <w:pPr>
        <w:pStyle w:val="TOC2"/>
        <w:tabs>
          <w:tab w:val="right" w:leader="dot" w:pos="8306"/>
        </w:tabs>
      </w:pPr>
      <w:hyperlink w:anchor="_Toc6636" w:history="1">
        <w:r>
          <w:rPr>
            <w:rFonts w:ascii="仿宋" w:eastAsia="仿宋" w:hAnsi="仿宋" w:cs="仿宋" w:hint="eastAsia"/>
            <w:lang w:eastAsia="zh-CN"/>
          </w:rPr>
          <w:t>(二)、土建工程建设指标</w:t>
        </w:r>
        <w:r>
          <w:tab/>
        </w:r>
        <w:r>
          <w:fldChar w:fldCharType="begin"/>
        </w:r>
        <w:r>
          <w:instrText xml:space="preserve"> PAGEREF _Toc6636 \h </w:instrText>
        </w:r>
        <w:r>
          <w:fldChar w:fldCharType="separate"/>
        </w:r>
        <w:r>
          <w:t>44</w:t>
        </w:r>
        <w:r>
          <w:fldChar w:fldCharType="end"/>
        </w:r>
      </w:hyperlink>
    </w:p>
    <w:p>
      <w:pPr>
        <w:pStyle w:val="TOC1"/>
        <w:tabs>
          <w:tab w:val="right" w:leader="dot" w:pos="8306"/>
        </w:tabs>
      </w:pPr>
      <w:hyperlink w:anchor="_Toc25259" w:history="1">
        <w:r>
          <w:rPr>
            <w:rFonts w:ascii="仿宋" w:eastAsia="仿宋" w:hAnsi="仿宋" w:cs="仿宋" w:hint="eastAsia"/>
            <w:lang w:eastAsia="zh-CN"/>
          </w:rPr>
          <w:t>十四、核子及核辐射测量仪器项目实施时间节点</w:t>
        </w:r>
        <w:r>
          <w:tab/>
        </w:r>
        <w:r>
          <w:fldChar w:fldCharType="begin"/>
        </w:r>
        <w:r>
          <w:instrText xml:space="preserve"> PAGEREF _Toc25259 \h </w:instrText>
        </w:r>
        <w:r>
          <w:fldChar w:fldCharType="separate"/>
        </w:r>
        <w:r>
          <w:t>46</w:t>
        </w:r>
        <w:r>
          <w:fldChar w:fldCharType="end"/>
        </w:r>
      </w:hyperlink>
    </w:p>
    <w:p>
      <w:pPr>
        <w:pStyle w:val="TOC2"/>
        <w:tabs>
          <w:tab w:val="right" w:leader="dot" w:pos="8306"/>
        </w:tabs>
      </w:pPr>
      <w:hyperlink w:anchor="_Toc31596" w:history="1">
        <w:r>
          <w:rPr>
            <w:rFonts w:ascii="仿宋" w:eastAsia="仿宋" w:hAnsi="仿宋" w:cs="仿宋" w:hint="eastAsia"/>
            <w:lang w:eastAsia="zh-CN"/>
          </w:rPr>
          <w:t>(一)、核子及核辐射测量仪器项目启动阶段时间节点</w:t>
        </w:r>
        <w:r>
          <w:tab/>
        </w:r>
        <w:r>
          <w:fldChar w:fldCharType="begin"/>
        </w:r>
        <w:r>
          <w:instrText xml:space="preserve"> PAGEREF _Toc31596 \h </w:instrText>
        </w:r>
        <w:r>
          <w:fldChar w:fldCharType="separate"/>
        </w:r>
        <w:r>
          <w:t>46</w:t>
        </w:r>
        <w:r>
          <w:fldChar w:fldCharType="end"/>
        </w:r>
      </w:hyperlink>
    </w:p>
    <w:p>
      <w:pPr>
        <w:pStyle w:val="TOC2"/>
        <w:tabs>
          <w:tab w:val="right" w:leader="dot" w:pos="8306"/>
        </w:tabs>
      </w:pPr>
      <w:hyperlink w:anchor="_Toc11167" w:history="1">
        <w:r>
          <w:rPr>
            <w:rFonts w:ascii="仿宋" w:eastAsia="仿宋" w:hAnsi="仿宋" w:cs="仿宋" w:hint="eastAsia"/>
            <w:lang w:eastAsia="zh-CN"/>
          </w:rPr>
          <w:t>(二)、核子及核辐射测量仪器项目执行阶段时间节点</w:t>
        </w:r>
        <w:r>
          <w:tab/>
        </w:r>
        <w:r>
          <w:fldChar w:fldCharType="begin"/>
        </w:r>
        <w:r>
          <w:instrText xml:space="preserve"> PAGEREF _Toc11167 \h </w:instrText>
        </w:r>
        <w:r>
          <w:fldChar w:fldCharType="separate"/>
        </w:r>
        <w:r>
          <w:t>47</w:t>
        </w:r>
        <w:r>
          <w:fldChar w:fldCharType="end"/>
        </w:r>
      </w:hyperlink>
    </w:p>
    <w:p>
      <w:pPr>
        <w:pStyle w:val="TOC2"/>
        <w:tabs>
          <w:tab w:val="right" w:leader="dot" w:pos="8306"/>
        </w:tabs>
      </w:pPr>
      <w:hyperlink w:anchor="_Toc29013" w:history="1">
        <w:r>
          <w:rPr>
            <w:rFonts w:ascii="仿宋" w:eastAsia="仿宋" w:hAnsi="仿宋" w:cs="仿宋" w:hint="eastAsia"/>
            <w:lang w:eastAsia="zh-CN"/>
          </w:rPr>
          <w:t>(三)、核子及核辐射测量仪器项目完成阶段时间节点</w:t>
        </w:r>
        <w:r>
          <w:tab/>
        </w:r>
        <w:r>
          <w:fldChar w:fldCharType="begin"/>
        </w:r>
        <w:r>
          <w:instrText xml:space="preserve"> PAGEREF _Toc29013 \h </w:instrText>
        </w:r>
        <w:r>
          <w:fldChar w:fldCharType="separate"/>
        </w:r>
        <w:r>
          <w:t>48</w:t>
        </w:r>
        <w:r>
          <w:fldChar w:fldCharType="end"/>
        </w:r>
      </w:hyperlink>
    </w:p>
    <w:p>
      <w:pPr>
        <w:pStyle w:val="TOC1"/>
        <w:tabs>
          <w:tab w:val="right" w:leader="dot" w:pos="8306"/>
        </w:tabs>
      </w:pPr>
      <w:hyperlink w:anchor="_Toc3125" w:history="1">
        <w:r>
          <w:rPr>
            <w:rFonts w:ascii="仿宋" w:eastAsia="仿宋" w:hAnsi="仿宋" w:cs="仿宋" w:hint="eastAsia"/>
            <w:lang w:eastAsia="zh-CN"/>
          </w:rPr>
          <w:t>十五、核子及核辐射测量仪器项目实施保障措施</w:t>
        </w:r>
        <w:r>
          <w:tab/>
        </w:r>
        <w:r>
          <w:fldChar w:fldCharType="begin"/>
        </w:r>
        <w:r>
          <w:instrText xml:space="preserve"> PAGEREF _Toc3125 \h </w:instrText>
        </w:r>
        <w:r>
          <w:fldChar w:fldCharType="separate"/>
        </w:r>
        <w:r>
          <w:t>49</w:t>
        </w:r>
        <w:r>
          <w:fldChar w:fldCharType="end"/>
        </w:r>
      </w:hyperlink>
    </w:p>
    <w:p>
      <w:pPr>
        <w:pStyle w:val="TOC2"/>
        <w:tabs>
          <w:tab w:val="right" w:leader="dot" w:pos="8306"/>
        </w:tabs>
      </w:pPr>
      <w:hyperlink w:anchor="_Toc27323" w:history="1">
        <w:r>
          <w:rPr>
            <w:rFonts w:ascii="仿宋" w:eastAsia="仿宋" w:hAnsi="仿宋" w:cs="仿宋" w:hint="eastAsia"/>
            <w:lang w:eastAsia="zh-CN"/>
          </w:rPr>
          <w:t>(一)、核子及核辐射测量仪器项目实施保障机制</w:t>
        </w:r>
        <w:r>
          <w:tab/>
        </w:r>
        <w:r>
          <w:fldChar w:fldCharType="begin"/>
        </w:r>
        <w:r>
          <w:instrText xml:space="preserve"> PAGEREF _Toc27323 \h </w:instrText>
        </w:r>
        <w:r>
          <w:fldChar w:fldCharType="separate"/>
        </w:r>
        <w:r>
          <w:t>49</w:t>
        </w:r>
        <w:r>
          <w:fldChar w:fldCharType="end"/>
        </w:r>
      </w:hyperlink>
    </w:p>
    <w:p>
      <w:pPr>
        <w:pStyle w:val="TOC2"/>
        <w:tabs>
          <w:tab w:val="right" w:leader="dot" w:pos="8306"/>
        </w:tabs>
      </w:pPr>
      <w:hyperlink w:anchor="_Toc10278" w:history="1">
        <w:r>
          <w:rPr>
            <w:rFonts w:ascii="仿宋" w:eastAsia="仿宋" w:hAnsi="仿宋" w:cs="仿宋" w:hint="eastAsia"/>
            <w:lang w:eastAsia="zh-CN"/>
          </w:rPr>
          <w:t>(二)、核子及核辐射测量仪器项目法律合规要求</w:t>
        </w:r>
        <w:r>
          <w:tab/>
        </w:r>
        <w:r>
          <w:fldChar w:fldCharType="begin"/>
        </w:r>
        <w:r>
          <w:instrText xml:space="preserve"> PAGEREF _Toc10278 \h </w:instrText>
        </w:r>
        <w:r>
          <w:fldChar w:fldCharType="separate"/>
        </w:r>
        <w:r>
          <w:t>53</w:t>
        </w:r>
        <w:r>
          <w:fldChar w:fldCharType="end"/>
        </w:r>
      </w:hyperlink>
    </w:p>
    <w:p>
      <w:pPr>
        <w:pStyle w:val="TOC2"/>
        <w:tabs>
          <w:tab w:val="right" w:leader="dot" w:pos="8306"/>
        </w:tabs>
      </w:pPr>
      <w:hyperlink w:anchor="_Toc29089" w:history="1">
        <w:r>
          <w:rPr>
            <w:rFonts w:ascii="仿宋" w:eastAsia="仿宋" w:hAnsi="仿宋" w:cs="仿宋" w:hint="eastAsia"/>
            <w:lang w:eastAsia="zh-CN"/>
          </w:rPr>
          <w:t>(三)、核子及核辐射测量仪器项目合同管理与法律事务</w:t>
        </w:r>
        <w:r>
          <w:tab/>
        </w:r>
        <w:r>
          <w:fldChar w:fldCharType="begin"/>
        </w:r>
        <w:r>
          <w:instrText xml:space="preserve"> PAGEREF _Toc29089 \h </w:instrText>
        </w:r>
        <w:r>
          <w:fldChar w:fldCharType="separate"/>
        </w:r>
        <w:r>
          <w:t>58</w:t>
        </w:r>
        <w:r>
          <w:fldChar w:fldCharType="end"/>
        </w:r>
      </w:hyperlink>
    </w:p>
    <w:p>
      <w:pPr>
        <w:pStyle w:val="TOC2"/>
        <w:tabs>
          <w:tab w:val="right" w:leader="dot" w:pos="8306"/>
        </w:tabs>
      </w:pPr>
      <w:hyperlink w:anchor="_Toc10726" w:history="1">
        <w:r>
          <w:rPr>
            <w:rFonts w:ascii="仿宋" w:eastAsia="仿宋" w:hAnsi="仿宋" w:cs="仿宋" w:hint="eastAsia"/>
            <w:lang w:eastAsia="zh-CN"/>
          </w:rPr>
          <w:t>(四)、核子及核辐射测量仪器项目知识产权保护策略</w:t>
        </w:r>
        <w:r>
          <w:tab/>
        </w:r>
        <w:r>
          <w:fldChar w:fldCharType="begin"/>
        </w:r>
        <w:r>
          <w:instrText xml:space="preserve"> PAGEREF _Toc10726 \h </w:instrText>
        </w:r>
        <w:r>
          <w:fldChar w:fldCharType="separate"/>
        </w:r>
        <w:r>
          <w:t>64</w:t>
        </w:r>
        <w:r>
          <w:fldChar w:fldCharType="end"/>
        </w:r>
      </w:hyperlink>
    </w:p>
    <w:p>
      <w:pPr>
        <w:pStyle w:val="TOC1"/>
        <w:tabs>
          <w:tab w:val="right" w:leader="dot" w:pos="8306"/>
        </w:tabs>
      </w:pPr>
      <w:hyperlink w:anchor="_Toc13603" w:history="1">
        <w:r>
          <w:rPr>
            <w:rFonts w:ascii="仿宋" w:eastAsia="仿宋" w:hAnsi="仿宋" w:cs="仿宋" w:hint="eastAsia"/>
            <w:lang w:eastAsia="zh-CN"/>
          </w:rPr>
          <w:t>十六、营销与推广策略</w:t>
        </w:r>
        <w:r>
          <w:tab/>
        </w:r>
        <w:r>
          <w:fldChar w:fldCharType="begin"/>
        </w:r>
        <w:r>
          <w:instrText xml:space="preserve"> PAGEREF _Toc13603 \h </w:instrText>
        </w:r>
        <w:r>
          <w:fldChar w:fldCharType="separate"/>
        </w:r>
        <w:r>
          <w:t>67</w:t>
        </w:r>
        <w:r>
          <w:fldChar w:fldCharType="end"/>
        </w:r>
      </w:hyperlink>
    </w:p>
    <w:p>
      <w:pPr>
        <w:pStyle w:val="TOC2"/>
        <w:tabs>
          <w:tab w:val="right" w:leader="dot" w:pos="8306"/>
        </w:tabs>
      </w:pPr>
      <w:hyperlink w:anchor="_Toc24762" w:history="1">
        <w:r>
          <w:rPr>
            <w:rFonts w:ascii="仿宋" w:eastAsia="仿宋" w:hAnsi="仿宋" w:cs="仿宋" w:hint="eastAsia"/>
            <w:lang w:eastAsia="zh-CN"/>
          </w:rPr>
          <w:t>(一)、产品/服务定位与特点</w:t>
        </w:r>
        <w:r>
          <w:tab/>
        </w:r>
        <w:r>
          <w:fldChar w:fldCharType="begin"/>
        </w:r>
        <w:r>
          <w:instrText xml:space="preserve"> PAGEREF _Toc24762 \h </w:instrText>
        </w:r>
        <w:r>
          <w:fldChar w:fldCharType="separate"/>
        </w:r>
        <w:r>
          <w:t>67</w:t>
        </w:r>
        <w:r>
          <w:fldChar w:fldCharType="end"/>
        </w:r>
      </w:hyperlink>
    </w:p>
    <w:p>
      <w:pPr>
        <w:pStyle w:val="TOC2"/>
        <w:tabs>
          <w:tab w:val="right" w:leader="dot" w:pos="8306"/>
        </w:tabs>
      </w:pPr>
      <w:hyperlink w:anchor="_Toc31166" w:history="1">
        <w:r>
          <w:rPr>
            <w:rFonts w:ascii="仿宋" w:eastAsia="仿宋" w:hAnsi="仿宋" w:cs="仿宋" w:hint="eastAsia"/>
            <w:lang w:eastAsia="zh-CN"/>
          </w:rPr>
          <w:t>(二)、市场定位与竞争分析</w:t>
        </w:r>
        <w:r>
          <w:tab/>
        </w:r>
        <w:r>
          <w:fldChar w:fldCharType="begin"/>
        </w:r>
        <w:r>
          <w:instrText xml:space="preserve"> PAGEREF _Toc31166 \h </w:instrText>
        </w:r>
        <w:r>
          <w:fldChar w:fldCharType="separate"/>
        </w:r>
        <w:r>
          <w:t>68</w:t>
        </w:r>
        <w:r>
          <w:fldChar w:fldCharType="end"/>
        </w:r>
      </w:hyperlink>
    </w:p>
    <w:p>
      <w:pPr>
        <w:pStyle w:val="TOC2"/>
        <w:tabs>
          <w:tab w:val="right" w:leader="dot" w:pos="8306"/>
        </w:tabs>
      </w:pPr>
      <w:hyperlink w:anchor="_Toc4170" w:history="1">
        <w:r>
          <w:rPr>
            <w:rFonts w:ascii="仿宋" w:eastAsia="仿宋" w:hAnsi="仿宋" w:cs="仿宋" w:hint="eastAsia"/>
            <w:lang w:eastAsia="zh-CN"/>
          </w:rPr>
          <w:t>(三)、营销渠道与策略</w:t>
        </w:r>
        <w:r>
          <w:tab/>
        </w:r>
        <w:r>
          <w:fldChar w:fldCharType="begin"/>
        </w:r>
        <w:r>
          <w:instrText xml:space="preserve"> PAGEREF _Toc4170 \h </w:instrText>
        </w:r>
        <w:r>
          <w:fldChar w:fldCharType="separate"/>
        </w:r>
        <w:r>
          <w:t>70</w:t>
        </w:r>
        <w:r>
          <w:fldChar w:fldCharType="end"/>
        </w:r>
      </w:hyperlink>
    </w:p>
    <w:p>
      <w:pPr>
        <w:pStyle w:val="TOC2"/>
        <w:tabs>
          <w:tab w:val="right" w:leader="dot" w:pos="8306"/>
        </w:tabs>
      </w:pPr>
      <w:hyperlink w:anchor="_Toc18706" w:history="1">
        <w:r>
          <w:rPr>
            <w:rFonts w:ascii="仿宋" w:eastAsia="仿宋" w:hAnsi="仿宋" w:cs="仿宋" w:hint="eastAsia"/>
            <w:lang w:eastAsia="zh-CN"/>
          </w:rPr>
          <w:t>(四)、推广与宣传活动</w:t>
        </w:r>
        <w:r>
          <w:tab/>
        </w:r>
        <w:r>
          <w:fldChar w:fldCharType="begin"/>
        </w:r>
        <w:r>
          <w:instrText xml:space="preserve"> PAGEREF _Toc18706 \h </w:instrText>
        </w:r>
        <w:r>
          <w:fldChar w:fldCharType="separate"/>
        </w:r>
        <w:r>
          <w:t>71</w:t>
        </w:r>
        <w:r>
          <w:fldChar w:fldCharType="end"/>
        </w:r>
      </w:hyperlink>
    </w:p>
    <w:p>
      <w:pPr>
        <w:pStyle w:val="TOC1"/>
        <w:tabs>
          <w:tab w:val="right" w:leader="dot" w:pos="8306"/>
        </w:tabs>
      </w:pPr>
      <w:hyperlink w:anchor="_Toc1509" w:history="1">
        <w:r>
          <w:rPr>
            <w:rFonts w:ascii="仿宋" w:eastAsia="仿宋" w:hAnsi="仿宋" w:cs="仿宋" w:hint="eastAsia"/>
            <w:lang w:eastAsia="zh-CN"/>
          </w:rPr>
          <w:t>十七、风险识别与分类</w:t>
        </w:r>
        <w:r>
          <w:tab/>
        </w:r>
        <w:r>
          <w:fldChar w:fldCharType="begin"/>
        </w:r>
        <w:r>
          <w:instrText xml:space="preserve"> PAGEREF _Toc1509 \h </w:instrText>
        </w:r>
        <w:r>
          <w:fldChar w:fldCharType="separate"/>
        </w:r>
        <w:r>
          <w:t>76</w:t>
        </w:r>
        <w:r>
          <w:fldChar w:fldCharType="end"/>
        </w:r>
      </w:hyperlink>
    </w:p>
    <w:p>
      <w:pPr>
        <w:pStyle w:val="TOC2"/>
        <w:tabs>
          <w:tab w:val="right" w:leader="dot" w:pos="8306"/>
        </w:tabs>
      </w:pPr>
      <w:hyperlink w:anchor="_Toc17564" w:history="1">
        <w:r>
          <w:rPr>
            <w:rFonts w:ascii="仿宋" w:eastAsia="仿宋" w:hAnsi="仿宋" w:cs="仿宋" w:hint="eastAsia"/>
            <w:lang w:eastAsia="zh-CN"/>
          </w:rPr>
          <w:t>(一)、风险识别</w:t>
        </w:r>
        <w:r>
          <w:tab/>
        </w:r>
        <w:r>
          <w:fldChar w:fldCharType="begin"/>
        </w:r>
        <w:r>
          <w:instrText xml:space="preserve"> PAGEREF _Toc17564 \h </w:instrText>
        </w:r>
        <w:r>
          <w:fldChar w:fldCharType="separate"/>
        </w:r>
        <w:r>
          <w:t>76</w:t>
        </w:r>
        <w:r>
          <w:fldChar w:fldCharType="end"/>
        </w:r>
      </w:hyperlink>
    </w:p>
    <w:p>
      <w:pPr>
        <w:pStyle w:val="TOC2"/>
        <w:tabs>
          <w:tab w:val="right" w:leader="dot" w:pos="8306"/>
        </w:tabs>
      </w:pPr>
      <w:hyperlink w:anchor="_Toc26840" w:history="1">
        <w:r>
          <w:rPr>
            <w:rFonts w:ascii="仿宋" w:eastAsia="仿宋" w:hAnsi="仿宋" w:cs="仿宋" w:hint="eastAsia"/>
            <w:lang w:eastAsia="zh-CN"/>
          </w:rPr>
          <w:t>(二)、风险分类</w:t>
        </w:r>
        <w:r>
          <w:tab/>
        </w:r>
        <w:r>
          <w:fldChar w:fldCharType="begin"/>
        </w:r>
        <w:r>
          <w:instrText xml:space="preserve"> PAGEREF _Toc26840 \h </w:instrText>
        </w:r>
        <w:r>
          <w:fldChar w:fldCharType="separate"/>
        </w:r>
        <w:r>
          <w:t>78</w:t>
        </w:r>
        <w:r>
          <w:fldChar w:fldCharType="end"/>
        </w:r>
      </w:hyperlink>
    </w:p>
    <w:p>
      <w:pPr>
        <w:pStyle w:val="TOC1"/>
        <w:tabs>
          <w:tab w:val="right" w:leader="dot" w:pos="8306"/>
        </w:tabs>
      </w:pPr>
      <w:hyperlink w:anchor="_Toc23340" w:history="1">
        <w:r>
          <w:rPr>
            <w:rFonts w:ascii="仿宋" w:eastAsia="仿宋" w:hAnsi="仿宋" w:cs="仿宋" w:hint="eastAsia"/>
            <w:lang w:eastAsia="zh-CN"/>
          </w:rPr>
          <w:t>十八、利益相关者分析与沟通计划</w:t>
        </w:r>
        <w:r>
          <w:tab/>
        </w:r>
        <w:r>
          <w:fldChar w:fldCharType="begin"/>
        </w:r>
        <w:r>
          <w:instrText xml:space="preserve"> PAGEREF _Toc23340 \h </w:instrText>
        </w:r>
        <w:r>
          <w:fldChar w:fldCharType="separate"/>
        </w:r>
        <w:r>
          <w:t>80</w:t>
        </w:r>
        <w:r>
          <w:fldChar w:fldCharType="end"/>
        </w:r>
      </w:hyperlink>
    </w:p>
    <w:p>
      <w:pPr>
        <w:pStyle w:val="TOC2"/>
        <w:tabs>
          <w:tab w:val="right" w:leader="dot" w:pos="8306"/>
        </w:tabs>
      </w:pPr>
      <w:hyperlink w:anchor="_Toc9862" w:history="1">
        <w:r>
          <w:rPr>
            <w:rFonts w:ascii="仿宋" w:eastAsia="仿宋" w:hAnsi="仿宋" w:cs="仿宋" w:hint="eastAsia"/>
            <w:lang w:eastAsia="zh-CN"/>
          </w:rPr>
          <w:t>(一)、利益相关者分析</w:t>
        </w:r>
        <w:r>
          <w:tab/>
        </w:r>
        <w:r>
          <w:fldChar w:fldCharType="begin"/>
        </w:r>
        <w:r>
          <w:instrText xml:space="preserve"> PAGEREF _Toc9862 \h </w:instrText>
        </w:r>
        <w:r>
          <w:fldChar w:fldCharType="separate"/>
        </w:r>
        <w:r>
          <w:t>80</w:t>
        </w:r>
        <w:r>
          <w:fldChar w:fldCharType="end"/>
        </w:r>
      </w:hyperlink>
    </w:p>
    <w:p>
      <w:pPr>
        <w:pStyle w:val="TOC2"/>
        <w:tabs>
          <w:tab w:val="right" w:leader="dot" w:pos="8306"/>
        </w:tabs>
      </w:pPr>
      <w:hyperlink w:anchor="_Toc24360" w:history="1">
        <w:r>
          <w:rPr>
            <w:rFonts w:ascii="仿宋" w:eastAsia="仿宋" w:hAnsi="仿宋" w:cs="仿宋" w:hint="eastAsia"/>
            <w:lang w:eastAsia="zh-CN"/>
          </w:rPr>
          <w:t>(二)、沟通计划</w:t>
        </w:r>
        <w:r>
          <w:tab/>
        </w:r>
        <w:r>
          <w:fldChar w:fldCharType="begin"/>
        </w:r>
        <w:r>
          <w:instrText xml:space="preserve"> PAGEREF _Toc24360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538"/>
      <w:r>
        <w:rPr>
          <w:rFonts w:ascii="仿宋" w:eastAsia="仿宋" w:hAnsi="仿宋" w:cs="仿宋" w:hint="eastAsia"/>
          <w:lang w:eastAsia="zh-CN"/>
        </w:rPr>
        <w:t>(一)、核子及核辐射测量仪器行业分析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行业一直以来都是市场的关注焦点。行业内的发展趋势、竞争态势以及潜在机会都对核子及核辐射测量仪器项目的推进产生深远的影响。通过深入研究行业的整体概貌，我们将更好地理解行业的核心特征，为核子及核辐射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行业，技术一直是推动创新和发展的关键因素。我们将对当前技术趋势进行详尽分析，包括但不限于人工智能、大数据应用、先进制造技术等。这有助于核子及核辐射测量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子及核辐射测量仪器项目成功的基础。我们将对主要竞争对手进行深入研究，包括其市场份额、产品特点、市场定位等。通过全面了解竞争对手的优势和劣势，核子及核辐射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88"/>
      <w:r>
        <w:rPr>
          <w:rFonts w:ascii="仿宋" w:eastAsia="仿宋" w:hAnsi="仿宋" w:cs="仿宋" w:hint="eastAsia"/>
          <w:sz w:val="28"/>
          <w:lang w:eastAsia="zh-CN"/>
        </w:rPr>
        <w:t>(二)、核子及核辐射测量仪器市场分析预测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子及核辐射测量仪器市场未来的增长趋势。这包括市场的整体规模、各细分领域的发展趋势等。核子及核辐射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子及核辐射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核子及核辐射测量仪器项目实施过程中需要充分考虑的因素。我们将对市场风险进行全面评估，包括但不限于政策法规风险、市场竞争风险、技术变革风险等。通过对潜在风险的深入分析，核子及核辐射测量仪器项目可以制定相应的风险缓解策略，降低不确定性对核子及核辐射测量仪器项目的影响。</w:t>
      </w:r>
    </w:p>
    <w:p>
      <w:pPr>
        <w:pStyle w:val="Heading1"/>
        <w:ind w:firstLine="560" w:firstLineChars="200"/>
        <w:rPr>
          <w:rFonts w:ascii="仿宋" w:eastAsia="仿宋" w:hAnsi="仿宋" w:cs="仿宋" w:hint="eastAsia"/>
          <w:sz w:val="28"/>
          <w:lang w:eastAsia="zh-CN"/>
        </w:rPr>
      </w:pPr>
      <w:bookmarkStart w:id="5" w:name="_Toc28020"/>
      <w:r>
        <w:rPr>
          <w:rFonts w:ascii="仿宋" w:eastAsia="仿宋" w:hAnsi="仿宋" w:cs="仿宋" w:hint="eastAsia"/>
          <w:sz w:val="28"/>
          <w:lang w:eastAsia="zh-CN"/>
        </w:rPr>
        <w:t>二、核子及核辐射测量仪器项目可持续发展</w:t>
      </w:r>
      <w:bookmarkEnd w:id="5"/>
    </w:p>
    <w:p>
      <w:pPr>
        <w:pStyle w:val="Heading2"/>
        <w:rPr>
          <w:rFonts w:ascii="仿宋" w:eastAsia="仿宋" w:hAnsi="仿宋" w:cs="仿宋" w:hint="eastAsia"/>
          <w:lang w:eastAsia="zh-CN"/>
        </w:rPr>
      </w:pPr>
      <w:bookmarkStart w:id="6" w:name="_Toc31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中，核子及核辐射测量仪器项目团队着眼于未来，明确了可持续发展的战略方向。制定的具体可持续发展目标包括降低资源使用、采用环保技术、最大化社会效益等。这一步骤不仅有助于核子及核辐射测量仪器项目在环保和社会责任方面达到最高标准，也为未来提供了明确的指引，确保核子及核辐射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可持续实践的融入核子及核辐射测量仪器项目管理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子及核辐射测量仪器项目管理周期。从核子及核辐射测量仪器项目规划开始，核子及核辐射测量仪器项目团队就考虑了环境和社会的因素。在执行阶段，核子及核辐射测量仪器项目团队积极推动绿色技术的应用，优化资源利用。此外，关注员工的社会责任，通过培训和沟通活动提高员工对可持续发展的认知，使他们能够在日常工作中践行可持续实践。这些举措不仅为核子及核辐射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06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子及核辐射测量仪器项目的可持续发展理念，我们深信环保与社会责任是核子及核辐射测量仪器项目成功的关键支柱。在核子及核辐射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团队通过引入先进的环保技术、建立高效的废物处理系统以及推动能源节约措施，积极履行环保责任。定期的环保监测和评估确保核子及核辐射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不仅致力于自身可持续发展，还注重对社会的回馈。通过支持社区核子及核辐射测量仪器项目、参与慈善事业、提供培训机会等方式，核子及核辐射测量仪器项目积极履行社会责任。与当地社区建立积极互动，关注员工的工作与生活平衡，以及员工的身心健康，是核子及核辐射测量仪器项目在社会责任层面的关键举措。这样的实践不仅增强了核子及核辐射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617"/>
      <w:r>
        <w:rPr>
          <w:rFonts w:ascii="仿宋" w:eastAsia="仿宋" w:hAnsi="仿宋" w:cs="仿宋" w:hint="eastAsia"/>
          <w:sz w:val="28"/>
          <w:lang w:eastAsia="zh-CN"/>
        </w:rPr>
        <w:t>三、核子及核辐射测量仪器项目危机管理</w:t>
      </w:r>
      <w:bookmarkEnd w:id="8"/>
    </w:p>
    <w:p>
      <w:pPr>
        <w:pStyle w:val="Heading2"/>
        <w:rPr>
          <w:rFonts w:ascii="仿宋" w:eastAsia="仿宋" w:hAnsi="仿宋" w:cs="仿宋" w:hint="eastAsia"/>
          <w:lang w:eastAsia="zh-CN"/>
        </w:rPr>
      </w:pPr>
      <w:bookmarkStart w:id="9" w:name="_Toc78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危机管理中，危机预警与识别是确保核子及核辐射测量仪器项目稳健运行的核心步骤。通过建立全面的监测机制，核子及核辐射测量仪器项目团队旨在及时发现和理解潜在的风险和危机因素，以便采取及时的预防和应对措施，确保核子及核辐射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子及核辐射测量仪器项目团队全面分析了整个核子及核辐射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子及核辐射测量仪器项目团队着重于明确定义核子及核辐射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子及核辐射测量仪器项目进展的持续监控，团队能够及时发现潜在问题并作出迅速反应。核子及核辐射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子及核辐射测量仪器项目得以更有序、可控地推进。</w:t>
      </w:r>
    </w:p>
    <w:p>
      <w:pPr>
        <w:pStyle w:val="Heading2"/>
        <w:ind w:firstLine="560" w:firstLineChars="200"/>
        <w:rPr>
          <w:rFonts w:ascii="仿宋" w:eastAsia="仿宋" w:hAnsi="仿宋" w:cs="仿宋" w:hint="eastAsia"/>
          <w:sz w:val="28"/>
          <w:lang w:eastAsia="zh-CN"/>
        </w:rPr>
      </w:pPr>
      <w:bookmarkStart w:id="10" w:name="_Toc251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在危机发生时，核子及核辐射测量仪器项目团队立即行动，成立了应急小组。该小组的任务是迅速制定并实施紧急应对措施，以最小化潜在损失。以下是采取的主要措施：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暂停核子及核辐射测量仪器项目进度：为遏制危机蔓延，核子及核辐射测量仪器项目暂时停止进行，以便全面评估当前状况。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资源重新分配：重新评估核子及核辐射测量仪器项目资源的分配，确保最大限度地减小损失。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实时沟通：与关键利益相关者建立实时沟通机制，向他们传递核子及核辐射测量仪器项目危机的实际状况，保障核子及核辐射测量仪器项目核心利益。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在紧急应对的同时，核子及核辐射测量仪器项目团队强调了团队协作和有效沟通的重要性。以下是团队协作的关键举措：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信息共享机制：建立了信息共享平台，确保团队成员能够及时获取核子及核辐射测量仪器项目危机的实时信息。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领导者沟通：核子及核辐射测量仪器项目领导者通过定期会议和即时沟通工具，指导团队应对危机，保持团队稳定运行。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随着危机得到初步控制，核子及核辐射测量仪器项目团队转向制定恢复计划，以确保核子及核辐射测量仪器项目能够从中迅速恢复。主要恢复计划包括：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修复受损的进度计划：重新评估核子及核辐射测量仪器项目进度，制定修复计划，确保核子及核辐射测量仪器项目尽快回归正常进程。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重新调整资源分配：优化资源分配，确保核子及核辐射测量仪器项目在有限资源下高效运转。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风险管理机制加强：对核子及核辐射测量仪器项目风险进行全面评估，制定更强化的风险管理策略，以预防未来可能的危机。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470"/>
      <w:r>
        <w:rPr>
          <w:rFonts w:ascii="仿宋" w:eastAsia="仿宋" w:hAnsi="仿宋" w:cs="仿宋" w:hint="eastAsia"/>
          <w:sz w:val="28"/>
          <w:lang w:eastAsia="zh-CN"/>
        </w:rPr>
        <w:t>四、核子及核辐射测量仪器项目建设背景及必要性分析</w:t>
      </w:r>
      <w:bookmarkEnd w:id="11"/>
    </w:p>
    <w:p>
      <w:pPr>
        <w:pStyle w:val="Heading2"/>
        <w:rPr>
          <w:rFonts w:ascii="仿宋" w:eastAsia="仿宋" w:hAnsi="仿宋" w:cs="仿宋" w:hint="eastAsia"/>
          <w:lang w:eastAsia="zh-CN"/>
        </w:rPr>
      </w:pPr>
      <w:bookmarkStart w:id="12" w:name="_Toc393"/>
      <w:r>
        <w:rPr>
          <w:rFonts w:ascii="仿宋" w:eastAsia="仿宋" w:hAnsi="仿宋" w:cs="仿宋" w:hint="eastAsia"/>
          <w:lang w:eastAsia="zh-CN"/>
        </w:rPr>
        <w:t>(一)、核子及核辐射测量仪器项目背景分析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子及核辐射测量仪器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子及核辐射测量仪器项目在这个潮流中的定位。同时，我们将关注行业内涌现的新兴机遇，以便核子及核辐射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子及核辐射测量仪器项目提供了强大的发展动力。我们将聚焦于行业内最新的技术发展趋势，包括但不限于人工智能、大数据分析、物联网等领域。通过深度的技术研究，我们将确保核子及核辐射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子及核辐射测量仪器项目发展的源泉。我们将投入更多的精力对市场需求进行深入剖析，超越表面的需求，深入挖掘潜在的市场痛点和机遇。通过对市场需求的细致了解，核子及核辐射测量仪器项目将更有针对性地设计解决方案，满足市场的多样化需求，从而更好地促进核子及核辐射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子及核辐射测量仪器项目战略至关重要。我们将对竞争态势进行更为深入的分析，包括但不限于市场份额、产品特点、客户满意度等多个维度。通过深度的竞争分析，核子及核辐射测量仪器项目将能够更准确地把握市场脉搏，制定具有竞争力的核子及核辐射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子及核辐射测量仪器项目的发展具有直接的影响。我们将进行更为全面的法规和政策分析，了解行业发展中的潜在法律风险和合规挑战。通过充分了解和遵守相关法规，核子及核辐射测量仪器项目将确保在法律框架内合法合规运营，为核子及核辐射测量仪器项目的稳健发展提供有力支持。</w:t>
      </w:r>
    </w:p>
    <w:p>
      <w:pPr>
        <w:pStyle w:val="Heading2"/>
        <w:ind w:firstLine="560" w:firstLineChars="200"/>
        <w:rPr>
          <w:rFonts w:ascii="仿宋" w:eastAsia="仿宋" w:hAnsi="仿宋" w:cs="仿宋" w:hint="eastAsia"/>
          <w:sz w:val="28"/>
          <w:lang w:eastAsia="zh-CN"/>
        </w:rPr>
      </w:pPr>
      <w:bookmarkStart w:id="13" w:name="_Toc21957"/>
      <w:r>
        <w:rPr>
          <w:rFonts w:ascii="仿宋" w:eastAsia="仿宋" w:hAnsi="仿宋" w:cs="仿宋" w:hint="eastAsia"/>
          <w:sz w:val="28"/>
          <w:lang w:eastAsia="zh-CN"/>
        </w:rPr>
        <w:t>(二)、核子及核辐射测量仪器项目建设必要性分析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的迫切性源于对行业发展趋势的深刻洞察。我们正处于一个行业变革的时代，科技创新、数字化转型成为企业发展的关键动力。核子及核辐射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不仅仅是为了跟上潮流，更是为了通过技术创新推动企业的持续发展。通过引入先进的技术和解决方案，核子及核辐射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子及核辐射测量仪器项目的建设成为必然选择，通过提高产品质量、拓展服务领域，从而在竞争中获得更多的机会。核子及核辐射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子及核辐射测量仪器项目建设的必要性体现在对客户需求更精准的满足。通过核子及核辐射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的背后是对企业持续创新的追求。只有通过不断创新，企业才能在竞争中立于不败之地。核子及核辐射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030"/>
      <w:r>
        <w:rPr>
          <w:rFonts w:ascii="仿宋" w:eastAsia="仿宋" w:hAnsi="仿宋" w:cs="仿宋" w:hint="eastAsia"/>
          <w:sz w:val="28"/>
          <w:lang w:eastAsia="zh-CN"/>
        </w:rPr>
        <w:t>五、核子及核辐射测量仪器项目建设单位说明</w:t>
      </w:r>
      <w:bookmarkEnd w:id="14"/>
    </w:p>
    <w:p>
      <w:pPr>
        <w:pStyle w:val="Heading2"/>
        <w:rPr>
          <w:rFonts w:ascii="仿宋" w:eastAsia="仿宋" w:hAnsi="仿宋" w:cs="仿宋" w:hint="eastAsia"/>
          <w:lang w:eastAsia="zh-CN"/>
        </w:rPr>
      </w:pPr>
      <w:bookmarkStart w:id="15" w:name="_Toc3505"/>
      <w:r>
        <w:rPr>
          <w:rFonts w:ascii="仿宋" w:eastAsia="仿宋" w:hAnsi="仿宋" w:cs="仿宋" w:hint="eastAsia"/>
          <w:lang w:eastAsia="zh-CN"/>
        </w:rPr>
        <w:t>(一)、核子及核辐射测量仪器项目承办单位基本情况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62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子及核辐射测量仪器项目承办单位的XXXX，我们着眼于实现可持续的经济效益。通过技术创新和解决方案的提供，公司预计在核子及核辐射测量仪器项目执行期间将获得可观的收入增长。这一收入来源主要包括核子及核辐射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同时，我们注重成本控制和效率提升，以确保核子及核辐射测量仪器项目的可持续盈利。透过精细的管理和资源优化，公司期望实现核子及核辐射测量仪器项目利润最大化。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子及核辐射测量仪器项目实施进行全面的投资评估，包括核子及核辐射测量仪器项目启动阶段的资金投入和后续运营成本。通过对核子及核辐射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子及核辐射测量仪器项目实施过程中具备足够的资金流动性，公司将进行详尽的现金流分析。这包括资金需求的合理预测、核子及核辐射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161"/>
      <w:r>
        <w:rPr>
          <w:rFonts w:ascii="仿宋" w:eastAsia="仿宋" w:hAnsi="仿宋" w:cs="仿宋" w:hint="eastAsia"/>
          <w:sz w:val="28"/>
          <w:lang w:eastAsia="zh-CN"/>
        </w:rPr>
        <w:t>六、核子及核辐射测量仪器项目绩效评估</w:t>
      </w:r>
      <w:bookmarkEnd w:id="17"/>
    </w:p>
    <w:p>
      <w:pPr>
        <w:pStyle w:val="Heading2"/>
        <w:rPr>
          <w:rFonts w:ascii="仿宋" w:eastAsia="仿宋" w:hAnsi="仿宋" w:cs="仿宋" w:hint="eastAsia"/>
          <w:lang w:eastAsia="zh-CN"/>
        </w:rPr>
      </w:pPr>
      <w:bookmarkStart w:id="18" w:name="_Toc2028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中，我们设计了一套全面的绩效评估指标，以确保核子及核辐射测量仪器项目的可控和成功交付。这些指标跨足核子及核辐射测量仪器项目目标、成本、进度和质量等多个维度，为我们提供了全面洞察核子及核辐射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目标达成率是我们关注的首要指标。我们设定了明确的目标，并通过定期监测和评估，迅速发现并应对潜在的目标偏差。这为核子及核辐射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成本绩效是另一个核心关注点。通过实际成本与预算成本的对比分析，我们深入了解成本差异的原因，及时调整资源分配，保持核子及核辐射测量仪器项目在经济效益方面的合理水平。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进度作为关键的绩效指标之一，得到了精心的关注。我们制定了详细的核子及核辐射测量仪器项目进度计划，并设立了进度符合度指标，确保实际进度与计划进度保持一致。这使我们能够快速发现和解决潜在的进度问题，保持核子及核辐射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子及核辐射测量仪器项目绩效的不可或缺的一环。我们引入了一系列的质量标准和客户满意度指标，以确保核子及核辐射测量仪器项目交付的成果在质量上达到或超越预期水平。通过持续监测这些指标，我们努力提升核子及核辐射测量仪器项目整体质量水平，为核子及核辐射测量仪器项目的成功交付提供有力保障。通过这些科学且全面的绩效评估，我们能够更好地引导核子及核辐射测量仪器项目的持续改进，确保核子及核辐射测量仪器项目目标的顺利达成。</w:t>
      </w:r>
    </w:p>
    <w:p>
      <w:pPr>
        <w:pStyle w:val="Heading2"/>
        <w:ind w:firstLine="560" w:firstLineChars="200"/>
        <w:rPr>
          <w:rFonts w:ascii="仿宋" w:eastAsia="仿宋" w:hAnsi="仿宋" w:cs="仿宋" w:hint="eastAsia"/>
          <w:sz w:val="28"/>
          <w:lang w:eastAsia="zh-CN"/>
        </w:rPr>
      </w:pPr>
      <w:bookmarkStart w:id="19" w:name="_Toc995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绩效评估是核子及核辐射测量仪器项目中的关键环节，为确保核子及核辐射测量仪器项目达到预期目标，我们采用了多层次、多维度的绩效评估方法。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子及核辐射测量仪器项目的战略目标对齐，确保每个决策和行动都与核子及核辐射测量仪器项目整体目标保持一致。团队会定期召开战略对齐会议，审视当前工作与核子及核辐射测量仪器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子及核辐射测量仪器项目进度、质量、成本和风险等方面。这些指标通过数据收集和分析，为核子及核辐射测量仪器项目管理团队提供了客观的评估依据。例如，我们通过核子及核辐射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子及核辐射测量仪器项目内部，还考虑了核子及核辐射测量仪器项目对外部环境的影响。我们定期进行干系人满意度调查，以了解各利益相关方对核子及核辐射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这种多层次、多角度的绩效评估方法，使得我们能够全面了解核子及核辐射测量仪器项目的运行状态，及时做出调整，确保核子及核辐射测量仪器项目在不断变化的环境中保持稳健前行。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497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为了确保核子及核辐射测量仪器项目的有效管理和不断优化，我们采用了精心设计的绩效评估周期。这个周期旨在实现灵活、实时和全面的评估，以适应核子及核辐射测量仪器项目执行中的各种挑战。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https://d.book118.com/027112162145006026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C6336"/>
    <w:rsid w:val="5CDC6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121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2024-01-08T13:53:00Z</dcterms:created>
  <dcterms:modified xsi:type="dcterms:W3CDTF">2024-01-08T13:53:51Z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AE5A7B66C540418BB80967BD9D41D941_11</vt:lpwstr>
  </property>
  <property fmtid="{D5CDD505-2E9C-101B-9397-08002B2CF9AE}" pid="3" name="KSOProductBuildVer">
    <vt:lpwstr>2052-12.1.0.16120</vt:lpwstr>
  </property>
</Properties>
</file>