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4CEF" w14:paraId="6162F6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4CEF" w14:paraId="058160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4CEF" w14:paraId="2165A8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4CEF" w:rsidRPr="00254CEF" w14:paraId="5885C445" w14:textId="1066CD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4CEF">
        <w:rPr>
          <w:rFonts w:ascii="宋体" w:eastAsia="宋体" w:hAnsi="宋体" w:hint="eastAsia"/>
          <w:b/>
          <w:sz w:val="60"/>
        </w:rPr>
        <w:t>无汞碱锰电池项目绩效评估报告</w:t>
      </w:r>
    </w:p>
    <w:p w:rsidR="00254CEF" w:rsidP="00254CEF" w14:paraId="7D7937EE" w14:textId="6E94AB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4CEF">
        <w:rPr>
          <w:rFonts w:ascii="仿宋" w:eastAsia="仿宋" w:hAnsi="仿宋" w:hint="eastAsia"/>
          <w:b/>
          <w:sz w:val="40"/>
        </w:rPr>
        <w:t>目录</w:t>
      </w:r>
    </w:p>
    <w:p w:rsidR="00254CEF" w14:paraId="44F5B3BA" w14:textId="4793EB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4CEF" w14:paraId="20FCCC2D" w14:textId="399901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4CEF" w14:paraId="1D319984" w14:textId="1CAA7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4CEF" w14:paraId="12DB1527" w14:textId="16923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4CEF" w14:paraId="79C7357B" w14:textId="2E6A3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4CEF" w14:paraId="6A5BB85A" w14:textId="61B85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4CEF" w14:paraId="5BBC3A86" w14:textId="15F0B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(一)、无汞碱锰电池项目工程设计总体要求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4CEF" w14:paraId="5F1DFABF" w14:textId="7E3F9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4CEF" w14:paraId="1C2969F3" w14:textId="207B6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4CEF" w14:paraId="7BD24CB7" w14:textId="4E25DE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4CEF" w14:paraId="4DD60696" w14:textId="7F235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4CEF" w14:paraId="26C776F2" w14:textId="453E7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(二)、无汞碱锰电池项目技术工艺简要分析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4CEF" w14:paraId="4D2ADC35" w14:textId="0AD1E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4CEF" w14:paraId="004EC33C" w14:textId="53472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(四)、无汞碱锰电池项目技术流程简述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4CEF" w14:paraId="68A49070" w14:textId="2E2BF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4CEF" w14:paraId="0C460903" w14:textId="4D3950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4CEF" w14:paraId="75D45E4D" w14:textId="203D6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(一)、无汞碱锰电池项目选址原则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4CEF" w14:paraId="6F32A23C" w14:textId="0B43D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4CEF" w14:paraId="0486D827" w14:textId="04475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4CEF" w14:paraId="441F097D" w14:textId="4CE5E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54CEF" w14:paraId="75BBD886" w14:textId="28B1E15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(五)、无汞碱锰电池项目选址综合评价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54CEF" w14:paraId="426E7DE6" w14:textId="62E7E6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五、无汞碱锰电池项目概论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54CEF" w14:paraId="23E0A5B7" w14:textId="09BE1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(一)、无汞碱锰电池项目名称及投资人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54CEF" w14:paraId="7C422A0E" w14:textId="795B4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54CEF" w14:paraId="11544D5B" w14:textId="3A855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54CEF" w14:paraId="6A284FAF" w14:textId="6A577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54CEF" w14:paraId="2785CC2F" w14:textId="7320F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(五)、无汞碱锰电池项目建设背景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54CEF" w14:paraId="52F6F839" w14:textId="436B7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54CEF" w14:paraId="679D71AE" w14:textId="11D1B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54CEF" w14:paraId="1E1F0B49" w14:textId="3FA8F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54CEF" w14:paraId="2800B8A7" w14:textId="5D34C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54CEF" w14:paraId="3EB89CEF" w14:textId="2601E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54CEF" w14:paraId="4B69547D" w14:textId="19272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54CEF" w14:paraId="22DB2D2F" w14:textId="3A876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54CEF" w14:paraId="4D611B85" w14:textId="6C637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54CEF" w14:paraId="2169A70B" w14:textId="6E933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54CEF" w14:paraId="6D3A0FC9" w14:textId="2B3C5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54CEF" w14:paraId="677C7419" w14:textId="486D7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54CEF" w14:paraId="2C7EDA72" w14:textId="5D1B7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54CEF" w14:paraId="198F0874" w14:textId="62026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54CEF" w14:paraId="1F441718" w14:textId="28FB0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54CEF" w14:paraId="1236BC1A" w14:textId="27713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54CEF" w14:paraId="58DAF6C1" w14:textId="7045742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54CEF" w14:paraId="633924A0" w14:textId="57EE6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54CEF" w14:paraId="223EF827" w14:textId="2F8AE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54CEF" w14:paraId="64C2A477" w14:textId="6DC3F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54CEF" w14:paraId="1A2C6131" w14:textId="3A7FC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54CEF" w14:paraId="33996739" w14:textId="11846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54CEF" w14:paraId="1F19C80E" w14:textId="4606F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54CEF" w14:paraId="3B1C8C77" w14:textId="640443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54CEF" w14:paraId="514580BB" w14:textId="04265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54CEF" w14:paraId="7268550E" w14:textId="4DAD1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54CEF" w14:paraId="2793F319" w14:textId="7AFDA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54CEF" w14:paraId="71E1C70B" w14:textId="5C2C3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54CEF" w14:paraId="7D9DDD57" w14:textId="54D68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54CEF" w14:paraId="2C41459F" w14:textId="2A8BD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54CEF" w14:paraId="5F18B7B5" w14:textId="62F5BD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54CEF" w14:paraId="524C7784" w14:textId="612DA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54CEF" w14:paraId="5A91D7D8" w14:textId="6C3B4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54CEF" w14:paraId="281271F5" w14:textId="0063B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54CEF" w14:paraId="66AA7A7A" w14:textId="5723C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54CEF" w14:paraId="3529762F" w14:textId="3D4A2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54CEF" w14:paraId="12A7B714" w14:textId="4CDFE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54CEF" w14:paraId="4727311D" w14:textId="3A23E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54CEF" w14:paraId="4593FDE0" w14:textId="4BB83CC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54CEF" w14:paraId="597F5A22" w14:textId="2228D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54CEF" w14:paraId="05B1A970" w14:textId="721A2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54CEF" w14:paraId="0BBDF46C" w14:textId="4EC1B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54CEF" w14:paraId="115698B2" w14:textId="0365C6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54CEF" w14:paraId="422CA6C0" w14:textId="6FAA3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54CEF" w14:paraId="4605F588" w14:textId="665A8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54CEF" w14:paraId="6DA93DD1" w14:textId="3640C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_Toc153713585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54CEF" w:rsidP="00254CEF" w14:paraId="554134F0" w14:textId="10B56BD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54CEF" w:rsidP="00254CEF" w14:paraId="5A89FE2C" w14:textId="08AFA45D">
      <w:pPr>
        <w:pStyle w:val="Heading1"/>
        <w:jc w:val="center"/>
        <w:rPr>
          <w:rFonts w:hint="eastAsia"/>
        </w:rPr>
      </w:pPr>
      <w:bookmarkStart w:id="0" w:name="_Toc153713514"/>
      <w:r w:rsidRPr="00254CEF">
        <w:rPr>
          <w:rFonts w:hint="eastAsia"/>
        </w:rPr>
        <w:t>前言</w:t>
      </w:r>
      <w:bookmarkEnd w:id="0"/>
    </w:p>
    <w:p w:rsidR="00254CEF" w:rsidP="00254CEF" w14:paraId="72CFC484" w14:textId="27B2FC62">
      <w:pPr>
        <w:ind w:firstLine="560" w:firstLineChars="200"/>
        <w:rPr>
          <w:rFonts w:ascii="仿宋" w:eastAsia="仿宋" w:hint="eastAsia"/>
          <w:sz w:val="28"/>
        </w:rPr>
      </w:pPr>
      <w:r w:rsidRPr="00254CE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54CEF" w:rsidP="00254CEF" w14:paraId="5A370DB1" w14:textId="0D152CC6">
      <w:pPr>
        <w:pStyle w:val="Heading1"/>
        <w:rPr>
          <w:rFonts w:hint="eastAsia"/>
        </w:rPr>
      </w:pPr>
      <w:bookmarkStart w:id="1" w:name="_Toc153713515"/>
      <w:r w:rsidRPr="00254CEF">
        <w:rPr>
          <w:rFonts w:hint="eastAsia"/>
        </w:rPr>
        <w:t>一、劳动安全</w:t>
      </w:r>
      <w:bookmarkEnd w:id="1"/>
    </w:p>
    <w:p w:rsidR="00254CEF" w:rsidP="00254CEF" w14:paraId="00E13D7F" w14:textId="5C00EE6E">
      <w:pPr>
        <w:pStyle w:val="Heading2"/>
      </w:pPr>
      <w:bookmarkStart w:id="2" w:name="_Toc153713516"/>
      <w:r w:rsidRPr="00254CEF">
        <w:t>(一)、编制依据</w:t>
      </w:r>
      <w:bookmarkEnd w:id="2"/>
    </w:p>
    <w:p w:rsidR="00254CEF" w:rsidRPr="00254CEF" w:rsidP="00254CEF" w14:paraId="378DD3D3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 w:hint="eastAsia"/>
          <w:sz w:val="28"/>
        </w:rPr>
        <w:t>劳动安全是无汞碱锰电池项目实施中至关重要的一环，其编制依据需要结合相关法规、标准以及企业内部的规章制度。下面是我们在劳动安全方面的编制依据：</w:t>
      </w:r>
    </w:p>
    <w:p w:rsidR="00254CEF" w:rsidRPr="00254CEF" w:rsidP="00254CEF" w14:paraId="52EB8572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1. 国家法规与标准： 我们将遵循国家劳动安全法规和标准，确保无汞碱锰电池项目在法律框架内开展工作。这包括对劳动者权益的保护、工作场所的安全规范等方面的要求。</w:t>
      </w:r>
    </w:p>
    <w:p w:rsidR="00254CEF" w:rsidRPr="00254CEF" w:rsidP="00254CEF" w14:paraId="2021F18B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2. 行业规范： 根据无汞碱锰电池项目所在行业的特殊性，我们将参考相关行业的安全规范，以确保无汞碱锰电池项目安全措施符合行业标准。</w:t>
      </w:r>
    </w:p>
    <w:p w:rsidR="00254CEF" w:rsidP="00254CEF" w14:paraId="4DA28D83" w14:textId="0A9B538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54CEF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254CEF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254CEF" w:rsidP="00254CEF" w14:paraId="2CE449AA" w14:textId="4CEAC21E">
      <w:pPr>
        <w:pStyle w:val="Heading2"/>
      </w:pPr>
      <w:bookmarkStart w:id="3" w:name="_Toc153713517"/>
      <w:r w:rsidRPr="00254CEF">
        <w:t>(二)、防范措施</w:t>
      </w:r>
      <w:bookmarkEnd w:id="3"/>
    </w:p>
    <w:p w:rsidR="00254CEF" w:rsidRPr="00254CEF" w:rsidP="00254CEF" w14:paraId="42FE6EB8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 w:hint="eastAsia"/>
          <w:sz w:val="28"/>
        </w:rPr>
        <w:t>为确保无汞碱锰电池项目劳动者的安全与健康，我们将采取以下防范措施：</w:t>
      </w:r>
    </w:p>
    <w:p w:rsidR="00254CEF" w:rsidRPr="00254CEF" w:rsidP="00254CEF" w14:paraId="792C8406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1. 安全培训： 所有无汞碱锰电池项目参与人员将接受必要的安全培训，包括工作场所的安全规定、应急处理程序等，以提高工作人员对潜在风险的认知。</w:t>
      </w:r>
    </w:p>
    <w:p w:rsidR="00254CEF" w:rsidRPr="00254CEF" w:rsidP="00254CEF" w14:paraId="7A2450D5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2. 工作场所规划与标识： 在无汞碱锰电池项目实施前，我们将对工作场所进行全面规划，确保通道畅通、紧急出口标识清晰可见。危险区域将被明确标识，以防范潜在的危险。</w:t>
      </w:r>
    </w:p>
    <w:p w:rsidR="00254CEF" w:rsidRPr="00254CEF" w:rsidP="00254CEF" w14:paraId="08F80B54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254CEF" w:rsidRPr="00254CEF" w:rsidP="00254CEF" w14:paraId="15EBC1DF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4. 应急预</w:t>
      </w:r>
      <w:r w:rsidRPr="00254CEF">
        <w:rPr>
          <w:rFonts w:ascii="仿宋" w:eastAsia="仿宋" w:hAnsi="仿宋" w:hint="eastAsia"/>
          <w:sz w:val="28"/>
        </w:rPr>
        <w:t>案：</w:t>
      </w:r>
      <w:r w:rsidRPr="00254CEF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254CEF" w:rsidP="00254CEF" w14:paraId="78C47ACD" w14:textId="107954E4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254CEF" w:rsidP="00254CEF" w14:paraId="2070C3F5" w14:textId="211A41C8">
      <w:pPr>
        <w:pStyle w:val="Heading2"/>
      </w:pPr>
      <w:bookmarkStart w:id="4" w:name="_Toc153713518"/>
      <w:r w:rsidRPr="00254CEF">
        <w:t>(三)、预期效果评价</w:t>
      </w:r>
      <w:bookmarkEnd w:id="4"/>
    </w:p>
    <w:p w:rsidR="00254CEF" w:rsidRPr="00254CEF" w:rsidP="00254CEF" w14:paraId="28F3F381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254CEF" w:rsidRPr="00254CEF" w:rsidP="00254CEF" w14:paraId="480B353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54CEF">
        <w:rPr>
          <w:rFonts w:ascii="仿宋" w:eastAsia="仿宋" w:hAnsi="仿宋"/>
          <w:sz w:val="28"/>
        </w:rPr>
        <w:t>1. 零事故发生： 通过全员培训、工作场所规划与设备配备，预期能够实现无汞碱锰电池项目期间零事故发生，确保劳动者的人身安全。</w:t>
      </w:r>
    </w:p>
    <w:p w:rsidR="00254CEF" w:rsidRPr="00254CEF" w:rsidP="00254CEF" w14:paraId="4DC987A3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254CEF" w:rsidRPr="00254CEF" w:rsidP="00254CEF" w14:paraId="140CC024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254CEF" w:rsidP="00254CEF" w14:paraId="30A86D03" w14:textId="4833E97D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4. 法规合规： 通过依据法规与标准的要求，确保无汞碱锰电池项目在合规的框架内运作，降低法律风险。</w:t>
      </w:r>
    </w:p>
    <w:p w:rsidR="00254CEF" w:rsidP="00254CEF" w14:paraId="7F85E5A7" w14:textId="4EC83433">
      <w:pPr>
        <w:pStyle w:val="Heading1"/>
        <w:rPr>
          <w:rFonts w:hint="eastAsia"/>
        </w:rPr>
      </w:pPr>
      <w:bookmarkStart w:id="5" w:name="_Toc153713519"/>
      <w:r w:rsidRPr="00254CEF">
        <w:rPr>
          <w:rFonts w:hint="eastAsia"/>
        </w:rPr>
        <w:t>二、建筑技术方案说明</w:t>
      </w:r>
      <w:bookmarkEnd w:id="5"/>
    </w:p>
    <w:p w:rsidR="00254CEF" w:rsidP="00254CEF" w14:paraId="7134890F" w14:textId="077B04F4">
      <w:pPr>
        <w:pStyle w:val="Heading2"/>
      </w:pPr>
      <w:bookmarkStart w:id="6" w:name="_Toc153713520"/>
      <w:r w:rsidRPr="00254CEF">
        <w:t>(一)、无汞碱锰电池项目工程设计总体要求</w:t>
      </w:r>
      <w:bookmarkEnd w:id="6"/>
    </w:p>
    <w:p w:rsidR="00254CEF" w:rsidRPr="00254CEF" w:rsidP="00254CEF" w14:paraId="5A68AA79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254CEF" w:rsidRPr="00254CEF" w:rsidP="00254CEF" w14:paraId="7888B515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 w:hint="eastAsia"/>
          <w:sz w:val="28"/>
        </w:rPr>
        <w:t>工程施工进度要合理，以确保无汞碱锰电池项目按计划完成，包括起始日期和完工日期。</w:t>
      </w:r>
    </w:p>
    <w:p w:rsidR="00254CEF" w:rsidRPr="00254CEF" w:rsidP="00254CEF" w14:paraId="37C61FD5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254CEF" w:rsidP="00254CEF" w14:paraId="7C90066D" w14:textId="46C00DEA">
      <w:pPr>
        <w:ind w:firstLine="560" w:firstLineChars="200"/>
        <w:rPr>
          <w:rFonts w:ascii="仿宋" w:eastAsia="仿宋" w:hAnsi="仿宋" w:hint="eastAsia"/>
          <w:sz w:val="28"/>
        </w:rPr>
      </w:pPr>
      <w:r w:rsidRPr="00254CEF">
        <w:rPr>
          <w:rFonts w:ascii="仿宋" w:eastAsia="仿宋" w:hAnsi="仿宋" w:hint="eastAsia"/>
          <w:sz w:val="28"/>
        </w:rPr>
        <w:t>无汞碱锰电池项目的施工和运营要考虑社会和环境的可持续性，以降低不利影响。</w:t>
      </w:r>
    </w:p>
    <w:p w:rsidR="00254CEF" w:rsidP="00254CEF" w14:paraId="1F5BC889" w14:textId="1F28F41B">
      <w:pPr>
        <w:pStyle w:val="Heading2"/>
      </w:pPr>
      <w:bookmarkStart w:id="7" w:name="_Toc153713521"/>
      <w:r w:rsidRPr="00254CEF">
        <w:t>(二)、建设方案</w:t>
      </w:r>
      <w:bookmarkEnd w:id="7"/>
    </w:p>
    <w:p w:rsidR="00254CEF" w:rsidRPr="00254CEF" w:rsidP="00254CEF" w14:paraId="46E183A8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(一) 结构方案</w:t>
      </w:r>
    </w:p>
    <w:p w:rsidR="00254CEF" w:rsidRPr="00254CEF" w:rsidP="00254CEF" w14:paraId="7FA4CA67" w14:textId="77777777">
      <w:pPr>
        <w:ind w:firstLine="560" w:firstLineChars="200"/>
        <w:rPr>
          <w:rFonts w:ascii="仿宋" w:eastAsia="仿宋" w:hAnsi="仿宋"/>
          <w:sz w:val="28"/>
        </w:rPr>
      </w:pPr>
      <w:r w:rsidRPr="00254CEF">
        <w:rPr>
          <w:rFonts w:ascii="仿宋" w:eastAsia="仿宋" w:hAnsi="仿宋"/>
          <w:sz w:val="28"/>
        </w:rPr>
        <w:t>1. 设计采用的规范</w:t>
      </w:r>
      <w:r w:rsidRPr="00254CEF">
        <w:rPr>
          <w:rFonts w:ascii="仿宋" w:eastAsia="仿宋" w:hAnsi="仿宋"/>
          <w:sz w:val="28"/>
        </w:rPr>
        <w:br/>
      </w:r>
      <w:r w:rsidRPr="00254CE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https://d.book118.com/027123005026006032</w:t>
        </w:r>
      </w:hyperlink>
    </w:p>
    <w:p w:rsidR="00254CEF" w:rsidRPr="00254CEF" w:rsidP="00254CE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paraId="16D1C3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paraId="5ED14F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paraId="08564640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4CEF" w14:paraId="209ECC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paraId="640CFE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P="00BC6F08" w14:textId="3732DA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54CE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paraId="597D94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paraId="0DFF686B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paraId="2EC368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:rsidRPr="00254CEF" w:rsidP="00254CEF" w14:textId="618B7964">
    <w:pPr>
      <w:pStyle w:val="Header"/>
      <w:rPr>
        <w:rFonts w:ascii="仿宋" w:eastAsia="仿宋" w:hAnsi="仿宋"/>
      </w:rPr>
    </w:pPr>
    <w:r w:rsidRPr="00254CEF">
      <w:rPr>
        <w:rFonts w:ascii="仿宋" w:eastAsia="仿宋" w:hAnsi="仿宋" w:hint="eastAsia"/>
      </w:rPr>
      <w:t>无汞碱锰电池项目绩效评估报告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C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EF"/>
    <w:rsid w:val="001326D3"/>
    <w:rsid w:val="00254CEF"/>
    <w:rsid w:val="00BC6F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C4AB02"/>
  <w15:chartTrackingRefBased/>
  <w15:docId w15:val="{62AAD749-DCE3-4E6D-A81B-9C593E2BC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4C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4C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4C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4C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4C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4C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4C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4C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4CEF"/>
  </w:style>
  <w:style w:type="paragraph" w:styleId="TOC1">
    <w:name w:val="toc 1"/>
    <w:basedOn w:val="Normal"/>
    <w:next w:val="Normal"/>
    <w:autoRedefine/>
    <w:uiPriority w:val="39"/>
    <w:unhideWhenUsed/>
    <w:rsid w:val="00254CEF"/>
  </w:style>
  <w:style w:type="paragraph" w:styleId="TOC2">
    <w:name w:val="toc 2"/>
    <w:basedOn w:val="Normal"/>
    <w:next w:val="Normal"/>
    <w:autoRedefine/>
    <w:uiPriority w:val="39"/>
    <w:unhideWhenUsed/>
    <w:rsid w:val="00254C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27123005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3351</Words>
  <Characters>19101</Characters>
  <Application>Microsoft Office Word</Application>
  <DocSecurity>0</DocSecurity>
  <Lines>159</Lines>
  <Paragraphs>44</Paragraphs>
  <ScaleCrop>false</ScaleCrop>
  <Company/>
  <LinksUpToDate>false</LinksUpToDate>
  <CharactersWithSpaces>22408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2023-12-17T05:51:00Z</dcterms:created>
  <dcterms:modified xsi:type="dcterms:W3CDTF">2023-12-17T05:51:00Z</dcterms:modified>
</cp:coreProperties>
</file>