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激光精密加工和蚀刻成套设备项目规划设计方案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38" w:history="1">
        <w:r>
          <w:rPr>
            <w:rFonts w:ascii="仿宋" w:eastAsia="仿宋" w:hAnsi="仿宋" w:cs="仿宋" w:hint="eastAsia"/>
            <w:lang w:eastAsia="zh-CN"/>
          </w:rPr>
          <w:t>概论</w:t>
        </w:r>
        <w:r>
          <w:tab/>
        </w:r>
        <w:r>
          <w:fldChar w:fldCharType="begin"/>
        </w:r>
        <w:r>
          <w:instrText xml:space="preserve"> PAGEREF _Toc24938 \h </w:instrText>
        </w:r>
        <w:r>
          <w:fldChar w:fldCharType="separate"/>
        </w:r>
        <w:r>
          <w:t>3</w:t>
        </w:r>
        <w:r>
          <w:fldChar w:fldCharType="end"/>
        </w:r>
      </w:hyperlink>
    </w:p>
    <w:p>
      <w:pPr>
        <w:pStyle w:val="TOC1"/>
        <w:tabs>
          <w:tab w:val="right" w:leader="dot" w:pos="8306"/>
        </w:tabs>
      </w:pPr>
      <w:hyperlink w:anchor="_Toc17171" w:history="1">
        <w:r>
          <w:rPr>
            <w:rFonts w:ascii="仿宋" w:eastAsia="仿宋" w:hAnsi="仿宋" w:cs="仿宋" w:hint="eastAsia"/>
            <w:lang w:eastAsia="zh-CN"/>
          </w:rPr>
          <w:t>一、激光精密加工和蚀刻成套设备项目选址可行性分析</w:t>
        </w:r>
        <w:r>
          <w:tab/>
        </w:r>
        <w:r>
          <w:fldChar w:fldCharType="begin"/>
        </w:r>
        <w:r>
          <w:instrText xml:space="preserve"> PAGEREF _Toc17171 \h </w:instrText>
        </w:r>
        <w:r>
          <w:fldChar w:fldCharType="separate"/>
        </w:r>
        <w:r>
          <w:t>3</w:t>
        </w:r>
        <w:r>
          <w:fldChar w:fldCharType="end"/>
        </w:r>
      </w:hyperlink>
    </w:p>
    <w:p>
      <w:pPr>
        <w:pStyle w:val="TOC2"/>
        <w:tabs>
          <w:tab w:val="right" w:leader="dot" w:pos="8306"/>
        </w:tabs>
      </w:pPr>
      <w:hyperlink w:anchor="_Toc17757" w:history="1">
        <w:r>
          <w:rPr>
            <w:rFonts w:ascii="仿宋" w:eastAsia="仿宋" w:hAnsi="仿宋" w:cs="仿宋" w:hint="eastAsia"/>
            <w:lang w:eastAsia="zh-CN"/>
          </w:rPr>
          <w:t>(一)、激光精密加工和蚀刻成套设备项目选址</w:t>
        </w:r>
        <w:r>
          <w:tab/>
        </w:r>
        <w:r>
          <w:fldChar w:fldCharType="begin"/>
        </w:r>
        <w:r>
          <w:instrText xml:space="preserve"> PAGEREF _Toc17757 \h </w:instrText>
        </w:r>
        <w:r>
          <w:fldChar w:fldCharType="separate"/>
        </w:r>
        <w:r>
          <w:t>3</w:t>
        </w:r>
        <w:r>
          <w:fldChar w:fldCharType="end"/>
        </w:r>
      </w:hyperlink>
    </w:p>
    <w:p>
      <w:pPr>
        <w:pStyle w:val="TOC2"/>
        <w:tabs>
          <w:tab w:val="right" w:leader="dot" w:pos="8306"/>
        </w:tabs>
      </w:pPr>
      <w:hyperlink w:anchor="_Toc7385" w:history="1">
        <w:r>
          <w:rPr>
            <w:rFonts w:ascii="仿宋" w:eastAsia="仿宋" w:hAnsi="仿宋" w:cs="仿宋" w:hint="eastAsia"/>
            <w:lang w:eastAsia="zh-CN"/>
          </w:rPr>
          <w:t>(二)、用地控制指标</w:t>
        </w:r>
        <w:r>
          <w:tab/>
        </w:r>
        <w:r>
          <w:fldChar w:fldCharType="begin"/>
        </w:r>
        <w:r>
          <w:instrText xml:space="preserve"> PAGEREF _Toc7385 \h </w:instrText>
        </w:r>
        <w:r>
          <w:fldChar w:fldCharType="separate"/>
        </w:r>
        <w:r>
          <w:t>3</w:t>
        </w:r>
        <w:r>
          <w:fldChar w:fldCharType="end"/>
        </w:r>
      </w:hyperlink>
    </w:p>
    <w:p>
      <w:pPr>
        <w:pStyle w:val="TOC2"/>
        <w:tabs>
          <w:tab w:val="right" w:leader="dot" w:pos="8306"/>
        </w:tabs>
      </w:pPr>
      <w:hyperlink w:anchor="_Toc16072" w:history="1">
        <w:r>
          <w:rPr>
            <w:rFonts w:ascii="仿宋" w:eastAsia="仿宋" w:hAnsi="仿宋" w:cs="仿宋" w:hint="eastAsia"/>
            <w:lang w:eastAsia="zh-CN"/>
          </w:rPr>
          <w:t>(三)、节约用地措施</w:t>
        </w:r>
        <w:r>
          <w:tab/>
        </w:r>
        <w:r>
          <w:fldChar w:fldCharType="begin"/>
        </w:r>
        <w:r>
          <w:instrText xml:space="preserve"> PAGEREF _Toc16072 \h </w:instrText>
        </w:r>
        <w:r>
          <w:fldChar w:fldCharType="separate"/>
        </w:r>
        <w:r>
          <w:t>5</w:t>
        </w:r>
        <w:r>
          <w:fldChar w:fldCharType="end"/>
        </w:r>
      </w:hyperlink>
    </w:p>
    <w:p>
      <w:pPr>
        <w:pStyle w:val="TOC2"/>
        <w:tabs>
          <w:tab w:val="right" w:leader="dot" w:pos="8306"/>
        </w:tabs>
      </w:pPr>
      <w:hyperlink w:anchor="_Toc21893" w:history="1">
        <w:r>
          <w:rPr>
            <w:rFonts w:ascii="仿宋" w:eastAsia="仿宋" w:hAnsi="仿宋" w:cs="仿宋" w:hint="eastAsia"/>
            <w:lang w:eastAsia="zh-CN"/>
          </w:rPr>
          <w:t>(四)、总图布置方案</w:t>
        </w:r>
        <w:r>
          <w:tab/>
        </w:r>
        <w:r>
          <w:fldChar w:fldCharType="begin"/>
        </w:r>
        <w:r>
          <w:instrText xml:space="preserve"> PAGEREF _Toc21893 \h </w:instrText>
        </w:r>
        <w:r>
          <w:fldChar w:fldCharType="separate"/>
        </w:r>
        <w:r>
          <w:t>7</w:t>
        </w:r>
        <w:r>
          <w:fldChar w:fldCharType="end"/>
        </w:r>
      </w:hyperlink>
    </w:p>
    <w:p>
      <w:pPr>
        <w:pStyle w:val="TOC2"/>
        <w:tabs>
          <w:tab w:val="right" w:leader="dot" w:pos="8306"/>
        </w:tabs>
      </w:pPr>
      <w:hyperlink w:anchor="_Toc31389" w:history="1">
        <w:r>
          <w:rPr>
            <w:rFonts w:ascii="仿宋" w:eastAsia="仿宋" w:hAnsi="仿宋" w:cs="仿宋" w:hint="eastAsia"/>
            <w:lang w:eastAsia="zh-CN"/>
          </w:rPr>
          <w:t>(五)、选址综合评价</w:t>
        </w:r>
        <w:r>
          <w:tab/>
        </w:r>
        <w:r>
          <w:fldChar w:fldCharType="begin"/>
        </w:r>
        <w:r>
          <w:instrText xml:space="preserve"> PAGEREF _Toc31389 \h </w:instrText>
        </w:r>
        <w:r>
          <w:fldChar w:fldCharType="separate"/>
        </w:r>
        <w:r>
          <w:t>8</w:t>
        </w:r>
        <w:r>
          <w:fldChar w:fldCharType="end"/>
        </w:r>
      </w:hyperlink>
    </w:p>
    <w:p>
      <w:pPr>
        <w:pStyle w:val="TOC1"/>
        <w:tabs>
          <w:tab w:val="right" w:leader="dot" w:pos="8306"/>
        </w:tabs>
      </w:pPr>
      <w:hyperlink w:anchor="_Toc29336" w:history="1">
        <w:r>
          <w:rPr>
            <w:rFonts w:ascii="仿宋" w:eastAsia="仿宋" w:hAnsi="仿宋" w:cs="仿宋" w:hint="eastAsia"/>
            <w:lang w:eastAsia="zh-CN"/>
          </w:rPr>
          <w:t>二、激光精密加工和蚀刻成套设备项目建设背景及必要性分析</w:t>
        </w:r>
        <w:r>
          <w:tab/>
        </w:r>
        <w:r>
          <w:fldChar w:fldCharType="begin"/>
        </w:r>
        <w:r>
          <w:instrText xml:space="preserve"> PAGEREF _Toc29336 \h </w:instrText>
        </w:r>
        <w:r>
          <w:fldChar w:fldCharType="separate"/>
        </w:r>
        <w:r>
          <w:t>9</w:t>
        </w:r>
        <w:r>
          <w:fldChar w:fldCharType="end"/>
        </w:r>
      </w:hyperlink>
    </w:p>
    <w:p>
      <w:pPr>
        <w:pStyle w:val="TOC2"/>
        <w:tabs>
          <w:tab w:val="right" w:leader="dot" w:pos="8306"/>
        </w:tabs>
      </w:pPr>
      <w:hyperlink w:anchor="_Toc11086" w:history="1">
        <w:r>
          <w:rPr>
            <w:rFonts w:ascii="仿宋" w:eastAsia="仿宋" w:hAnsi="仿宋" w:cs="仿宋" w:hint="eastAsia"/>
            <w:lang w:eastAsia="zh-CN"/>
          </w:rPr>
          <w:t>(一)、激光精密加工和蚀刻成套设备项目背景分析</w:t>
        </w:r>
        <w:r>
          <w:tab/>
        </w:r>
        <w:r>
          <w:fldChar w:fldCharType="begin"/>
        </w:r>
        <w:r>
          <w:instrText xml:space="preserve"> PAGEREF _Toc11086 \h </w:instrText>
        </w:r>
        <w:r>
          <w:fldChar w:fldCharType="separate"/>
        </w:r>
        <w:r>
          <w:t>9</w:t>
        </w:r>
        <w:r>
          <w:fldChar w:fldCharType="end"/>
        </w:r>
      </w:hyperlink>
    </w:p>
    <w:p>
      <w:pPr>
        <w:pStyle w:val="TOC2"/>
        <w:tabs>
          <w:tab w:val="right" w:leader="dot" w:pos="8306"/>
        </w:tabs>
      </w:pPr>
      <w:hyperlink w:anchor="_Toc23527" w:history="1">
        <w:r>
          <w:rPr>
            <w:rFonts w:ascii="仿宋" w:eastAsia="仿宋" w:hAnsi="仿宋" w:cs="仿宋" w:hint="eastAsia"/>
            <w:lang w:eastAsia="zh-CN"/>
          </w:rPr>
          <w:t>(二)、激光精密加工和蚀刻成套设备项目建设必要性分析</w:t>
        </w:r>
        <w:r>
          <w:tab/>
        </w:r>
        <w:r>
          <w:fldChar w:fldCharType="begin"/>
        </w:r>
        <w:r>
          <w:instrText xml:space="preserve"> PAGEREF _Toc23527 \h </w:instrText>
        </w:r>
        <w:r>
          <w:fldChar w:fldCharType="separate"/>
        </w:r>
        <w:r>
          <w:t>11</w:t>
        </w:r>
        <w:r>
          <w:fldChar w:fldCharType="end"/>
        </w:r>
      </w:hyperlink>
    </w:p>
    <w:p>
      <w:pPr>
        <w:pStyle w:val="TOC1"/>
        <w:tabs>
          <w:tab w:val="right" w:leader="dot" w:pos="8306"/>
        </w:tabs>
      </w:pPr>
      <w:hyperlink w:anchor="_Toc17375" w:history="1">
        <w:r>
          <w:rPr>
            <w:rFonts w:ascii="仿宋" w:eastAsia="仿宋" w:hAnsi="仿宋" w:cs="仿宋" w:hint="eastAsia"/>
            <w:lang w:eastAsia="zh-CN"/>
          </w:rPr>
          <w:t>三、激光精密加工和蚀刻成套设备项目危机管理</w:t>
        </w:r>
        <w:r>
          <w:tab/>
        </w:r>
        <w:r>
          <w:fldChar w:fldCharType="begin"/>
        </w:r>
        <w:r>
          <w:instrText xml:space="preserve"> PAGEREF _Toc17375 \h </w:instrText>
        </w:r>
        <w:r>
          <w:fldChar w:fldCharType="separate"/>
        </w:r>
        <w:r>
          <w:t>12</w:t>
        </w:r>
        <w:r>
          <w:fldChar w:fldCharType="end"/>
        </w:r>
      </w:hyperlink>
    </w:p>
    <w:p>
      <w:pPr>
        <w:pStyle w:val="TOC2"/>
        <w:tabs>
          <w:tab w:val="right" w:leader="dot" w:pos="8306"/>
        </w:tabs>
      </w:pPr>
      <w:hyperlink w:anchor="_Toc16608" w:history="1">
        <w:r>
          <w:rPr>
            <w:rFonts w:ascii="仿宋" w:eastAsia="仿宋" w:hAnsi="仿宋" w:cs="仿宋" w:hint="eastAsia"/>
            <w:lang w:eastAsia="zh-CN"/>
          </w:rPr>
          <w:t>(一)、危机预警与识别</w:t>
        </w:r>
        <w:r>
          <w:tab/>
        </w:r>
        <w:r>
          <w:fldChar w:fldCharType="begin"/>
        </w:r>
        <w:r>
          <w:instrText xml:space="preserve"> PAGEREF _Toc16608 \h </w:instrText>
        </w:r>
        <w:r>
          <w:fldChar w:fldCharType="separate"/>
        </w:r>
        <w:r>
          <w:t>12</w:t>
        </w:r>
        <w:r>
          <w:fldChar w:fldCharType="end"/>
        </w:r>
      </w:hyperlink>
    </w:p>
    <w:p>
      <w:pPr>
        <w:pStyle w:val="TOC2"/>
        <w:tabs>
          <w:tab w:val="right" w:leader="dot" w:pos="8306"/>
        </w:tabs>
      </w:pPr>
      <w:hyperlink w:anchor="_Toc1173" w:history="1">
        <w:r>
          <w:rPr>
            <w:rFonts w:ascii="仿宋" w:eastAsia="仿宋" w:hAnsi="仿宋" w:cs="仿宋" w:hint="eastAsia"/>
            <w:lang w:eastAsia="zh-CN"/>
          </w:rPr>
          <w:t>(二)、危机应对与恢复</w:t>
        </w:r>
        <w:r>
          <w:tab/>
        </w:r>
        <w:r>
          <w:fldChar w:fldCharType="begin"/>
        </w:r>
        <w:r>
          <w:instrText xml:space="preserve"> PAGEREF _Toc1173 \h </w:instrText>
        </w:r>
        <w:r>
          <w:fldChar w:fldCharType="separate"/>
        </w:r>
        <w:r>
          <w:t>13</w:t>
        </w:r>
        <w:r>
          <w:fldChar w:fldCharType="end"/>
        </w:r>
      </w:hyperlink>
    </w:p>
    <w:p>
      <w:pPr>
        <w:pStyle w:val="TOC1"/>
        <w:tabs>
          <w:tab w:val="right" w:leader="dot" w:pos="8306"/>
        </w:tabs>
      </w:pPr>
      <w:hyperlink w:anchor="_Toc15609" w:history="1">
        <w:r>
          <w:rPr>
            <w:rFonts w:ascii="仿宋" w:eastAsia="仿宋" w:hAnsi="仿宋" w:cs="仿宋" w:hint="eastAsia"/>
            <w:lang w:eastAsia="zh-CN"/>
          </w:rPr>
          <w:t>四、激光精密加工和蚀刻成套设备项目土建工程</w:t>
        </w:r>
        <w:r>
          <w:tab/>
        </w:r>
        <w:r>
          <w:fldChar w:fldCharType="begin"/>
        </w:r>
        <w:r>
          <w:instrText xml:space="preserve"> PAGEREF _Toc15609 \h </w:instrText>
        </w:r>
        <w:r>
          <w:fldChar w:fldCharType="separate"/>
        </w:r>
        <w:r>
          <w:t>15</w:t>
        </w:r>
        <w:r>
          <w:fldChar w:fldCharType="end"/>
        </w:r>
      </w:hyperlink>
    </w:p>
    <w:p>
      <w:pPr>
        <w:pStyle w:val="TOC2"/>
        <w:tabs>
          <w:tab w:val="right" w:leader="dot" w:pos="8306"/>
        </w:tabs>
      </w:pPr>
      <w:hyperlink w:anchor="_Toc11826" w:history="1">
        <w:r>
          <w:rPr>
            <w:rFonts w:ascii="仿宋" w:eastAsia="仿宋" w:hAnsi="仿宋" w:cs="仿宋" w:hint="eastAsia"/>
            <w:lang w:eastAsia="zh-CN"/>
          </w:rPr>
          <w:t>(一)、建筑工程设计原则</w:t>
        </w:r>
        <w:r>
          <w:tab/>
        </w:r>
        <w:r>
          <w:fldChar w:fldCharType="begin"/>
        </w:r>
        <w:r>
          <w:instrText xml:space="preserve"> PAGEREF _Toc11826 \h </w:instrText>
        </w:r>
        <w:r>
          <w:fldChar w:fldCharType="separate"/>
        </w:r>
        <w:r>
          <w:t>15</w:t>
        </w:r>
        <w:r>
          <w:fldChar w:fldCharType="end"/>
        </w:r>
      </w:hyperlink>
    </w:p>
    <w:p>
      <w:pPr>
        <w:pStyle w:val="TOC2"/>
        <w:tabs>
          <w:tab w:val="right" w:leader="dot" w:pos="8306"/>
        </w:tabs>
      </w:pPr>
      <w:hyperlink w:anchor="_Toc23695" w:history="1">
        <w:r>
          <w:rPr>
            <w:rFonts w:ascii="仿宋" w:eastAsia="仿宋" w:hAnsi="仿宋" w:cs="仿宋" w:hint="eastAsia"/>
            <w:lang w:eastAsia="zh-CN"/>
          </w:rPr>
          <w:t>(二)、土建工程设计年限及安全等级</w:t>
        </w:r>
        <w:r>
          <w:tab/>
        </w:r>
        <w:r>
          <w:fldChar w:fldCharType="begin"/>
        </w:r>
        <w:r>
          <w:instrText xml:space="preserve"> PAGEREF _Toc23695 \h </w:instrText>
        </w:r>
        <w:r>
          <w:fldChar w:fldCharType="separate"/>
        </w:r>
        <w:r>
          <w:t>16</w:t>
        </w:r>
        <w:r>
          <w:fldChar w:fldCharType="end"/>
        </w:r>
      </w:hyperlink>
    </w:p>
    <w:p>
      <w:pPr>
        <w:pStyle w:val="TOC2"/>
        <w:tabs>
          <w:tab w:val="right" w:leader="dot" w:pos="8306"/>
        </w:tabs>
      </w:pPr>
      <w:hyperlink w:anchor="_Toc6093" w:history="1">
        <w:r>
          <w:rPr>
            <w:rFonts w:ascii="仿宋" w:eastAsia="仿宋" w:hAnsi="仿宋" w:cs="仿宋" w:hint="eastAsia"/>
            <w:lang w:eastAsia="zh-CN"/>
          </w:rPr>
          <w:t>(三)、建筑工程设计总体要求</w:t>
        </w:r>
        <w:r>
          <w:tab/>
        </w:r>
        <w:r>
          <w:fldChar w:fldCharType="begin"/>
        </w:r>
        <w:r>
          <w:instrText xml:space="preserve"> PAGEREF _Toc6093 \h </w:instrText>
        </w:r>
        <w:r>
          <w:fldChar w:fldCharType="separate"/>
        </w:r>
        <w:r>
          <w:t>17</w:t>
        </w:r>
        <w:r>
          <w:fldChar w:fldCharType="end"/>
        </w:r>
      </w:hyperlink>
    </w:p>
    <w:p>
      <w:pPr>
        <w:pStyle w:val="TOC2"/>
        <w:tabs>
          <w:tab w:val="right" w:leader="dot" w:pos="8306"/>
        </w:tabs>
      </w:pPr>
      <w:hyperlink w:anchor="_Toc28097" w:history="1">
        <w:r>
          <w:rPr>
            <w:rFonts w:ascii="仿宋" w:eastAsia="仿宋" w:hAnsi="仿宋" w:cs="仿宋" w:hint="eastAsia"/>
            <w:lang w:eastAsia="zh-CN"/>
          </w:rPr>
          <w:t>(四)、土建工程建设指标</w:t>
        </w:r>
        <w:r>
          <w:tab/>
        </w:r>
        <w:r>
          <w:fldChar w:fldCharType="begin"/>
        </w:r>
        <w:r>
          <w:instrText xml:space="preserve"> PAGEREF _Toc28097 \h </w:instrText>
        </w:r>
        <w:r>
          <w:fldChar w:fldCharType="separate"/>
        </w:r>
        <w:r>
          <w:t>18</w:t>
        </w:r>
        <w:r>
          <w:fldChar w:fldCharType="end"/>
        </w:r>
      </w:hyperlink>
    </w:p>
    <w:p>
      <w:pPr>
        <w:pStyle w:val="TOC1"/>
        <w:tabs>
          <w:tab w:val="right" w:leader="dot" w:pos="8306"/>
        </w:tabs>
      </w:pPr>
      <w:hyperlink w:anchor="_Toc1235" w:history="1">
        <w:r>
          <w:rPr>
            <w:rFonts w:ascii="仿宋" w:eastAsia="仿宋" w:hAnsi="仿宋" w:cs="仿宋" w:hint="eastAsia"/>
            <w:lang w:eastAsia="zh-CN"/>
          </w:rPr>
          <w:t>五、激光精密加工和蚀刻成套设备项目可持续发展</w:t>
        </w:r>
        <w:r>
          <w:tab/>
        </w:r>
        <w:r>
          <w:fldChar w:fldCharType="begin"/>
        </w:r>
        <w:r>
          <w:instrText xml:space="preserve"> PAGEREF _Toc1235 \h </w:instrText>
        </w:r>
        <w:r>
          <w:fldChar w:fldCharType="separate"/>
        </w:r>
        <w:r>
          <w:t>18</w:t>
        </w:r>
        <w:r>
          <w:fldChar w:fldCharType="end"/>
        </w:r>
      </w:hyperlink>
    </w:p>
    <w:p>
      <w:pPr>
        <w:pStyle w:val="TOC2"/>
        <w:tabs>
          <w:tab w:val="right" w:leader="dot" w:pos="8306"/>
        </w:tabs>
      </w:pPr>
      <w:hyperlink w:anchor="_Toc9473" w:history="1">
        <w:r>
          <w:rPr>
            <w:rFonts w:ascii="仿宋" w:eastAsia="仿宋" w:hAnsi="仿宋" w:cs="仿宋" w:hint="eastAsia"/>
            <w:lang w:eastAsia="zh-CN"/>
          </w:rPr>
          <w:t>(一)、可持续战略与实践</w:t>
        </w:r>
        <w:r>
          <w:tab/>
        </w:r>
        <w:r>
          <w:fldChar w:fldCharType="begin"/>
        </w:r>
        <w:r>
          <w:instrText xml:space="preserve"> PAGEREF _Toc9473 \h </w:instrText>
        </w:r>
        <w:r>
          <w:fldChar w:fldCharType="separate"/>
        </w:r>
        <w:r>
          <w:t>18</w:t>
        </w:r>
        <w:r>
          <w:fldChar w:fldCharType="end"/>
        </w:r>
      </w:hyperlink>
    </w:p>
    <w:p>
      <w:pPr>
        <w:pStyle w:val="TOC2"/>
        <w:tabs>
          <w:tab w:val="right" w:leader="dot" w:pos="8306"/>
        </w:tabs>
      </w:pPr>
      <w:hyperlink w:anchor="_Toc17336" w:history="1">
        <w:r>
          <w:rPr>
            <w:rFonts w:ascii="仿宋" w:eastAsia="仿宋" w:hAnsi="仿宋" w:cs="仿宋" w:hint="eastAsia"/>
            <w:lang w:eastAsia="zh-CN"/>
          </w:rPr>
          <w:t>(二)、环保与社会责任</w:t>
        </w:r>
        <w:r>
          <w:tab/>
        </w:r>
        <w:r>
          <w:fldChar w:fldCharType="begin"/>
        </w:r>
        <w:r>
          <w:instrText xml:space="preserve"> PAGEREF _Toc17336 \h </w:instrText>
        </w:r>
        <w:r>
          <w:fldChar w:fldCharType="separate"/>
        </w:r>
        <w:r>
          <w:t>19</w:t>
        </w:r>
        <w:r>
          <w:fldChar w:fldCharType="end"/>
        </w:r>
      </w:hyperlink>
    </w:p>
    <w:p>
      <w:pPr>
        <w:pStyle w:val="TOC1"/>
        <w:tabs>
          <w:tab w:val="right" w:leader="dot" w:pos="8306"/>
        </w:tabs>
      </w:pPr>
      <w:hyperlink w:anchor="_Toc7039" w:history="1">
        <w:r>
          <w:rPr>
            <w:rFonts w:ascii="仿宋" w:eastAsia="仿宋" w:hAnsi="仿宋" w:cs="仿宋" w:hint="eastAsia"/>
            <w:lang w:eastAsia="zh-CN"/>
          </w:rPr>
          <w:t>六、激光精密加工和蚀刻成套设备项目概论</w:t>
        </w:r>
        <w:r>
          <w:tab/>
        </w:r>
        <w:r>
          <w:fldChar w:fldCharType="begin"/>
        </w:r>
        <w:r>
          <w:instrText xml:space="preserve"> PAGEREF _Toc7039 \h </w:instrText>
        </w:r>
        <w:r>
          <w:fldChar w:fldCharType="separate"/>
        </w:r>
        <w:r>
          <w:t>20</w:t>
        </w:r>
        <w:r>
          <w:fldChar w:fldCharType="end"/>
        </w:r>
      </w:hyperlink>
    </w:p>
    <w:p>
      <w:pPr>
        <w:pStyle w:val="TOC2"/>
        <w:tabs>
          <w:tab w:val="right" w:leader="dot" w:pos="8306"/>
        </w:tabs>
      </w:pPr>
      <w:hyperlink w:anchor="_Toc9041" w:history="1">
        <w:r>
          <w:rPr>
            <w:rFonts w:ascii="仿宋" w:eastAsia="仿宋" w:hAnsi="仿宋" w:cs="仿宋" w:hint="eastAsia"/>
            <w:lang w:eastAsia="zh-CN"/>
          </w:rPr>
          <w:t>(一)、激光精密加工和蚀刻成套设备项目概况</w:t>
        </w:r>
        <w:r>
          <w:tab/>
        </w:r>
        <w:r>
          <w:fldChar w:fldCharType="begin"/>
        </w:r>
        <w:r>
          <w:instrText xml:space="preserve"> PAGEREF _Toc9041 \h </w:instrText>
        </w:r>
        <w:r>
          <w:fldChar w:fldCharType="separate"/>
        </w:r>
        <w:r>
          <w:t>20</w:t>
        </w:r>
        <w:r>
          <w:fldChar w:fldCharType="end"/>
        </w:r>
      </w:hyperlink>
    </w:p>
    <w:p>
      <w:pPr>
        <w:pStyle w:val="TOC2"/>
        <w:tabs>
          <w:tab w:val="right" w:leader="dot" w:pos="8306"/>
        </w:tabs>
      </w:pPr>
      <w:hyperlink w:anchor="_Toc7576" w:history="1">
        <w:r>
          <w:rPr>
            <w:rFonts w:ascii="仿宋" w:eastAsia="仿宋" w:hAnsi="仿宋" w:cs="仿宋" w:hint="eastAsia"/>
            <w:lang w:eastAsia="zh-CN"/>
          </w:rPr>
          <w:t>(二)、激光精密加工和蚀刻成套设备项目目标</w:t>
        </w:r>
        <w:r>
          <w:tab/>
        </w:r>
        <w:r>
          <w:fldChar w:fldCharType="begin"/>
        </w:r>
        <w:r>
          <w:instrText xml:space="preserve"> PAGEREF _Toc7576 \h </w:instrText>
        </w:r>
        <w:r>
          <w:fldChar w:fldCharType="separate"/>
        </w:r>
        <w:r>
          <w:t>23</w:t>
        </w:r>
        <w:r>
          <w:fldChar w:fldCharType="end"/>
        </w:r>
      </w:hyperlink>
    </w:p>
    <w:p>
      <w:pPr>
        <w:pStyle w:val="TOC2"/>
        <w:tabs>
          <w:tab w:val="right" w:leader="dot" w:pos="8306"/>
        </w:tabs>
      </w:pPr>
      <w:hyperlink w:anchor="_Toc31737" w:history="1">
        <w:r>
          <w:rPr>
            <w:rFonts w:ascii="仿宋" w:eastAsia="仿宋" w:hAnsi="仿宋" w:cs="仿宋" w:hint="eastAsia"/>
            <w:lang w:eastAsia="zh-CN"/>
          </w:rPr>
          <w:t>(三)、激光精密加工和蚀刻成套设备项目提出的理由</w:t>
        </w:r>
        <w:r>
          <w:tab/>
        </w:r>
        <w:r>
          <w:fldChar w:fldCharType="begin"/>
        </w:r>
        <w:r>
          <w:instrText xml:space="preserve"> PAGEREF _Toc31737 \h </w:instrText>
        </w:r>
        <w:r>
          <w:fldChar w:fldCharType="separate"/>
        </w:r>
        <w:r>
          <w:t>24</w:t>
        </w:r>
        <w:r>
          <w:fldChar w:fldCharType="end"/>
        </w:r>
      </w:hyperlink>
    </w:p>
    <w:p>
      <w:pPr>
        <w:pStyle w:val="TOC2"/>
        <w:tabs>
          <w:tab w:val="right" w:leader="dot" w:pos="8306"/>
        </w:tabs>
      </w:pPr>
      <w:hyperlink w:anchor="_Toc12771" w:history="1">
        <w:r>
          <w:rPr>
            <w:rFonts w:ascii="仿宋" w:eastAsia="仿宋" w:hAnsi="仿宋" w:cs="仿宋" w:hint="eastAsia"/>
            <w:lang w:eastAsia="zh-CN"/>
          </w:rPr>
          <w:t>(四)、激光精密加工和蚀刻成套设备项目意义</w:t>
        </w:r>
        <w:r>
          <w:tab/>
        </w:r>
        <w:r>
          <w:fldChar w:fldCharType="begin"/>
        </w:r>
        <w:r>
          <w:instrText xml:space="preserve"> PAGEREF _Toc12771 \h </w:instrText>
        </w:r>
        <w:r>
          <w:fldChar w:fldCharType="separate"/>
        </w:r>
        <w:r>
          <w:t>26</w:t>
        </w:r>
        <w:r>
          <w:fldChar w:fldCharType="end"/>
        </w:r>
      </w:hyperlink>
    </w:p>
    <w:p>
      <w:pPr>
        <w:pStyle w:val="TOC2"/>
        <w:tabs>
          <w:tab w:val="right" w:leader="dot" w:pos="8306"/>
        </w:tabs>
      </w:pPr>
      <w:hyperlink w:anchor="_Toc13040" w:history="1">
        <w:r>
          <w:rPr>
            <w:rFonts w:ascii="仿宋" w:eastAsia="仿宋" w:hAnsi="仿宋" w:cs="仿宋" w:hint="eastAsia"/>
            <w:lang w:eastAsia="zh-CN"/>
          </w:rPr>
          <w:t>(五)、激光精密加工和蚀刻成套设备项目背景</w:t>
        </w:r>
        <w:r>
          <w:tab/>
        </w:r>
        <w:r>
          <w:fldChar w:fldCharType="begin"/>
        </w:r>
        <w:r>
          <w:instrText xml:space="preserve"> PAGEREF _Toc13040 \h </w:instrText>
        </w:r>
        <w:r>
          <w:fldChar w:fldCharType="separate"/>
        </w:r>
        <w:r>
          <w:t>27</w:t>
        </w:r>
        <w:r>
          <w:fldChar w:fldCharType="end"/>
        </w:r>
      </w:hyperlink>
    </w:p>
    <w:p>
      <w:pPr>
        <w:pStyle w:val="TOC1"/>
        <w:tabs>
          <w:tab w:val="right" w:leader="dot" w:pos="8306"/>
        </w:tabs>
      </w:pPr>
      <w:hyperlink w:anchor="_Toc17820" w:history="1">
        <w:r>
          <w:rPr>
            <w:rFonts w:ascii="仿宋" w:eastAsia="仿宋" w:hAnsi="仿宋" w:cs="仿宋" w:hint="eastAsia"/>
            <w:lang w:eastAsia="zh-CN"/>
          </w:rPr>
          <w:t>七、激光精密加工和蚀刻成套设备项目经营效益</w:t>
        </w:r>
        <w:r>
          <w:tab/>
        </w:r>
        <w:r>
          <w:fldChar w:fldCharType="begin"/>
        </w:r>
        <w:r>
          <w:instrText xml:space="preserve"> PAGEREF _Toc17820 \h </w:instrText>
        </w:r>
        <w:r>
          <w:fldChar w:fldCharType="separate"/>
        </w:r>
        <w:r>
          <w:t>28</w:t>
        </w:r>
        <w:r>
          <w:fldChar w:fldCharType="end"/>
        </w:r>
      </w:hyperlink>
    </w:p>
    <w:p>
      <w:pPr>
        <w:pStyle w:val="TOC2"/>
        <w:tabs>
          <w:tab w:val="right" w:leader="dot" w:pos="8306"/>
        </w:tabs>
      </w:pPr>
      <w:hyperlink w:anchor="_Toc4495" w:history="1">
        <w:r>
          <w:rPr>
            <w:rFonts w:ascii="仿宋" w:eastAsia="仿宋" w:hAnsi="仿宋" w:cs="仿宋" w:hint="eastAsia"/>
            <w:lang w:eastAsia="zh-CN"/>
          </w:rPr>
          <w:t>(一)、经济评价财务测算</w:t>
        </w:r>
        <w:r>
          <w:tab/>
        </w:r>
        <w:r>
          <w:fldChar w:fldCharType="begin"/>
        </w:r>
        <w:r>
          <w:instrText xml:space="preserve"> PAGEREF _Toc4495 \h </w:instrText>
        </w:r>
        <w:r>
          <w:fldChar w:fldCharType="separate"/>
        </w:r>
        <w:r>
          <w:t>28</w:t>
        </w:r>
        <w:r>
          <w:fldChar w:fldCharType="end"/>
        </w:r>
      </w:hyperlink>
    </w:p>
    <w:p>
      <w:pPr>
        <w:pStyle w:val="TOC2"/>
        <w:tabs>
          <w:tab w:val="right" w:leader="dot" w:pos="8306"/>
        </w:tabs>
      </w:pPr>
      <w:hyperlink w:anchor="_Toc4478" w:history="1">
        <w:r>
          <w:rPr>
            <w:rFonts w:ascii="仿宋" w:eastAsia="仿宋" w:hAnsi="仿宋" w:cs="仿宋" w:hint="eastAsia"/>
            <w:lang w:eastAsia="zh-CN"/>
          </w:rPr>
          <w:t>(二)、激光精密加工和蚀刻成套设备项目盈利能力分析</w:t>
        </w:r>
        <w:r>
          <w:tab/>
        </w:r>
        <w:r>
          <w:fldChar w:fldCharType="begin"/>
        </w:r>
        <w:r>
          <w:instrText xml:space="preserve"> PAGEREF _Toc4478 \h </w:instrText>
        </w:r>
        <w:r>
          <w:fldChar w:fldCharType="separate"/>
        </w:r>
        <w:r>
          <w:t>29</w:t>
        </w:r>
        <w:r>
          <w:fldChar w:fldCharType="end"/>
        </w:r>
      </w:hyperlink>
    </w:p>
    <w:p>
      <w:pPr>
        <w:pStyle w:val="TOC1"/>
        <w:tabs>
          <w:tab w:val="right" w:leader="dot" w:pos="8306"/>
        </w:tabs>
      </w:pPr>
      <w:hyperlink w:anchor="_Toc22347" w:history="1">
        <w:r>
          <w:rPr>
            <w:rFonts w:ascii="仿宋" w:eastAsia="仿宋" w:hAnsi="仿宋" w:cs="仿宋" w:hint="eastAsia"/>
            <w:lang w:eastAsia="zh-CN"/>
          </w:rPr>
          <w:t>八、激光精密加工和蚀刻成套设备项目环境影响分析</w:t>
        </w:r>
        <w:r>
          <w:tab/>
        </w:r>
        <w:r>
          <w:fldChar w:fldCharType="begin"/>
        </w:r>
        <w:r>
          <w:instrText xml:space="preserve"> PAGEREF _Toc22347 \h </w:instrText>
        </w:r>
        <w:r>
          <w:fldChar w:fldCharType="separate"/>
        </w:r>
        <w:r>
          <w:t>30</w:t>
        </w:r>
        <w:r>
          <w:fldChar w:fldCharType="end"/>
        </w:r>
      </w:hyperlink>
    </w:p>
    <w:p>
      <w:pPr>
        <w:pStyle w:val="TOC2"/>
        <w:tabs>
          <w:tab w:val="right" w:leader="dot" w:pos="8306"/>
        </w:tabs>
      </w:pPr>
      <w:hyperlink w:anchor="_Toc8774" w:history="1">
        <w:r>
          <w:rPr>
            <w:rFonts w:ascii="仿宋" w:eastAsia="仿宋" w:hAnsi="仿宋" w:cs="仿宋" w:hint="eastAsia"/>
            <w:lang w:eastAsia="zh-CN"/>
          </w:rPr>
          <w:t>(一)、建设区域环境质量现状</w:t>
        </w:r>
        <w:r>
          <w:tab/>
        </w:r>
        <w:r>
          <w:fldChar w:fldCharType="begin"/>
        </w:r>
        <w:r>
          <w:instrText xml:space="preserve"> PAGEREF _Toc8774 \h </w:instrText>
        </w:r>
        <w:r>
          <w:fldChar w:fldCharType="separate"/>
        </w:r>
        <w:r>
          <w:t>30</w:t>
        </w:r>
        <w:r>
          <w:fldChar w:fldCharType="end"/>
        </w:r>
      </w:hyperlink>
    </w:p>
    <w:p>
      <w:pPr>
        <w:pStyle w:val="TOC2"/>
        <w:tabs>
          <w:tab w:val="right" w:leader="dot" w:pos="8306"/>
        </w:tabs>
      </w:pPr>
      <w:hyperlink w:anchor="_Toc25757" w:history="1">
        <w:r>
          <w:rPr>
            <w:rFonts w:ascii="仿宋" w:eastAsia="仿宋" w:hAnsi="仿宋" w:cs="仿宋" w:hint="eastAsia"/>
            <w:lang w:eastAsia="zh-CN"/>
          </w:rPr>
          <w:t>(二)、建设期环境保护</w:t>
        </w:r>
        <w:r>
          <w:tab/>
        </w:r>
        <w:r>
          <w:fldChar w:fldCharType="begin"/>
        </w:r>
        <w:r>
          <w:instrText xml:space="preserve"> PAGEREF _Toc25757 \h </w:instrText>
        </w:r>
        <w:r>
          <w:fldChar w:fldCharType="separate"/>
        </w:r>
        <w:r>
          <w:t>32</w:t>
        </w:r>
        <w:r>
          <w:fldChar w:fldCharType="end"/>
        </w:r>
      </w:hyperlink>
    </w:p>
    <w:p>
      <w:pPr>
        <w:pStyle w:val="TOC2"/>
        <w:tabs>
          <w:tab w:val="right" w:leader="dot" w:pos="8306"/>
        </w:tabs>
      </w:pPr>
      <w:hyperlink w:anchor="_Toc2679" w:history="1">
        <w:r>
          <w:rPr>
            <w:rFonts w:ascii="仿宋" w:eastAsia="仿宋" w:hAnsi="仿宋" w:cs="仿宋" w:hint="eastAsia"/>
            <w:lang w:eastAsia="zh-CN"/>
          </w:rPr>
          <w:t>(三)、运营期环境保护</w:t>
        </w:r>
        <w:r>
          <w:tab/>
        </w:r>
        <w:r>
          <w:fldChar w:fldCharType="begin"/>
        </w:r>
        <w:r>
          <w:instrText xml:space="preserve"> PAGEREF _Toc2679 \h </w:instrText>
        </w:r>
        <w:r>
          <w:fldChar w:fldCharType="separate"/>
        </w:r>
        <w:r>
          <w:t>33</w:t>
        </w:r>
        <w:r>
          <w:fldChar w:fldCharType="end"/>
        </w:r>
      </w:hyperlink>
    </w:p>
    <w:p>
      <w:pPr>
        <w:pStyle w:val="TOC2"/>
        <w:tabs>
          <w:tab w:val="right" w:leader="dot" w:pos="8306"/>
        </w:tabs>
      </w:pPr>
      <w:hyperlink w:anchor="_Toc3646" w:history="1">
        <w:r>
          <w:rPr>
            <w:rFonts w:ascii="仿宋" w:eastAsia="仿宋" w:hAnsi="仿宋" w:cs="仿宋" w:hint="eastAsia"/>
            <w:lang w:eastAsia="zh-CN"/>
          </w:rPr>
          <w:t>(四)、激光精密加工和蚀刻成套设备项目建设对区域经济的影响</w:t>
        </w:r>
        <w:r>
          <w:tab/>
        </w:r>
        <w:r>
          <w:fldChar w:fldCharType="begin"/>
        </w:r>
        <w:r>
          <w:instrText xml:space="preserve"> PAGEREF _Toc3646 \h </w:instrText>
        </w:r>
        <w:r>
          <w:fldChar w:fldCharType="separate"/>
        </w:r>
        <w:r>
          <w:t>35</w:t>
        </w:r>
        <w:r>
          <w:fldChar w:fldCharType="end"/>
        </w:r>
      </w:hyperlink>
    </w:p>
    <w:p>
      <w:pPr>
        <w:pStyle w:val="TOC2"/>
        <w:tabs>
          <w:tab w:val="right" w:leader="dot" w:pos="8306"/>
        </w:tabs>
      </w:pPr>
      <w:hyperlink w:anchor="_Toc12055" w:history="1">
        <w:r>
          <w:rPr>
            <w:rFonts w:ascii="仿宋" w:eastAsia="仿宋" w:hAnsi="仿宋" w:cs="仿宋" w:hint="eastAsia"/>
            <w:lang w:eastAsia="zh-CN"/>
          </w:rPr>
          <w:t>(五)、废弃物处理</w:t>
        </w:r>
        <w:r>
          <w:tab/>
        </w:r>
        <w:r>
          <w:fldChar w:fldCharType="begin"/>
        </w:r>
        <w:r>
          <w:instrText xml:space="preserve"> PAGEREF _Toc12055 \h </w:instrText>
        </w:r>
        <w:r>
          <w:fldChar w:fldCharType="separate"/>
        </w:r>
        <w:r>
          <w:t>37</w:t>
        </w:r>
        <w:r>
          <w:fldChar w:fldCharType="end"/>
        </w:r>
      </w:hyperlink>
    </w:p>
    <w:p>
      <w:pPr>
        <w:pStyle w:val="TOC2"/>
        <w:tabs>
          <w:tab w:val="right" w:leader="dot" w:pos="8306"/>
        </w:tabs>
      </w:pPr>
      <w:hyperlink w:anchor="_Toc25452" w:history="1">
        <w:r>
          <w:rPr>
            <w:rFonts w:ascii="仿宋" w:eastAsia="仿宋" w:hAnsi="仿宋" w:cs="仿宋" w:hint="eastAsia"/>
            <w:lang w:eastAsia="zh-CN"/>
          </w:rPr>
          <w:t>(六)、特殊环境影响分析</w:t>
        </w:r>
        <w:r>
          <w:tab/>
        </w:r>
        <w:r>
          <w:fldChar w:fldCharType="begin"/>
        </w:r>
        <w:r>
          <w:instrText xml:space="preserve"> PAGEREF _Toc25452 \h </w:instrText>
        </w:r>
        <w:r>
          <w:fldChar w:fldCharType="separate"/>
        </w:r>
        <w:r>
          <w:t>38</w:t>
        </w:r>
        <w:r>
          <w:fldChar w:fldCharType="end"/>
        </w:r>
      </w:hyperlink>
    </w:p>
    <w:p>
      <w:pPr>
        <w:pStyle w:val="TOC2"/>
        <w:tabs>
          <w:tab w:val="right" w:leader="dot" w:pos="8306"/>
        </w:tabs>
      </w:pPr>
      <w:hyperlink w:anchor="_Toc28543" w:history="1">
        <w:r>
          <w:rPr>
            <w:rFonts w:ascii="仿宋" w:eastAsia="仿宋" w:hAnsi="仿宋" w:cs="仿宋" w:hint="eastAsia"/>
            <w:lang w:eastAsia="zh-CN"/>
          </w:rPr>
          <w:t>(七)、清洁生产</w:t>
        </w:r>
        <w:r>
          <w:tab/>
        </w:r>
        <w:r>
          <w:fldChar w:fldCharType="begin"/>
        </w:r>
        <w:r>
          <w:instrText xml:space="preserve"> PAGEREF _Toc28543 \h </w:instrText>
        </w:r>
        <w:r>
          <w:fldChar w:fldCharType="separate"/>
        </w:r>
        <w:r>
          <w:t>39</w:t>
        </w:r>
        <w:r>
          <w:fldChar w:fldCharType="end"/>
        </w:r>
      </w:hyperlink>
    </w:p>
    <w:p>
      <w:pPr>
        <w:pStyle w:val="TOC2"/>
        <w:tabs>
          <w:tab w:val="right" w:leader="dot" w:pos="8306"/>
        </w:tabs>
      </w:pPr>
      <w:hyperlink w:anchor="_Toc18179" w:history="1">
        <w:r>
          <w:rPr>
            <w:rFonts w:ascii="仿宋" w:eastAsia="仿宋" w:hAnsi="仿宋" w:cs="仿宋" w:hint="eastAsia"/>
            <w:lang w:eastAsia="zh-CN"/>
          </w:rPr>
          <w:t>(八)、环境保护综合评价</w:t>
        </w:r>
        <w:r>
          <w:tab/>
        </w:r>
        <w:r>
          <w:fldChar w:fldCharType="begin"/>
        </w:r>
        <w:r>
          <w:instrText xml:space="preserve"> PAGEREF _Toc18179 \h </w:instrText>
        </w:r>
        <w:r>
          <w:fldChar w:fldCharType="separate"/>
        </w:r>
        <w:r>
          <w:t>40</w:t>
        </w:r>
        <w:r>
          <w:fldChar w:fldCharType="end"/>
        </w:r>
      </w:hyperlink>
    </w:p>
    <w:p>
      <w:pPr>
        <w:pStyle w:val="TOC1"/>
        <w:tabs>
          <w:tab w:val="right" w:leader="dot" w:pos="8306"/>
        </w:tabs>
      </w:pPr>
      <w:hyperlink w:anchor="_Toc10350" w:history="1">
        <w:r>
          <w:rPr>
            <w:rFonts w:ascii="仿宋" w:eastAsia="仿宋" w:hAnsi="仿宋" w:cs="仿宋" w:hint="eastAsia"/>
            <w:lang w:eastAsia="zh-CN"/>
          </w:rPr>
          <w:t>九、激光精密加工和蚀刻成套设备项目人力资源培养与发展</w:t>
        </w:r>
        <w:r>
          <w:tab/>
        </w:r>
        <w:r>
          <w:fldChar w:fldCharType="begin"/>
        </w:r>
        <w:r>
          <w:instrText xml:space="preserve"> PAGEREF _Toc10350 \h </w:instrText>
        </w:r>
        <w:r>
          <w:fldChar w:fldCharType="separate"/>
        </w:r>
        <w:r>
          <w:t>42</w:t>
        </w:r>
        <w:r>
          <w:fldChar w:fldCharType="end"/>
        </w:r>
      </w:hyperlink>
    </w:p>
    <w:p>
      <w:pPr>
        <w:pStyle w:val="TOC2"/>
        <w:tabs>
          <w:tab w:val="right" w:leader="dot" w:pos="8306"/>
        </w:tabs>
      </w:pPr>
      <w:hyperlink w:anchor="_Toc31410" w:history="1">
        <w:r>
          <w:rPr>
            <w:rFonts w:ascii="仿宋" w:eastAsia="仿宋" w:hAnsi="仿宋" w:cs="仿宋" w:hint="eastAsia"/>
            <w:lang w:eastAsia="zh-CN"/>
          </w:rPr>
          <w:t>(一)、人才需求与规划</w:t>
        </w:r>
        <w:r>
          <w:tab/>
        </w:r>
        <w:r>
          <w:fldChar w:fldCharType="begin"/>
        </w:r>
        <w:r>
          <w:instrText xml:space="preserve"> PAGEREF _Toc31410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66" w:history="1">
        <w:r>
          <w:rPr>
            <w:rFonts w:ascii="仿宋" w:eastAsia="仿宋" w:hAnsi="仿宋" w:cs="仿宋" w:hint="eastAsia"/>
            <w:lang w:eastAsia="zh-CN"/>
          </w:rPr>
          <w:t>(二)、培训与发展计划</w:t>
        </w:r>
        <w:r>
          <w:tab/>
        </w:r>
        <w:r>
          <w:fldChar w:fldCharType="begin"/>
        </w:r>
        <w:r>
          <w:instrText xml:space="preserve"> PAGEREF _Toc21766 \h </w:instrText>
        </w:r>
        <w:r>
          <w:fldChar w:fldCharType="separate"/>
        </w:r>
        <w:r>
          <w:t>42</w:t>
        </w:r>
        <w:r>
          <w:fldChar w:fldCharType="end"/>
        </w:r>
      </w:hyperlink>
    </w:p>
    <w:p>
      <w:pPr>
        <w:pStyle w:val="TOC1"/>
        <w:tabs>
          <w:tab w:val="right" w:leader="dot" w:pos="8306"/>
        </w:tabs>
      </w:pPr>
      <w:hyperlink w:anchor="_Toc29851" w:history="1">
        <w:r>
          <w:rPr>
            <w:rFonts w:ascii="仿宋" w:eastAsia="仿宋" w:hAnsi="仿宋" w:cs="仿宋" w:hint="eastAsia"/>
            <w:lang w:eastAsia="zh-CN"/>
          </w:rPr>
          <w:t>十、激光精密加工和蚀刻成套设备项目创新与研发</w:t>
        </w:r>
        <w:r>
          <w:tab/>
        </w:r>
        <w:r>
          <w:fldChar w:fldCharType="begin"/>
        </w:r>
        <w:r>
          <w:instrText xml:space="preserve"> PAGEREF _Toc29851 \h </w:instrText>
        </w:r>
        <w:r>
          <w:fldChar w:fldCharType="separate"/>
        </w:r>
        <w:r>
          <w:t>43</w:t>
        </w:r>
        <w:r>
          <w:fldChar w:fldCharType="end"/>
        </w:r>
      </w:hyperlink>
    </w:p>
    <w:p>
      <w:pPr>
        <w:pStyle w:val="TOC2"/>
        <w:tabs>
          <w:tab w:val="right" w:leader="dot" w:pos="8306"/>
        </w:tabs>
      </w:pPr>
      <w:hyperlink w:anchor="_Toc25690" w:history="1">
        <w:r>
          <w:rPr>
            <w:rFonts w:ascii="仿宋" w:eastAsia="仿宋" w:hAnsi="仿宋" w:cs="仿宋" w:hint="eastAsia"/>
            <w:lang w:eastAsia="zh-CN"/>
          </w:rPr>
          <w:t>(一)、创新策略与方向</w:t>
        </w:r>
        <w:r>
          <w:tab/>
        </w:r>
        <w:r>
          <w:fldChar w:fldCharType="begin"/>
        </w:r>
        <w:r>
          <w:instrText xml:space="preserve"> PAGEREF _Toc25690 \h </w:instrText>
        </w:r>
        <w:r>
          <w:fldChar w:fldCharType="separate"/>
        </w:r>
        <w:r>
          <w:t>43</w:t>
        </w:r>
        <w:r>
          <w:fldChar w:fldCharType="end"/>
        </w:r>
      </w:hyperlink>
    </w:p>
    <w:p>
      <w:pPr>
        <w:pStyle w:val="TOC2"/>
        <w:tabs>
          <w:tab w:val="right" w:leader="dot" w:pos="8306"/>
        </w:tabs>
      </w:pPr>
      <w:hyperlink w:anchor="_Toc23317" w:history="1">
        <w:r>
          <w:rPr>
            <w:rFonts w:ascii="仿宋" w:eastAsia="仿宋" w:hAnsi="仿宋" w:cs="仿宋" w:hint="eastAsia"/>
            <w:lang w:eastAsia="zh-CN"/>
          </w:rPr>
          <w:t>(二)、研发规划与投入</w:t>
        </w:r>
        <w:r>
          <w:tab/>
        </w:r>
        <w:r>
          <w:fldChar w:fldCharType="begin"/>
        </w:r>
        <w:r>
          <w:instrText xml:space="preserve"> PAGEREF _Toc23317 \h </w:instrText>
        </w:r>
        <w:r>
          <w:fldChar w:fldCharType="separate"/>
        </w:r>
        <w:r>
          <w:t>44</w:t>
        </w:r>
        <w:r>
          <w:fldChar w:fldCharType="end"/>
        </w:r>
      </w:hyperlink>
    </w:p>
    <w:p>
      <w:pPr>
        <w:pStyle w:val="TOC1"/>
        <w:tabs>
          <w:tab w:val="right" w:leader="dot" w:pos="8306"/>
        </w:tabs>
      </w:pPr>
      <w:hyperlink w:anchor="_Toc20655" w:history="1">
        <w:r>
          <w:rPr>
            <w:rFonts w:ascii="仿宋" w:eastAsia="仿宋" w:hAnsi="仿宋" w:cs="仿宋" w:hint="eastAsia"/>
            <w:lang w:eastAsia="zh-CN"/>
          </w:rPr>
          <w:t>十一、激光精密加工和蚀刻成套设备项目风险管理</w:t>
        </w:r>
        <w:r>
          <w:tab/>
        </w:r>
        <w:r>
          <w:fldChar w:fldCharType="begin"/>
        </w:r>
        <w:r>
          <w:instrText xml:space="preserve"> PAGEREF _Toc20655 \h </w:instrText>
        </w:r>
        <w:r>
          <w:fldChar w:fldCharType="separate"/>
        </w:r>
        <w:r>
          <w:t>46</w:t>
        </w:r>
        <w:r>
          <w:fldChar w:fldCharType="end"/>
        </w:r>
      </w:hyperlink>
    </w:p>
    <w:p>
      <w:pPr>
        <w:pStyle w:val="TOC2"/>
        <w:tabs>
          <w:tab w:val="right" w:leader="dot" w:pos="8306"/>
        </w:tabs>
      </w:pPr>
      <w:hyperlink w:anchor="_Toc8048" w:history="1">
        <w:r>
          <w:rPr>
            <w:rFonts w:ascii="仿宋" w:eastAsia="仿宋" w:hAnsi="仿宋" w:cs="仿宋" w:hint="eastAsia"/>
            <w:lang w:eastAsia="zh-CN"/>
          </w:rPr>
          <w:t>(一)、风险识别与评估</w:t>
        </w:r>
        <w:r>
          <w:tab/>
        </w:r>
        <w:r>
          <w:fldChar w:fldCharType="begin"/>
        </w:r>
        <w:r>
          <w:instrText xml:space="preserve"> PAGEREF _Toc8048 \h </w:instrText>
        </w:r>
        <w:r>
          <w:fldChar w:fldCharType="separate"/>
        </w:r>
        <w:r>
          <w:t>46</w:t>
        </w:r>
        <w:r>
          <w:fldChar w:fldCharType="end"/>
        </w:r>
      </w:hyperlink>
    </w:p>
    <w:p>
      <w:pPr>
        <w:pStyle w:val="TOC2"/>
        <w:tabs>
          <w:tab w:val="right" w:leader="dot" w:pos="8306"/>
        </w:tabs>
      </w:pPr>
      <w:hyperlink w:anchor="_Toc11693" w:history="1">
        <w:r>
          <w:rPr>
            <w:rFonts w:ascii="仿宋" w:eastAsia="仿宋" w:hAnsi="仿宋" w:cs="仿宋" w:hint="eastAsia"/>
            <w:lang w:eastAsia="zh-CN"/>
          </w:rPr>
          <w:t>(二)、风险应对策略</w:t>
        </w:r>
        <w:r>
          <w:tab/>
        </w:r>
        <w:r>
          <w:fldChar w:fldCharType="begin"/>
        </w:r>
        <w:r>
          <w:instrText xml:space="preserve"> PAGEREF _Toc11693 \h </w:instrText>
        </w:r>
        <w:r>
          <w:fldChar w:fldCharType="separate"/>
        </w:r>
        <w:r>
          <w:t>47</w:t>
        </w:r>
        <w:r>
          <w:fldChar w:fldCharType="end"/>
        </w:r>
      </w:hyperlink>
    </w:p>
    <w:p>
      <w:pPr>
        <w:pStyle w:val="TOC2"/>
        <w:tabs>
          <w:tab w:val="right" w:leader="dot" w:pos="8306"/>
        </w:tabs>
      </w:pPr>
      <w:hyperlink w:anchor="_Toc14315" w:history="1">
        <w:r>
          <w:rPr>
            <w:rFonts w:ascii="仿宋" w:eastAsia="仿宋" w:hAnsi="仿宋" w:cs="仿宋" w:hint="eastAsia"/>
            <w:lang w:eastAsia="zh-CN"/>
          </w:rPr>
          <w:t>(三)、风险监控与控制</w:t>
        </w:r>
        <w:r>
          <w:tab/>
        </w:r>
        <w:r>
          <w:fldChar w:fldCharType="begin"/>
        </w:r>
        <w:r>
          <w:instrText xml:space="preserve"> PAGEREF _Toc14315 \h </w:instrText>
        </w:r>
        <w:r>
          <w:fldChar w:fldCharType="separate"/>
        </w:r>
        <w:r>
          <w:t>49</w:t>
        </w:r>
        <w:r>
          <w:fldChar w:fldCharType="end"/>
        </w:r>
      </w:hyperlink>
    </w:p>
    <w:p>
      <w:pPr>
        <w:pStyle w:val="TOC1"/>
        <w:tabs>
          <w:tab w:val="right" w:leader="dot" w:pos="8306"/>
        </w:tabs>
      </w:pPr>
      <w:hyperlink w:anchor="_Toc19714" w:history="1">
        <w:r>
          <w:rPr>
            <w:rFonts w:ascii="仿宋" w:eastAsia="仿宋" w:hAnsi="仿宋" w:cs="仿宋" w:hint="eastAsia"/>
            <w:lang w:eastAsia="zh-CN"/>
          </w:rPr>
          <w:t>十二、激光精密加工和蚀刻成套设备项目人力资源管理</w:t>
        </w:r>
        <w:r>
          <w:tab/>
        </w:r>
        <w:r>
          <w:fldChar w:fldCharType="begin"/>
        </w:r>
        <w:r>
          <w:instrText xml:space="preserve"> PAGEREF _Toc19714 \h </w:instrText>
        </w:r>
        <w:r>
          <w:fldChar w:fldCharType="separate"/>
        </w:r>
        <w:r>
          <w:t>50</w:t>
        </w:r>
        <w:r>
          <w:fldChar w:fldCharType="end"/>
        </w:r>
      </w:hyperlink>
    </w:p>
    <w:p>
      <w:pPr>
        <w:pStyle w:val="TOC2"/>
        <w:tabs>
          <w:tab w:val="right" w:leader="dot" w:pos="8306"/>
        </w:tabs>
      </w:pPr>
      <w:hyperlink w:anchor="_Toc14904" w:history="1">
        <w:r>
          <w:rPr>
            <w:rFonts w:ascii="仿宋" w:eastAsia="仿宋" w:hAnsi="仿宋" w:cs="仿宋" w:hint="eastAsia"/>
            <w:lang w:eastAsia="zh-CN"/>
          </w:rPr>
          <w:t>(一)、建立健全的预算管理制度</w:t>
        </w:r>
        <w:r>
          <w:tab/>
        </w:r>
        <w:r>
          <w:fldChar w:fldCharType="begin"/>
        </w:r>
        <w:r>
          <w:instrText xml:space="preserve"> PAGEREF _Toc14904 \h </w:instrText>
        </w:r>
        <w:r>
          <w:fldChar w:fldCharType="separate"/>
        </w:r>
        <w:r>
          <w:t>50</w:t>
        </w:r>
        <w:r>
          <w:fldChar w:fldCharType="end"/>
        </w:r>
      </w:hyperlink>
    </w:p>
    <w:p>
      <w:pPr>
        <w:pStyle w:val="TOC2"/>
        <w:tabs>
          <w:tab w:val="right" w:leader="dot" w:pos="8306"/>
        </w:tabs>
      </w:pPr>
      <w:hyperlink w:anchor="_Toc21842" w:history="1">
        <w:r>
          <w:rPr>
            <w:rFonts w:ascii="仿宋" w:eastAsia="仿宋" w:hAnsi="仿宋" w:cs="仿宋" w:hint="eastAsia"/>
            <w:lang w:eastAsia="zh-CN"/>
          </w:rPr>
          <w:t>(二)、加强资金流动监控</w:t>
        </w:r>
        <w:r>
          <w:tab/>
        </w:r>
        <w:r>
          <w:fldChar w:fldCharType="begin"/>
        </w:r>
        <w:r>
          <w:instrText xml:space="preserve"> PAGEREF _Toc21842 \h </w:instrText>
        </w:r>
        <w:r>
          <w:fldChar w:fldCharType="separate"/>
        </w:r>
        <w:r>
          <w:t>52</w:t>
        </w:r>
        <w:r>
          <w:fldChar w:fldCharType="end"/>
        </w:r>
      </w:hyperlink>
    </w:p>
    <w:p>
      <w:pPr>
        <w:pStyle w:val="TOC2"/>
        <w:tabs>
          <w:tab w:val="right" w:leader="dot" w:pos="8306"/>
        </w:tabs>
      </w:pPr>
      <w:hyperlink w:anchor="_Toc25412" w:history="1">
        <w:r>
          <w:rPr>
            <w:rFonts w:ascii="仿宋" w:eastAsia="仿宋" w:hAnsi="仿宋" w:cs="仿宋" w:hint="eastAsia"/>
            <w:lang w:eastAsia="zh-CN"/>
          </w:rPr>
          <w:t>(三)、制定完善的风险控制机制</w:t>
        </w:r>
        <w:r>
          <w:tab/>
        </w:r>
        <w:r>
          <w:fldChar w:fldCharType="begin"/>
        </w:r>
        <w:r>
          <w:instrText xml:space="preserve"> PAGEREF _Toc25412 \h </w:instrText>
        </w:r>
        <w:r>
          <w:fldChar w:fldCharType="separate"/>
        </w:r>
        <w:r>
          <w:t>54</w:t>
        </w:r>
        <w:r>
          <w:fldChar w:fldCharType="end"/>
        </w:r>
      </w:hyperlink>
    </w:p>
    <w:p>
      <w:pPr>
        <w:pStyle w:val="TOC2"/>
        <w:tabs>
          <w:tab w:val="right" w:leader="dot" w:pos="8306"/>
        </w:tabs>
      </w:pPr>
      <w:hyperlink w:anchor="_Toc17762" w:history="1">
        <w:r>
          <w:rPr>
            <w:rFonts w:ascii="仿宋" w:eastAsia="仿宋" w:hAnsi="仿宋" w:cs="仿宋" w:hint="eastAsia"/>
            <w:lang w:eastAsia="zh-CN"/>
          </w:rPr>
          <w:t>(四)、优化成本管理</w:t>
        </w:r>
        <w:r>
          <w:tab/>
        </w:r>
        <w:r>
          <w:fldChar w:fldCharType="begin"/>
        </w:r>
        <w:r>
          <w:instrText xml:space="preserve"> PAGEREF _Toc17762 \h </w:instrText>
        </w:r>
        <w:r>
          <w:fldChar w:fldCharType="separate"/>
        </w:r>
        <w:r>
          <w:t>55</w:t>
        </w:r>
        <w:r>
          <w:fldChar w:fldCharType="end"/>
        </w:r>
      </w:hyperlink>
    </w:p>
    <w:p>
      <w:pPr>
        <w:pStyle w:val="TOC1"/>
        <w:tabs>
          <w:tab w:val="right" w:leader="dot" w:pos="8306"/>
        </w:tabs>
      </w:pPr>
      <w:hyperlink w:anchor="_Toc15900" w:history="1">
        <w:r>
          <w:rPr>
            <w:rFonts w:ascii="仿宋" w:eastAsia="仿宋" w:hAnsi="仿宋" w:cs="仿宋" w:hint="eastAsia"/>
            <w:lang w:eastAsia="zh-CN"/>
          </w:rPr>
          <w:t>十三、激光精密加工和蚀刻成套设备项目工程方案分析</w:t>
        </w:r>
        <w:r>
          <w:tab/>
        </w:r>
        <w:r>
          <w:fldChar w:fldCharType="begin"/>
        </w:r>
        <w:r>
          <w:instrText xml:space="preserve"> PAGEREF _Toc15900 \h </w:instrText>
        </w:r>
        <w:r>
          <w:fldChar w:fldCharType="separate"/>
        </w:r>
        <w:r>
          <w:t>57</w:t>
        </w:r>
        <w:r>
          <w:fldChar w:fldCharType="end"/>
        </w:r>
      </w:hyperlink>
    </w:p>
    <w:p>
      <w:pPr>
        <w:pStyle w:val="TOC2"/>
        <w:tabs>
          <w:tab w:val="right" w:leader="dot" w:pos="8306"/>
        </w:tabs>
      </w:pPr>
      <w:hyperlink w:anchor="_Toc28128" w:history="1">
        <w:r>
          <w:rPr>
            <w:rFonts w:ascii="仿宋" w:eastAsia="仿宋" w:hAnsi="仿宋" w:cs="仿宋" w:hint="eastAsia"/>
            <w:lang w:eastAsia="zh-CN"/>
          </w:rPr>
          <w:t>(一)、建筑工程设计原则</w:t>
        </w:r>
        <w:r>
          <w:tab/>
        </w:r>
        <w:r>
          <w:fldChar w:fldCharType="begin"/>
        </w:r>
        <w:r>
          <w:instrText xml:space="preserve"> PAGEREF _Toc28128 \h </w:instrText>
        </w:r>
        <w:r>
          <w:fldChar w:fldCharType="separate"/>
        </w:r>
        <w:r>
          <w:t>57</w:t>
        </w:r>
        <w:r>
          <w:fldChar w:fldCharType="end"/>
        </w:r>
      </w:hyperlink>
    </w:p>
    <w:p>
      <w:pPr>
        <w:pStyle w:val="TOC2"/>
        <w:tabs>
          <w:tab w:val="right" w:leader="dot" w:pos="8306"/>
        </w:tabs>
      </w:pPr>
      <w:hyperlink w:anchor="_Toc27434" w:history="1">
        <w:r>
          <w:rPr>
            <w:rFonts w:ascii="仿宋" w:eastAsia="仿宋" w:hAnsi="仿宋" w:cs="仿宋" w:hint="eastAsia"/>
            <w:lang w:eastAsia="zh-CN"/>
          </w:rPr>
          <w:t>(二)、土建工程建设指标</w:t>
        </w:r>
        <w:r>
          <w:tab/>
        </w:r>
        <w:r>
          <w:fldChar w:fldCharType="begin"/>
        </w:r>
        <w:r>
          <w:instrText xml:space="preserve"> PAGEREF _Toc27434 \h </w:instrText>
        </w:r>
        <w:r>
          <w:fldChar w:fldCharType="separate"/>
        </w:r>
        <w:r>
          <w:t>60</w:t>
        </w:r>
        <w:r>
          <w:fldChar w:fldCharType="end"/>
        </w:r>
      </w:hyperlink>
    </w:p>
    <w:p>
      <w:pPr>
        <w:pStyle w:val="TOC1"/>
        <w:tabs>
          <w:tab w:val="right" w:leader="dot" w:pos="8306"/>
        </w:tabs>
      </w:pPr>
      <w:hyperlink w:anchor="_Toc32318" w:history="1">
        <w:r>
          <w:rPr>
            <w:rFonts w:ascii="仿宋" w:eastAsia="仿宋" w:hAnsi="仿宋" w:cs="仿宋" w:hint="eastAsia"/>
            <w:lang w:eastAsia="zh-CN"/>
          </w:rPr>
          <w:t>十四、质量管理体系</w:t>
        </w:r>
        <w:r>
          <w:tab/>
        </w:r>
        <w:r>
          <w:fldChar w:fldCharType="begin"/>
        </w:r>
        <w:r>
          <w:instrText xml:space="preserve"> PAGEREF _Toc32318 \h </w:instrText>
        </w:r>
        <w:r>
          <w:fldChar w:fldCharType="separate"/>
        </w:r>
        <w:r>
          <w:t>62</w:t>
        </w:r>
        <w:r>
          <w:fldChar w:fldCharType="end"/>
        </w:r>
      </w:hyperlink>
    </w:p>
    <w:p>
      <w:pPr>
        <w:pStyle w:val="TOC2"/>
        <w:tabs>
          <w:tab w:val="right" w:leader="dot" w:pos="8306"/>
        </w:tabs>
      </w:pPr>
      <w:hyperlink w:anchor="_Toc21018" w:history="1">
        <w:r>
          <w:rPr>
            <w:rFonts w:ascii="仿宋" w:eastAsia="仿宋" w:hAnsi="仿宋" w:cs="仿宋" w:hint="eastAsia"/>
            <w:lang w:eastAsia="zh-CN"/>
          </w:rPr>
          <w:t>(一)、质量目标与方针</w:t>
        </w:r>
        <w:r>
          <w:tab/>
        </w:r>
        <w:r>
          <w:fldChar w:fldCharType="begin"/>
        </w:r>
        <w:r>
          <w:instrText xml:space="preserve"> PAGEREF _Toc21018 \h </w:instrText>
        </w:r>
        <w:r>
          <w:fldChar w:fldCharType="separate"/>
        </w:r>
        <w:r>
          <w:t>62</w:t>
        </w:r>
        <w:r>
          <w:fldChar w:fldCharType="end"/>
        </w:r>
      </w:hyperlink>
    </w:p>
    <w:p>
      <w:pPr>
        <w:pStyle w:val="TOC2"/>
        <w:tabs>
          <w:tab w:val="right" w:leader="dot" w:pos="8306"/>
        </w:tabs>
      </w:pPr>
      <w:hyperlink w:anchor="_Toc25966" w:history="1">
        <w:r>
          <w:rPr>
            <w:rFonts w:ascii="仿宋" w:eastAsia="仿宋" w:hAnsi="仿宋" w:cs="仿宋" w:hint="eastAsia"/>
            <w:lang w:eastAsia="zh-CN"/>
          </w:rPr>
          <w:t>(二)、质量管理责任</w:t>
        </w:r>
        <w:r>
          <w:tab/>
        </w:r>
        <w:r>
          <w:fldChar w:fldCharType="begin"/>
        </w:r>
        <w:r>
          <w:instrText xml:space="preserve"> PAGEREF _Toc25966 \h </w:instrText>
        </w:r>
        <w:r>
          <w:fldChar w:fldCharType="separate"/>
        </w:r>
        <w:r>
          <w:t>63</w:t>
        </w:r>
        <w:r>
          <w:fldChar w:fldCharType="end"/>
        </w:r>
      </w:hyperlink>
    </w:p>
    <w:p>
      <w:pPr>
        <w:pStyle w:val="TOC2"/>
        <w:tabs>
          <w:tab w:val="right" w:leader="dot" w:pos="8306"/>
        </w:tabs>
      </w:pPr>
      <w:hyperlink w:anchor="_Toc7207" w:history="1">
        <w:r>
          <w:rPr>
            <w:rFonts w:ascii="仿宋" w:eastAsia="仿宋" w:hAnsi="仿宋" w:cs="仿宋" w:hint="eastAsia"/>
            <w:lang w:eastAsia="zh-CN"/>
          </w:rPr>
          <w:t>(三)、质量管理体系文件</w:t>
        </w:r>
        <w:r>
          <w:tab/>
        </w:r>
        <w:r>
          <w:fldChar w:fldCharType="begin"/>
        </w:r>
        <w:r>
          <w:instrText xml:space="preserve"> PAGEREF _Toc7207 \h </w:instrText>
        </w:r>
        <w:r>
          <w:fldChar w:fldCharType="separate"/>
        </w:r>
        <w:r>
          <w:t>65</w:t>
        </w:r>
        <w:r>
          <w:fldChar w:fldCharType="end"/>
        </w:r>
      </w:hyperlink>
    </w:p>
    <w:p>
      <w:pPr>
        <w:pStyle w:val="TOC2"/>
        <w:tabs>
          <w:tab w:val="right" w:leader="dot" w:pos="8306"/>
        </w:tabs>
      </w:pPr>
      <w:hyperlink w:anchor="_Toc3467" w:history="1">
        <w:r>
          <w:rPr>
            <w:rFonts w:ascii="仿宋" w:eastAsia="仿宋" w:hAnsi="仿宋" w:cs="仿宋" w:hint="eastAsia"/>
            <w:lang w:eastAsia="zh-CN"/>
          </w:rPr>
          <w:t>(四)、质量培训与教育</w:t>
        </w:r>
        <w:r>
          <w:tab/>
        </w:r>
        <w:r>
          <w:fldChar w:fldCharType="begin"/>
        </w:r>
        <w:r>
          <w:instrText xml:space="preserve"> PAGEREF _Toc3467 \h </w:instrText>
        </w:r>
        <w:r>
          <w:fldChar w:fldCharType="separate"/>
        </w:r>
        <w:r>
          <w:t>67</w:t>
        </w:r>
        <w:r>
          <w:fldChar w:fldCharType="end"/>
        </w:r>
      </w:hyperlink>
    </w:p>
    <w:p>
      <w:pPr>
        <w:pStyle w:val="TOC2"/>
        <w:tabs>
          <w:tab w:val="right" w:leader="dot" w:pos="8306"/>
        </w:tabs>
      </w:pPr>
      <w:hyperlink w:anchor="_Toc424" w:history="1">
        <w:r>
          <w:rPr>
            <w:rFonts w:ascii="仿宋" w:eastAsia="仿宋" w:hAnsi="仿宋" w:cs="仿宋" w:hint="eastAsia"/>
            <w:lang w:eastAsia="zh-CN"/>
          </w:rPr>
          <w:t>(五)、质量审核与评价</w:t>
        </w:r>
        <w:r>
          <w:tab/>
        </w:r>
        <w:r>
          <w:fldChar w:fldCharType="begin"/>
        </w:r>
        <w:r>
          <w:instrText xml:space="preserve"> PAGEREF _Toc424 \h </w:instrText>
        </w:r>
        <w:r>
          <w:fldChar w:fldCharType="separate"/>
        </w:r>
        <w:r>
          <w:t>68</w:t>
        </w:r>
        <w:r>
          <w:fldChar w:fldCharType="end"/>
        </w:r>
      </w:hyperlink>
    </w:p>
    <w:p>
      <w:pPr>
        <w:pStyle w:val="TOC2"/>
        <w:tabs>
          <w:tab w:val="right" w:leader="dot" w:pos="8306"/>
        </w:tabs>
      </w:pPr>
      <w:hyperlink w:anchor="_Toc29098" w:history="1">
        <w:r>
          <w:rPr>
            <w:rFonts w:ascii="仿宋" w:eastAsia="仿宋" w:hAnsi="仿宋" w:cs="仿宋" w:hint="eastAsia"/>
            <w:lang w:eastAsia="zh-CN"/>
          </w:rPr>
          <w:t>(六)、不符合与纠正措施</w:t>
        </w:r>
        <w:r>
          <w:tab/>
        </w:r>
        <w:r>
          <w:fldChar w:fldCharType="begin"/>
        </w:r>
        <w:r>
          <w:instrText xml:space="preserve"> PAGEREF _Toc29098 \h </w:instrText>
        </w:r>
        <w:r>
          <w:fldChar w:fldCharType="separate"/>
        </w:r>
        <w:r>
          <w:t>69</w:t>
        </w:r>
        <w:r>
          <w:fldChar w:fldCharType="end"/>
        </w:r>
      </w:hyperlink>
    </w:p>
    <w:p>
      <w:pPr>
        <w:pStyle w:val="TOC1"/>
        <w:tabs>
          <w:tab w:val="right" w:leader="dot" w:pos="8306"/>
        </w:tabs>
      </w:pPr>
      <w:hyperlink w:anchor="_Toc3336" w:history="1">
        <w:r>
          <w:rPr>
            <w:rFonts w:ascii="仿宋" w:eastAsia="仿宋" w:hAnsi="仿宋" w:cs="仿宋" w:hint="eastAsia"/>
            <w:lang w:eastAsia="zh-CN"/>
          </w:rPr>
          <w:t>十五、激光精密加工和蚀刻成套设备项目治理与监督</w:t>
        </w:r>
        <w:r>
          <w:tab/>
        </w:r>
        <w:r>
          <w:fldChar w:fldCharType="begin"/>
        </w:r>
        <w:r>
          <w:instrText xml:space="preserve"> PAGEREF _Toc3336 \h </w:instrText>
        </w:r>
        <w:r>
          <w:fldChar w:fldCharType="separate"/>
        </w:r>
        <w:r>
          <w:t>70</w:t>
        </w:r>
        <w:r>
          <w:fldChar w:fldCharType="end"/>
        </w:r>
      </w:hyperlink>
    </w:p>
    <w:p>
      <w:pPr>
        <w:pStyle w:val="TOC2"/>
        <w:tabs>
          <w:tab w:val="right" w:leader="dot" w:pos="8306"/>
        </w:tabs>
      </w:pPr>
      <w:hyperlink w:anchor="_Toc18289" w:history="1">
        <w:r>
          <w:rPr>
            <w:rFonts w:ascii="仿宋" w:eastAsia="仿宋" w:hAnsi="仿宋" w:cs="仿宋" w:hint="eastAsia"/>
            <w:lang w:eastAsia="zh-CN"/>
          </w:rPr>
          <w:t>(一)、激光精密加工和蚀刻成套设备项目治理结构</w:t>
        </w:r>
        <w:r>
          <w:tab/>
        </w:r>
        <w:r>
          <w:fldChar w:fldCharType="begin"/>
        </w:r>
        <w:r>
          <w:instrText xml:space="preserve"> PAGEREF _Toc18289 \h </w:instrText>
        </w:r>
        <w:r>
          <w:fldChar w:fldCharType="separate"/>
        </w:r>
        <w:r>
          <w:t>70</w:t>
        </w:r>
        <w:r>
          <w:fldChar w:fldCharType="end"/>
        </w:r>
      </w:hyperlink>
    </w:p>
    <w:p>
      <w:pPr>
        <w:pStyle w:val="TOC2"/>
        <w:tabs>
          <w:tab w:val="right" w:leader="dot" w:pos="8306"/>
        </w:tabs>
      </w:pPr>
      <w:hyperlink w:anchor="_Toc18074" w:history="1">
        <w:r>
          <w:rPr>
            <w:rFonts w:ascii="仿宋" w:eastAsia="仿宋" w:hAnsi="仿宋" w:cs="仿宋" w:hint="eastAsia"/>
            <w:lang w:eastAsia="zh-CN"/>
          </w:rPr>
          <w:t>(二)、监督与审计</w:t>
        </w:r>
        <w:r>
          <w:tab/>
        </w:r>
        <w:r>
          <w:fldChar w:fldCharType="begin"/>
        </w:r>
        <w:r>
          <w:instrText xml:space="preserve"> PAGEREF _Toc18074 \h </w:instrText>
        </w:r>
        <w:r>
          <w:fldChar w:fldCharType="separate"/>
        </w:r>
        <w:r>
          <w:t>72</w:t>
        </w:r>
        <w:r>
          <w:fldChar w:fldCharType="end"/>
        </w:r>
      </w:hyperlink>
    </w:p>
    <w:p>
      <w:pPr>
        <w:pStyle w:val="TOC1"/>
        <w:tabs>
          <w:tab w:val="right" w:leader="dot" w:pos="8306"/>
        </w:tabs>
      </w:pPr>
      <w:hyperlink w:anchor="_Toc549" w:history="1">
        <w:r>
          <w:rPr>
            <w:rFonts w:ascii="仿宋" w:eastAsia="仿宋" w:hAnsi="仿宋" w:cs="仿宋" w:hint="eastAsia"/>
            <w:lang w:eastAsia="zh-CN"/>
          </w:rPr>
          <w:t>十六、风险识别与分类</w:t>
        </w:r>
        <w:r>
          <w:tab/>
        </w:r>
        <w:r>
          <w:fldChar w:fldCharType="begin"/>
        </w:r>
        <w:r>
          <w:instrText xml:space="preserve"> PAGEREF _Toc549 \h </w:instrText>
        </w:r>
        <w:r>
          <w:fldChar w:fldCharType="separate"/>
        </w:r>
        <w:r>
          <w:t>74</w:t>
        </w:r>
        <w:r>
          <w:fldChar w:fldCharType="end"/>
        </w:r>
      </w:hyperlink>
    </w:p>
    <w:p>
      <w:pPr>
        <w:pStyle w:val="TOC2"/>
        <w:tabs>
          <w:tab w:val="right" w:leader="dot" w:pos="8306"/>
        </w:tabs>
      </w:pPr>
      <w:hyperlink w:anchor="_Toc6113" w:history="1">
        <w:r>
          <w:rPr>
            <w:rFonts w:ascii="仿宋" w:eastAsia="仿宋" w:hAnsi="仿宋" w:cs="仿宋" w:hint="eastAsia"/>
            <w:lang w:eastAsia="zh-CN"/>
          </w:rPr>
          <w:t>(一)、风险识别</w:t>
        </w:r>
        <w:r>
          <w:tab/>
        </w:r>
        <w:r>
          <w:fldChar w:fldCharType="begin"/>
        </w:r>
        <w:r>
          <w:instrText xml:space="preserve"> PAGEREF _Toc6113 \h </w:instrText>
        </w:r>
        <w:r>
          <w:fldChar w:fldCharType="separate"/>
        </w:r>
        <w:r>
          <w:t>74</w:t>
        </w:r>
        <w:r>
          <w:fldChar w:fldCharType="end"/>
        </w:r>
      </w:hyperlink>
    </w:p>
    <w:p>
      <w:pPr>
        <w:pStyle w:val="TOC2"/>
        <w:tabs>
          <w:tab w:val="right" w:leader="dot" w:pos="8306"/>
        </w:tabs>
      </w:pPr>
      <w:hyperlink w:anchor="_Toc27205" w:history="1">
        <w:r>
          <w:rPr>
            <w:rFonts w:ascii="仿宋" w:eastAsia="仿宋" w:hAnsi="仿宋" w:cs="仿宋" w:hint="eastAsia"/>
            <w:lang w:eastAsia="zh-CN"/>
          </w:rPr>
          <w:t>(二)、风险分类</w:t>
        </w:r>
        <w:r>
          <w:tab/>
        </w:r>
        <w:r>
          <w:fldChar w:fldCharType="begin"/>
        </w:r>
        <w:r>
          <w:instrText xml:space="preserve"> PAGEREF _Toc27205 \h </w:instrText>
        </w:r>
        <w:r>
          <w:fldChar w:fldCharType="separate"/>
        </w:r>
        <w:r>
          <w:t>75</w:t>
        </w:r>
        <w:r>
          <w:fldChar w:fldCharType="end"/>
        </w:r>
      </w:hyperlink>
    </w:p>
    <w:p>
      <w:pPr>
        <w:pStyle w:val="TOC1"/>
        <w:tabs>
          <w:tab w:val="right" w:leader="dot" w:pos="8306"/>
        </w:tabs>
      </w:pPr>
      <w:hyperlink w:anchor="_Toc11505" w:history="1">
        <w:r>
          <w:rPr>
            <w:rFonts w:ascii="仿宋" w:eastAsia="仿宋" w:hAnsi="仿宋" w:cs="仿宋" w:hint="eastAsia"/>
            <w:lang w:eastAsia="zh-CN"/>
          </w:rPr>
          <w:t>十七、激光精密加工和蚀刻成套设备项目实施保障措施</w:t>
        </w:r>
        <w:r>
          <w:tab/>
        </w:r>
        <w:r>
          <w:fldChar w:fldCharType="begin"/>
        </w:r>
        <w:r>
          <w:instrText xml:space="preserve"> PAGEREF _Toc11505 \h </w:instrText>
        </w:r>
        <w:r>
          <w:fldChar w:fldCharType="separate"/>
        </w:r>
        <w:r>
          <w:t>77</w:t>
        </w:r>
        <w:r>
          <w:fldChar w:fldCharType="end"/>
        </w:r>
      </w:hyperlink>
    </w:p>
    <w:p>
      <w:pPr>
        <w:pStyle w:val="TOC2"/>
        <w:tabs>
          <w:tab w:val="right" w:leader="dot" w:pos="8306"/>
        </w:tabs>
      </w:pPr>
      <w:hyperlink w:anchor="_Toc25681" w:history="1">
        <w:r>
          <w:rPr>
            <w:rFonts w:ascii="仿宋" w:eastAsia="仿宋" w:hAnsi="仿宋" w:cs="仿宋" w:hint="eastAsia"/>
            <w:lang w:eastAsia="zh-CN"/>
          </w:rPr>
          <w:t>(一)、激光精密加工和蚀刻成套设备项目实施保障机制</w:t>
        </w:r>
        <w:r>
          <w:tab/>
        </w:r>
        <w:r>
          <w:fldChar w:fldCharType="begin"/>
        </w:r>
        <w:r>
          <w:instrText xml:space="preserve"> PAGEREF _Toc25681 \h </w:instrText>
        </w:r>
        <w:r>
          <w:fldChar w:fldCharType="separate"/>
        </w:r>
        <w:r>
          <w:t>77</w:t>
        </w:r>
        <w:r>
          <w:fldChar w:fldCharType="end"/>
        </w:r>
      </w:hyperlink>
    </w:p>
    <w:p>
      <w:pPr>
        <w:pStyle w:val="TOC2"/>
        <w:tabs>
          <w:tab w:val="right" w:leader="dot" w:pos="8306"/>
        </w:tabs>
      </w:pPr>
      <w:hyperlink w:anchor="_Toc27831" w:history="1">
        <w:r>
          <w:rPr>
            <w:rFonts w:ascii="仿宋" w:eastAsia="仿宋" w:hAnsi="仿宋" w:cs="仿宋" w:hint="eastAsia"/>
            <w:lang w:eastAsia="zh-CN"/>
          </w:rPr>
          <w:t>(二)、激光精密加工和蚀刻成套设备项目法律合规要求</w:t>
        </w:r>
        <w:r>
          <w:tab/>
        </w:r>
        <w:r>
          <w:fldChar w:fldCharType="begin"/>
        </w:r>
        <w:r>
          <w:instrText xml:space="preserve"> PAGEREF _Toc27831 \h </w:instrText>
        </w:r>
        <w:r>
          <w:fldChar w:fldCharType="separate"/>
        </w:r>
        <w:r>
          <w:t>81</w:t>
        </w:r>
        <w:r>
          <w:fldChar w:fldCharType="end"/>
        </w:r>
      </w:hyperlink>
    </w:p>
    <w:p>
      <w:pPr>
        <w:pStyle w:val="TOC2"/>
        <w:tabs>
          <w:tab w:val="right" w:leader="dot" w:pos="8306"/>
        </w:tabs>
      </w:pPr>
      <w:hyperlink w:anchor="_Toc485" w:history="1">
        <w:r>
          <w:rPr>
            <w:rFonts w:ascii="仿宋" w:eastAsia="仿宋" w:hAnsi="仿宋" w:cs="仿宋" w:hint="eastAsia"/>
            <w:lang w:eastAsia="zh-CN"/>
          </w:rPr>
          <w:t>(三)、激光精密加工和蚀刻成套设备项目合同管理与法律事务</w:t>
        </w:r>
        <w:r>
          <w:tab/>
        </w:r>
        <w:r>
          <w:fldChar w:fldCharType="begin"/>
        </w:r>
        <w:r>
          <w:instrText xml:space="preserve"> PAGEREF _Toc485 \h </w:instrText>
        </w:r>
        <w:r>
          <w:fldChar w:fldCharType="separate"/>
        </w:r>
        <w:r>
          <w:t>86</w:t>
        </w:r>
        <w:r>
          <w:fldChar w:fldCharType="end"/>
        </w:r>
      </w:hyperlink>
    </w:p>
    <w:p>
      <w:pPr>
        <w:pStyle w:val="TOC2"/>
        <w:tabs>
          <w:tab w:val="right" w:leader="dot" w:pos="8306"/>
        </w:tabs>
      </w:pPr>
      <w:hyperlink w:anchor="_Toc18798" w:history="1">
        <w:r>
          <w:rPr>
            <w:rFonts w:ascii="仿宋" w:eastAsia="仿宋" w:hAnsi="仿宋" w:cs="仿宋" w:hint="eastAsia"/>
            <w:lang w:eastAsia="zh-CN"/>
          </w:rPr>
          <w:t>(四)、激光精密加工和蚀刻成套设备项目知识产权保护策略</w:t>
        </w:r>
        <w:r>
          <w:tab/>
        </w:r>
        <w:r>
          <w:fldChar w:fldCharType="begin"/>
        </w:r>
        <w:r>
          <w:instrText xml:space="preserve"> PAGEREF _Toc18798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71"/>
      <w:r>
        <w:rPr>
          <w:rFonts w:ascii="仿宋" w:eastAsia="仿宋" w:hAnsi="仿宋" w:cs="仿宋" w:hint="eastAsia"/>
          <w:sz w:val="28"/>
          <w:lang w:eastAsia="zh-CN"/>
        </w:rPr>
        <w:t>一、激光精密加工和蚀刻成套设备项目选址可行性分析</w:t>
      </w:r>
      <w:bookmarkEnd w:id="2"/>
    </w:p>
    <w:p>
      <w:pPr>
        <w:pStyle w:val="Heading2"/>
        <w:rPr>
          <w:rFonts w:ascii="仿宋" w:eastAsia="仿宋" w:hAnsi="仿宋" w:cs="仿宋" w:hint="eastAsia"/>
          <w:lang w:eastAsia="zh-CN"/>
        </w:rPr>
      </w:pPr>
      <w:bookmarkStart w:id="3" w:name="_Toc17757"/>
      <w:r>
        <w:rPr>
          <w:rFonts w:ascii="仿宋" w:eastAsia="仿宋" w:hAnsi="仿宋" w:cs="仿宋" w:hint="eastAsia"/>
          <w:lang w:eastAsia="zh-CN"/>
        </w:rPr>
        <w:t>(一)、激光精密加工和蚀刻成套设备项目选址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该激光精密加工和蚀刻成套设备项目选址位于XX省XX市XX区XXX街道</w:t>
      </w:r>
    </w:p>
    <w:p>
      <w:pPr>
        <w:pStyle w:val="Heading2"/>
        <w:ind w:firstLine="560" w:firstLineChars="200"/>
        <w:rPr>
          <w:rFonts w:ascii="仿宋" w:eastAsia="仿宋" w:hAnsi="仿宋" w:cs="仿宋" w:hint="eastAsia"/>
          <w:sz w:val="28"/>
          <w:lang w:eastAsia="zh-CN"/>
        </w:rPr>
      </w:pPr>
      <w:bookmarkStart w:id="4" w:name="_Toc738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光精密加工和蚀刻成套设备项目的征地面积将根据激光精密加工和蚀刻成套设备项目的实际规模和需求进行精确规划。具体面积XXX平方米，旨在确保激光精密加工和蚀刻成套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净用地面积是在征地面积基础上去除不可利用面积后的实际可开发用地。具体面积XXX平方米，考虑到环保、交通、安全等多方面因素，以确保激光精密加工和蚀刻成套设备项目在整体利用效率上达到最优。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激光精密加工和蚀刻成套设备项目计划建设的建筑总规模具体面积XXX平方米。这一规模的确定综合考虑了激光精密加工和蚀刻成套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激光精密加工和蚀刻成套设备项目用地中被规划为绿地的比例。具体面积XXX平方米，旨在通过合理规划绿地，改善激光精密加工和蚀刻成套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容积率是用地上可以建设的建筑总体积与用地面积之比。具体面积XXX，通过合理的容积率规划，确保激光精密加工和蚀刻成套设备项目建筑规模与周边环境和谐共生。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光精密加工和蚀刻成套设备项目选址与当地城市规划相一致，具体面积XXX平方米。通过与城市规划部门深入沟通，确保激光精密加工和蚀刻成套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 产业政策符合性： 充分了解并确保激光精密加工和蚀刻成套设备项目选址符合当地产业政策，具体面积XXX平方米。这包括激光精密加工和蚀刻成套设备项目对当地经济的促进作用，以及对相关产业的带动效应，确保激光精密加工和蚀刻成套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光精密加工和蚀刻成套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激光精密加工和蚀刻成套设备项目选址具备必要的公共设施配套，具体面积XXX平方米。这包括交通便利性、教育、医疗等基础设施，以提高居民生活品质，使得激光精密加工和蚀刻成套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考虑用地总体要求对当地社会稳定性的影响，具体面积XXX平方米。通过深入了解当地社区反馈，确保激光精密加工和蚀刻成套设备项目的选址和建设过程对当地社会和谐稳定产生积极作用。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光精密加工和蚀刻成套设备项目选址不仅符合法规和规划，还在实际操作中具有可行性。这一全面规划将为激光精密加工和蚀刻成套设备项目的成功实施提供坚实的基础，确保激光精密加工和蚀刻成套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0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精密加工和蚀刻成套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光精密加工和蚀刻成套设备项目的设备规划和空间设计中，我们将采取灵活设备布局的措施。设备布局将根据实际需求进行灵活设计，避免不必要的浪费。通过合理规划设备摆放位置，我们将提高设备的利用率，减少设备间距，以确保激光精密加工和蚀刻成套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激光精密加工和蚀刻成套设备项目内部引入共享设施的概念，例如共享会议室、办公区等。通过这种方式，我们可以减少对资源的重复建设，提高资源共享效率，从而减小激光精密加工和蚀刻成套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8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激光精密加工和蚀刻成套设备项目的总图布置中，我们将不同功能区域进行明确的规划，以最大程度满足激光精密加工和蚀刻成套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38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光精密加工和蚀刻成套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激光精密加工和蚀刻成套设备项目对环境的影响是综合评价的重要因素之一。我们将详细考虑选址周边的自然环境、生态保护区、水源地等情况，确保激光精密加工和蚀刻成套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激光精密加工和蚀刻成套设备项目所在地的相关政策，确保激光精密加工和蚀刻成套设备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考虑到社会稳定性对企业运营的重要性，我们将评估选址地区的社会安全情况、劳工关系、社区反馈等方面，以确保激光精密加工和蚀刻成套设备项目的建设和运营不会受到社会稳定性的负面影响。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最后，我们将综合考虑用地成本，包括土地购置费用、土地开发成本等。通过对用地成本的详细评估，我们能够做出更为精确的经济效益分析，为激光精密加工和蚀刻成套设备项目的投资决策提供有力支持。</w:t>
      </w:r>
    </w:p>
    <w:p>
      <w:pPr>
        <w:pStyle w:val="Heading1"/>
        <w:ind w:firstLine="560" w:firstLineChars="200"/>
        <w:rPr>
          <w:rFonts w:ascii="仿宋" w:eastAsia="仿宋" w:hAnsi="仿宋" w:cs="仿宋" w:hint="eastAsia"/>
          <w:sz w:val="28"/>
          <w:lang w:eastAsia="zh-CN"/>
        </w:rPr>
      </w:pPr>
      <w:bookmarkStart w:id="8" w:name="_Toc29336"/>
      <w:r>
        <w:rPr>
          <w:rFonts w:ascii="仿宋" w:eastAsia="仿宋" w:hAnsi="仿宋" w:cs="仿宋" w:hint="eastAsia"/>
          <w:sz w:val="28"/>
          <w:lang w:eastAsia="zh-CN"/>
        </w:rPr>
        <w:t>二、激光精密加工和蚀刻成套设备项目建设背景及必要性分析</w:t>
      </w:r>
      <w:bookmarkEnd w:id="8"/>
    </w:p>
    <w:p>
      <w:pPr>
        <w:pStyle w:val="Heading2"/>
        <w:rPr>
          <w:rFonts w:ascii="仿宋" w:eastAsia="仿宋" w:hAnsi="仿宋" w:cs="仿宋" w:hint="eastAsia"/>
          <w:lang w:eastAsia="zh-CN"/>
        </w:rPr>
      </w:pPr>
      <w:bookmarkStart w:id="9" w:name="_Toc11086"/>
      <w:r>
        <w:rPr>
          <w:rFonts w:ascii="仿宋" w:eastAsia="仿宋" w:hAnsi="仿宋" w:cs="仿宋" w:hint="eastAsia"/>
          <w:lang w:eastAsia="zh-CN"/>
        </w:rPr>
        <w:t>(一)、激光精密加工和蚀刻成套设备项目背景分析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精密加工和蚀刻成套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精密加工和蚀刻成套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精密加工和蚀刻成套设备项目在这个潮流中的定位。同时，我们将关注行业内涌现的新兴机遇，以便激光精密加工和蚀刻成套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精密加工和蚀刻成套设备项目提供了强大的发展动力。我们将聚焦于行业内最新的技术发展趋势，包括但不限于人工智能、大数据分析、物联网等领域。通过深度的技术研究，我们将确保激光精密加工和蚀刻成套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精密加工和蚀刻成套设备项目发展的源泉。我们将投入更多的精力对市场需求进行深入剖析，超越表面的需求，深入挖掘潜在的市场痛点和机遇。通过对市场需求的细致了解，激光精密加工和蚀刻成套设备项目将更有针对性地设计解决方案，满足市场的多样化需求，从而更好地促进激光精密加工和蚀刻成套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光精密加工和蚀刻成套设备项目战略至关重要。我们将对竞争态势进行更为深入的分析，包括但不限于市场份额、产品特点、客户满意度等多个维度。通过深度的竞争分析，激光精密加工和蚀刻成套设备项目将能够更准确地把握市场脉搏，制定具有竞争力的激光精密加工和蚀刻成套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激光精密加工和蚀刻成套设备项目的发展具有直接的影响。我们将进行更为全面的法规和政策分析，了解行业发展中的潜在法律风险和合规挑战。通过充分了解和遵守相关法规，激光精密加工和蚀刻成套设备项目将确保在法律框架内合法合规运营，为激光精密加工和蚀刻成套设备项目的稳健发展提供有力支持。</w:t>
      </w:r>
    </w:p>
    <w:p>
      <w:pPr>
        <w:pStyle w:val="Heading2"/>
        <w:ind w:firstLine="560" w:firstLineChars="200"/>
        <w:rPr>
          <w:rFonts w:ascii="仿宋" w:eastAsia="仿宋" w:hAnsi="仿宋" w:cs="仿宋" w:hint="eastAsia"/>
          <w:sz w:val="28"/>
          <w:lang w:eastAsia="zh-CN"/>
        </w:rPr>
      </w:pPr>
      <w:bookmarkStart w:id="10" w:name="_Toc23527"/>
      <w:r>
        <w:rPr>
          <w:rFonts w:ascii="仿宋" w:eastAsia="仿宋" w:hAnsi="仿宋" w:cs="仿宋" w:hint="eastAsia"/>
          <w:sz w:val="28"/>
          <w:lang w:eastAsia="zh-CN"/>
        </w:rPr>
        <w:t>(二)、激光精密加工和蚀刻成套设备项目建设必要性分析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精密加工和蚀刻成套设备项目建设的迫切性源于对行业发展趋势的深刻洞察。我们正处于一个行业变革的时代，科技创新、数字化转型成为企业发展的关键动力。激光精密加工和蚀刻成套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精密加工和蚀刻成套设备项目建设不仅仅是为了跟上潮流，更是为了通过技术创新推动企业的持续发展。通过引入先进的技术和解决方案，激光精密加工和蚀刻成套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精密加工和蚀刻成套设备项目的建设成为必然选择，通过提高产品质量、拓展服务领域，从而在竞争中获得更多的机会。激光精密加工和蚀刻成套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精密加工和蚀刻成套设备项目建设的必要性体现在对客户需求更精准的满足。通过激光精密加工和蚀刻成套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精密加工和蚀刻成套设备项目建设的背后是对企业持续创新的追求。只有通过不断创新，企业才能在竞争中立于不败之地。激光精密加工和蚀刻成套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7375"/>
      <w:r>
        <w:rPr>
          <w:rFonts w:ascii="仿宋" w:eastAsia="仿宋" w:hAnsi="仿宋" w:cs="仿宋" w:hint="eastAsia"/>
          <w:sz w:val="28"/>
          <w:lang w:eastAsia="zh-CN"/>
        </w:rPr>
        <w:t>三、激光精密加工和蚀刻成套设备项目危机管理</w:t>
      </w:r>
      <w:bookmarkEnd w:id="11"/>
    </w:p>
    <w:p>
      <w:pPr>
        <w:pStyle w:val="Heading2"/>
        <w:rPr>
          <w:rFonts w:ascii="仿宋" w:eastAsia="仿宋" w:hAnsi="仿宋" w:cs="仿宋" w:hint="eastAsia"/>
          <w:lang w:eastAsia="zh-CN"/>
        </w:rPr>
      </w:pPr>
      <w:bookmarkStart w:id="12" w:name="_Toc1660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光精密加工和蚀刻成套设备项目危机管理中，危机预警与识别是确保激光精密加工和蚀刻成套设备项目稳健运行的核心步骤。通过建立全面的监测机制，激光精密加工和蚀刻成套设备项目团队旨在及时发现和理解潜在的风险和危机因素，以便采取及时的预防和应对措施，确保激光精密加工和蚀刻成套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精密加工和蚀刻成套设备项目团队全面分析了整个激光精密加工和蚀刻成套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激光精密加工和蚀刻成套设备项目团队着重于明确定义激光精密加工和蚀刻成套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精密加工和蚀刻成套设备项目进展的持续监控，团队能够及时发现潜在问题并作出迅速反应。激光精密加工和蚀刻成套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精密加工和蚀刻成套设备项目得以更有序、可控地推进。</w:t>
      </w:r>
    </w:p>
    <w:p>
      <w:pPr>
        <w:pStyle w:val="Heading2"/>
        <w:ind w:firstLine="560" w:firstLineChars="200"/>
        <w:rPr>
          <w:rFonts w:ascii="仿宋" w:eastAsia="仿宋" w:hAnsi="仿宋" w:cs="仿宋" w:hint="eastAsia"/>
          <w:sz w:val="28"/>
          <w:lang w:eastAsia="zh-CN"/>
        </w:rPr>
      </w:pPr>
      <w:bookmarkStart w:id="13" w:name="_Toc117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在危机发生时，激光精密加工和蚀刻成套设备项目团队立即行动，成立了应急小组。该小组的任务是迅速制定并实施紧急应对措施，以最小化潜在损失。以下是采取的主要措施：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暂停激光精密加工和蚀刻成套设备项目进度：为遏制危机蔓延，激光精密加工和蚀刻成套设备项目暂时停止进行，以便全面评估当前状况。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资源重新分配：重新评估激光精密加工和蚀刻成套设备项目资源的分配，确保最大限度地减小损失。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实时沟通：与关键利益相关者建立实时沟通机制，向他们传递激光精密加工和蚀刻成套设备项目危机的实际状况，保障激光精密加工和蚀刻成套设备项目核心利益。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在紧急应对的同时，激光精密加工和蚀刻成套设备项目团队强调了团队协作和有效沟通的重要性。以下是团队协作的关键举措：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信息共享机制：建立了信息共享平台，确保团队成员能够及时获取激光精密加工和蚀刻成套设备项目危机的实时信息。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领导者沟通：激光精密加工和蚀刻成套设备项目领导者通过定期会议和即时沟通工具，指导团队应对危机，保持团队稳定运行。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随着危机得到初步控制，激光精密加工和蚀刻成套设备项目团队转向制定恢复计划，以确保激光精密加工和蚀刻成套设备项目能够从中迅速恢复。主要恢复计划包括：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修复受损的进度计划：重新评估激光精密加工和蚀刻成套设备项目进度，制定修复计划，确保激光精密加工和蚀刻成套设备项目尽快回归正常进程。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重新调整资源分配：优化资源分配，确保激光精密加工和蚀刻成套设备项目在有限资源下高效运转。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风险管理机制加强：对激光精密加工和蚀刻成套设备项目风险进行全面评估，制定更强化的风险管理策略，以预防未来可能的危机。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5609"/>
      <w:r>
        <w:rPr>
          <w:rFonts w:ascii="仿宋" w:eastAsia="仿宋" w:hAnsi="仿宋" w:cs="仿宋" w:hint="eastAsia"/>
          <w:sz w:val="28"/>
          <w:lang w:eastAsia="zh-CN"/>
        </w:rPr>
        <w:t>四、激光精密加工和蚀刻成套设备项目土建工程</w:t>
      </w:r>
      <w:bookmarkEnd w:id="14"/>
    </w:p>
    <w:p>
      <w:pPr>
        <w:pStyle w:val="Heading2"/>
        <w:rPr>
          <w:rFonts w:ascii="仿宋" w:eastAsia="仿宋" w:hAnsi="仿宋" w:cs="仿宋" w:hint="eastAsia"/>
          <w:lang w:eastAsia="zh-CN"/>
        </w:rPr>
      </w:pPr>
      <w:bookmarkStart w:id="15" w:name="_Toc1182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在激光精密加工和蚀刻成套设备项目的建筑工程设计中，我们将秉承一系列重要的设计原则，以确保激光精密加工和蚀刻成套设备项目建筑在功能、美观、可持续性等方面达到最佳效果。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首要原则是确保建筑的功能性得到最大化的发挥。我们将充分理解激光精密加工和蚀刻成套设备项目的实际需求，合理布局各个功能区域，保证建筑在满足业务需求的同时，提供高效的工作环境。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在建筑设计中，我们将综合考虑建设和运营成本。通过精细的经济效益分析，确保设计方案在高效利用资源的同时，对激光精密加工和蚀刻成套设备项目的长期盈利能力有积极的贡献。</w:t>
      </w:r>
    </w:p>
    <w:p>
      <w:pPr>
        <w:pStyle w:val="Heading2"/>
        <w:ind w:firstLine="560" w:firstLineChars="200"/>
        <w:rPr>
          <w:rFonts w:ascii="仿宋" w:eastAsia="仿宋" w:hAnsi="仿宋" w:cs="仿宋" w:hint="eastAsia"/>
          <w:sz w:val="28"/>
          <w:lang w:eastAsia="zh-CN"/>
        </w:rPr>
      </w:pPr>
      <w:bookmarkStart w:id="16" w:name="_Toc2369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精密加工和蚀刻成套设备项目的土建工程设计中，我们将精准设定设计年限，结合激光精密加工和蚀刻成套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https://d.book118.com/027134102060006052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激光精密加工和蚀刻成套设备项目规划设计方案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AF75D9"/>
    <w:rsid w:val="2EAF75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13410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2024-03-04T03:05:00Z</dcterms:created>
  <dcterms:modified xsi:type="dcterms:W3CDTF">2024-03-04T03:05:51Z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5CCD7D44E01C42EBA2457E8136C7E5D8_11</vt:lpwstr>
  </property>
  <property fmtid="{D5CDD505-2E9C-101B-9397-08002B2CF9AE}" pid="3" name="KSOProductBuildVer">
    <vt:lpwstr>2052-12.1.0.16388</vt:lpwstr>
  </property>
</Properties>
</file>