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朔州朔城区2023-2024学年九年级上学期期末物理压轴卷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（2022年辽宁省沈阳市大东区中考物理二模试卷）如图所示的实验所体现的原理和它的应用的对应关系正确的是（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pt;height:146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微小压强计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42pt;height:150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汽油机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73pt;height:143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动圈式话筒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71pt;height:130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电动机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（河北省石家庄市精英中学九年级（上）期中物理试卷）如图所示，有一带正电的验电器，当一金属球A靠近验电器的小球B时，验电器金属箔张角减小，则金属球A（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49pt;height:48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.可能不带电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.一定带正电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.可能带正电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.一定带负电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（广西贵港市桂平市九年级（上）期中物理试卷）如图所示的电路图中，开关都闭合后电流表能正确测出灯L</w:t>
      </w:r>
      <w:r w:rsidRPr="004E0094">
        <w:rPr>
          <w:vertAlign w:val="subscript"/>
        </w:rPr>
        <w:t>l</w:t>
      </w:r>
      <w:r>
        <w:t>的电流的是（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48pt;height:46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46pt;height:47pt">
            <v:imagedata r:id="rId15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https://d.book118.com/027135105024006034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027135105024006034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