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故障指示器项目规划设计蓝图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5" w:history="1">
        <w:r>
          <w:rPr>
            <w:rFonts w:ascii="仿宋" w:eastAsia="仿宋" w:hAnsi="仿宋" w:cs="仿宋" w:hint="eastAsia"/>
            <w:lang w:eastAsia="zh-CN"/>
          </w:rPr>
          <w:t>序言</w:t>
        </w:r>
        <w:r>
          <w:tab/>
        </w:r>
        <w:r>
          <w:fldChar w:fldCharType="begin"/>
        </w:r>
        <w:r>
          <w:instrText xml:space="preserve"> PAGEREF _Toc23875 \h </w:instrText>
        </w:r>
        <w:r>
          <w:fldChar w:fldCharType="separate"/>
        </w:r>
        <w:r>
          <w:t>3</w:t>
        </w:r>
        <w:r>
          <w:fldChar w:fldCharType="end"/>
        </w:r>
      </w:hyperlink>
    </w:p>
    <w:p>
      <w:pPr>
        <w:pStyle w:val="TOC1"/>
        <w:tabs>
          <w:tab w:val="right" w:leader="dot" w:pos="8306"/>
        </w:tabs>
      </w:pPr>
      <w:hyperlink w:anchor="_Toc13524" w:history="1">
        <w:r>
          <w:rPr>
            <w:rFonts w:ascii="仿宋" w:eastAsia="仿宋" w:hAnsi="仿宋" w:cs="仿宋" w:hint="eastAsia"/>
            <w:lang w:eastAsia="zh-CN"/>
          </w:rPr>
          <w:t>一、故障指示器项目建设背景及必要性分析</w:t>
        </w:r>
        <w:r>
          <w:tab/>
        </w:r>
        <w:r>
          <w:fldChar w:fldCharType="begin"/>
        </w:r>
        <w:r>
          <w:instrText xml:space="preserve"> PAGEREF _Toc13524 \h </w:instrText>
        </w:r>
        <w:r>
          <w:fldChar w:fldCharType="separate"/>
        </w:r>
        <w:r>
          <w:t>3</w:t>
        </w:r>
        <w:r>
          <w:fldChar w:fldCharType="end"/>
        </w:r>
      </w:hyperlink>
    </w:p>
    <w:p>
      <w:pPr>
        <w:pStyle w:val="TOC2"/>
        <w:tabs>
          <w:tab w:val="right" w:leader="dot" w:pos="8306"/>
        </w:tabs>
      </w:pPr>
      <w:hyperlink w:anchor="_Toc32072" w:history="1">
        <w:r>
          <w:rPr>
            <w:rFonts w:ascii="仿宋" w:eastAsia="仿宋" w:hAnsi="仿宋" w:cs="仿宋" w:hint="eastAsia"/>
            <w:lang w:eastAsia="zh-CN"/>
          </w:rPr>
          <w:t>(一)、故障指示器项目背景分析</w:t>
        </w:r>
        <w:r>
          <w:tab/>
        </w:r>
        <w:r>
          <w:fldChar w:fldCharType="begin"/>
        </w:r>
        <w:r>
          <w:instrText xml:space="preserve"> PAGEREF _Toc32072 \h </w:instrText>
        </w:r>
        <w:r>
          <w:fldChar w:fldCharType="separate"/>
        </w:r>
        <w:r>
          <w:t>3</w:t>
        </w:r>
        <w:r>
          <w:fldChar w:fldCharType="end"/>
        </w:r>
      </w:hyperlink>
    </w:p>
    <w:p>
      <w:pPr>
        <w:pStyle w:val="TOC2"/>
        <w:tabs>
          <w:tab w:val="right" w:leader="dot" w:pos="8306"/>
        </w:tabs>
      </w:pPr>
      <w:hyperlink w:anchor="_Toc22116" w:history="1">
        <w:r>
          <w:rPr>
            <w:rFonts w:ascii="仿宋" w:eastAsia="仿宋" w:hAnsi="仿宋" w:cs="仿宋" w:hint="eastAsia"/>
            <w:lang w:eastAsia="zh-CN"/>
          </w:rPr>
          <w:t>(二)、故障指示器项目建设必要性分析</w:t>
        </w:r>
        <w:r>
          <w:tab/>
        </w:r>
        <w:r>
          <w:fldChar w:fldCharType="begin"/>
        </w:r>
        <w:r>
          <w:instrText xml:space="preserve"> PAGEREF _Toc22116 \h </w:instrText>
        </w:r>
        <w:r>
          <w:fldChar w:fldCharType="separate"/>
        </w:r>
        <w:r>
          <w:t>5</w:t>
        </w:r>
        <w:r>
          <w:fldChar w:fldCharType="end"/>
        </w:r>
      </w:hyperlink>
    </w:p>
    <w:p>
      <w:pPr>
        <w:pStyle w:val="TOC1"/>
        <w:tabs>
          <w:tab w:val="right" w:leader="dot" w:pos="8306"/>
        </w:tabs>
      </w:pPr>
      <w:hyperlink w:anchor="_Toc5074" w:history="1">
        <w:r>
          <w:rPr>
            <w:rFonts w:ascii="仿宋" w:eastAsia="仿宋" w:hAnsi="仿宋" w:cs="仿宋" w:hint="eastAsia"/>
            <w:lang w:eastAsia="zh-CN"/>
          </w:rPr>
          <w:t>二、故障指示器项目绩效评估</w:t>
        </w:r>
        <w:r>
          <w:tab/>
        </w:r>
        <w:r>
          <w:fldChar w:fldCharType="begin"/>
        </w:r>
        <w:r>
          <w:instrText xml:space="preserve"> PAGEREF _Toc5074 \h </w:instrText>
        </w:r>
        <w:r>
          <w:fldChar w:fldCharType="separate"/>
        </w:r>
        <w:r>
          <w:t>6</w:t>
        </w:r>
        <w:r>
          <w:fldChar w:fldCharType="end"/>
        </w:r>
      </w:hyperlink>
    </w:p>
    <w:p>
      <w:pPr>
        <w:pStyle w:val="TOC2"/>
        <w:tabs>
          <w:tab w:val="right" w:leader="dot" w:pos="8306"/>
        </w:tabs>
      </w:pPr>
      <w:hyperlink w:anchor="_Toc8372" w:history="1">
        <w:r>
          <w:rPr>
            <w:rFonts w:ascii="仿宋" w:eastAsia="仿宋" w:hAnsi="仿宋" w:cs="仿宋" w:hint="eastAsia"/>
            <w:lang w:eastAsia="zh-CN"/>
          </w:rPr>
          <w:t>(一)、绩效评估指标</w:t>
        </w:r>
        <w:r>
          <w:tab/>
        </w:r>
        <w:r>
          <w:fldChar w:fldCharType="begin"/>
        </w:r>
        <w:r>
          <w:instrText xml:space="preserve"> PAGEREF _Toc8372 \h </w:instrText>
        </w:r>
        <w:r>
          <w:fldChar w:fldCharType="separate"/>
        </w:r>
        <w:r>
          <w:t>6</w:t>
        </w:r>
        <w:r>
          <w:fldChar w:fldCharType="end"/>
        </w:r>
      </w:hyperlink>
    </w:p>
    <w:p>
      <w:pPr>
        <w:pStyle w:val="TOC2"/>
        <w:tabs>
          <w:tab w:val="right" w:leader="dot" w:pos="8306"/>
        </w:tabs>
      </w:pPr>
      <w:hyperlink w:anchor="_Toc3128" w:history="1">
        <w:r>
          <w:rPr>
            <w:rFonts w:ascii="仿宋" w:eastAsia="仿宋" w:hAnsi="仿宋" w:cs="仿宋" w:hint="eastAsia"/>
            <w:lang w:eastAsia="zh-CN"/>
          </w:rPr>
          <w:t>(二)、绩效评估方法</w:t>
        </w:r>
        <w:r>
          <w:tab/>
        </w:r>
        <w:r>
          <w:fldChar w:fldCharType="begin"/>
        </w:r>
        <w:r>
          <w:instrText xml:space="preserve"> PAGEREF _Toc3128 \h </w:instrText>
        </w:r>
        <w:r>
          <w:fldChar w:fldCharType="separate"/>
        </w:r>
        <w:r>
          <w:t>7</w:t>
        </w:r>
        <w:r>
          <w:fldChar w:fldCharType="end"/>
        </w:r>
      </w:hyperlink>
    </w:p>
    <w:p>
      <w:pPr>
        <w:pStyle w:val="TOC2"/>
        <w:tabs>
          <w:tab w:val="right" w:leader="dot" w:pos="8306"/>
        </w:tabs>
      </w:pPr>
      <w:hyperlink w:anchor="_Toc11808" w:history="1">
        <w:r>
          <w:rPr>
            <w:rFonts w:ascii="仿宋" w:eastAsia="仿宋" w:hAnsi="仿宋" w:cs="仿宋" w:hint="eastAsia"/>
            <w:lang w:eastAsia="zh-CN"/>
          </w:rPr>
          <w:t>(三)、绩效评估周期</w:t>
        </w:r>
        <w:r>
          <w:tab/>
        </w:r>
        <w:r>
          <w:fldChar w:fldCharType="begin"/>
        </w:r>
        <w:r>
          <w:instrText xml:space="preserve"> PAGEREF _Toc11808 \h </w:instrText>
        </w:r>
        <w:r>
          <w:fldChar w:fldCharType="separate"/>
        </w:r>
        <w:r>
          <w:t>8</w:t>
        </w:r>
        <w:r>
          <w:fldChar w:fldCharType="end"/>
        </w:r>
      </w:hyperlink>
    </w:p>
    <w:p>
      <w:pPr>
        <w:pStyle w:val="TOC1"/>
        <w:tabs>
          <w:tab w:val="right" w:leader="dot" w:pos="8306"/>
        </w:tabs>
      </w:pPr>
      <w:hyperlink w:anchor="_Toc2627" w:history="1">
        <w:r>
          <w:rPr>
            <w:rFonts w:ascii="仿宋" w:eastAsia="仿宋" w:hAnsi="仿宋" w:cs="仿宋" w:hint="eastAsia"/>
            <w:lang w:eastAsia="zh-CN"/>
          </w:rPr>
          <w:t>三、故障指示器项目建设单位说明</w:t>
        </w:r>
        <w:r>
          <w:tab/>
        </w:r>
        <w:r>
          <w:fldChar w:fldCharType="begin"/>
        </w:r>
        <w:r>
          <w:instrText xml:space="preserve"> PAGEREF _Toc2627 \h </w:instrText>
        </w:r>
        <w:r>
          <w:fldChar w:fldCharType="separate"/>
        </w:r>
        <w:r>
          <w:t>9</w:t>
        </w:r>
        <w:r>
          <w:fldChar w:fldCharType="end"/>
        </w:r>
      </w:hyperlink>
    </w:p>
    <w:p>
      <w:pPr>
        <w:pStyle w:val="TOC2"/>
        <w:tabs>
          <w:tab w:val="right" w:leader="dot" w:pos="8306"/>
        </w:tabs>
      </w:pPr>
      <w:hyperlink w:anchor="_Toc8892" w:history="1">
        <w:r>
          <w:rPr>
            <w:rFonts w:ascii="仿宋" w:eastAsia="仿宋" w:hAnsi="仿宋" w:cs="仿宋" w:hint="eastAsia"/>
            <w:lang w:eastAsia="zh-CN"/>
          </w:rPr>
          <w:t>(一)、故障指示器项目承办单位基本情况</w:t>
        </w:r>
        <w:r>
          <w:tab/>
        </w:r>
        <w:r>
          <w:fldChar w:fldCharType="begin"/>
        </w:r>
        <w:r>
          <w:instrText xml:space="preserve"> PAGEREF _Toc8892 \h </w:instrText>
        </w:r>
        <w:r>
          <w:fldChar w:fldCharType="separate"/>
        </w:r>
        <w:r>
          <w:t>9</w:t>
        </w:r>
        <w:r>
          <w:fldChar w:fldCharType="end"/>
        </w:r>
      </w:hyperlink>
    </w:p>
    <w:p>
      <w:pPr>
        <w:pStyle w:val="TOC2"/>
        <w:tabs>
          <w:tab w:val="right" w:leader="dot" w:pos="8306"/>
        </w:tabs>
      </w:pPr>
      <w:hyperlink w:anchor="_Toc15193" w:history="1">
        <w:r>
          <w:rPr>
            <w:rFonts w:ascii="仿宋" w:eastAsia="仿宋" w:hAnsi="仿宋" w:cs="仿宋" w:hint="eastAsia"/>
            <w:lang w:eastAsia="zh-CN"/>
          </w:rPr>
          <w:t>(二)、公司经济效益分析</w:t>
        </w:r>
        <w:r>
          <w:tab/>
        </w:r>
        <w:r>
          <w:fldChar w:fldCharType="begin"/>
        </w:r>
        <w:r>
          <w:instrText xml:space="preserve"> PAGEREF _Toc15193 \h </w:instrText>
        </w:r>
        <w:r>
          <w:fldChar w:fldCharType="separate"/>
        </w:r>
        <w:r>
          <w:t>10</w:t>
        </w:r>
        <w:r>
          <w:fldChar w:fldCharType="end"/>
        </w:r>
      </w:hyperlink>
    </w:p>
    <w:p>
      <w:pPr>
        <w:pStyle w:val="TOC1"/>
        <w:tabs>
          <w:tab w:val="right" w:leader="dot" w:pos="8306"/>
        </w:tabs>
      </w:pPr>
      <w:hyperlink w:anchor="_Toc20822" w:history="1">
        <w:r>
          <w:rPr>
            <w:rFonts w:ascii="仿宋" w:eastAsia="仿宋" w:hAnsi="仿宋" w:cs="仿宋" w:hint="eastAsia"/>
            <w:lang w:eastAsia="zh-CN"/>
          </w:rPr>
          <w:t>四、故障指示器项目文档管理</w:t>
        </w:r>
        <w:r>
          <w:tab/>
        </w:r>
        <w:r>
          <w:fldChar w:fldCharType="begin"/>
        </w:r>
        <w:r>
          <w:instrText xml:space="preserve"> PAGEREF _Toc20822 \h </w:instrText>
        </w:r>
        <w:r>
          <w:fldChar w:fldCharType="separate"/>
        </w:r>
        <w:r>
          <w:t>11</w:t>
        </w:r>
        <w:r>
          <w:fldChar w:fldCharType="end"/>
        </w:r>
      </w:hyperlink>
    </w:p>
    <w:p>
      <w:pPr>
        <w:pStyle w:val="TOC2"/>
        <w:tabs>
          <w:tab w:val="right" w:leader="dot" w:pos="8306"/>
        </w:tabs>
      </w:pPr>
      <w:hyperlink w:anchor="_Toc7693" w:history="1">
        <w:r>
          <w:rPr>
            <w:rFonts w:ascii="仿宋" w:eastAsia="仿宋" w:hAnsi="仿宋" w:cs="仿宋" w:hint="eastAsia"/>
            <w:lang w:eastAsia="zh-CN"/>
          </w:rPr>
          <w:t>(一)、文档编制与审查</w:t>
        </w:r>
        <w:r>
          <w:tab/>
        </w:r>
        <w:r>
          <w:fldChar w:fldCharType="begin"/>
        </w:r>
        <w:r>
          <w:instrText xml:space="preserve"> PAGEREF _Toc7693 \h </w:instrText>
        </w:r>
        <w:r>
          <w:fldChar w:fldCharType="separate"/>
        </w:r>
        <w:r>
          <w:t>11</w:t>
        </w:r>
        <w:r>
          <w:fldChar w:fldCharType="end"/>
        </w:r>
      </w:hyperlink>
    </w:p>
    <w:p>
      <w:pPr>
        <w:pStyle w:val="TOC2"/>
        <w:tabs>
          <w:tab w:val="right" w:leader="dot" w:pos="8306"/>
        </w:tabs>
      </w:pPr>
      <w:hyperlink w:anchor="_Toc16717" w:history="1">
        <w:r>
          <w:rPr>
            <w:rFonts w:ascii="仿宋" w:eastAsia="仿宋" w:hAnsi="仿宋" w:cs="仿宋" w:hint="eastAsia"/>
            <w:lang w:eastAsia="zh-CN"/>
          </w:rPr>
          <w:t>(二)、文档发布与分发</w:t>
        </w:r>
        <w:r>
          <w:tab/>
        </w:r>
        <w:r>
          <w:fldChar w:fldCharType="begin"/>
        </w:r>
        <w:r>
          <w:instrText xml:space="preserve"> PAGEREF _Toc16717 \h </w:instrText>
        </w:r>
        <w:r>
          <w:fldChar w:fldCharType="separate"/>
        </w:r>
        <w:r>
          <w:t>12</w:t>
        </w:r>
        <w:r>
          <w:fldChar w:fldCharType="end"/>
        </w:r>
      </w:hyperlink>
    </w:p>
    <w:p>
      <w:pPr>
        <w:pStyle w:val="TOC2"/>
        <w:tabs>
          <w:tab w:val="right" w:leader="dot" w:pos="8306"/>
        </w:tabs>
      </w:pPr>
      <w:hyperlink w:anchor="_Toc23313" w:history="1">
        <w:r>
          <w:rPr>
            <w:rFonts w:ascii="仿宋" w:eastAsia="仿宋" w:hAnsi="仿宋" w:cs="仿宋" w:hint="eastAsia"/>
            <w:lang w:eastAsia="zh-CN"/>
          </w:rPr>
          <w:t>(三)、文档存档与归档</w:t>
        </w:r>
        <w:r>
          <w:tab/>
        </w:r>
        <w:r>
          <w:fldChar w:fldCharType="begin"/>
        </w:r>
        <w:r>
          <w:instrText xml:space="preserve"> PAGEREF _Toc23313 \h </w:instrText>
        </w:r>
        <w:r>
          <w:fldChar w:fldCharType="separate"/>
        </w:r>
        <w:r>
          <w:t>13</w:t>
        </w:r>
        <w:r>
          <w:fldChar w:fldCharType="end"/>
        </w:r>
      </w:hyperlink>
    </w:p>
    <w:p>
      <w:pPr>
        <w:pStyle w:val="TOC1"/>
        <w:tabs>
          <w:tab w:val="right" w:leader="dot" w:pos="8306"/>
        </w:tabs>
      </w:pPr>
      <w:hyperlink w:anchor="_Toc25642" w:history="1">
        <w:r>
          <w:rPr>
            <w:rFonts w:ascii="仿宋" w:eastAsia="仿宋" w:hAnsi="仿宋" w:cs="仿宋" w:hint="eastAsia"/>
            <w:lang w:eastAsia="zh-CN"/>
          </w:rPr>
          <w:t>五、故障指示器项目可持续发展</w:t>
        </w:r>
        <w:r>
          <w:tab/>
        </w:r>
        <w:r>
          <w:fldChar w:fldCharType="begin"/>
        </w:r>
        <w:r>
          <w:instrText xml:space="preserve"> PAGEREF _Toc25642 \h </w:instrText>
        </w:r>
        <w:r>
          <w:fldChar w:fldCharType="separate"/>
        </w:r>
        <w:r>
          <w:t>14</w:t>
        </w:r>
        <w:r>
          <w:fldChar w:fldCharType="end"/>
        </w:r>
      </w:hyperlink>
    </w:p>
    <w:p>
      <w:pPr>
        <w:pStyle w:val="TOC2"/>
        <w:tabs>
          <w:tab w:val="right" w:leader="dot" w:pos="8306"/>
        </w:tabs>
      </w:pPr>
      <w:hyperlink w:anchor="_Toc25312" w:history="1">
        <w:r>
          <w:rPr>
            <w:rFonts w:ascii="仿宋" w:eastAsia="仿宋" w:hAnsi="仿宋" w:cs="仿宋" w:hint="eastAsia"/>
            <w:lang w:eastAsia="zh-CN"/>
          </w:rPr>
          <w:t>(一)、可持续战略与实践</w:t>
        </w:r>
        <w:r>
          <w:tab/>
        </w:r>
        <w:r>
          <w:fldChar w:fldCharType="begin"/>
        </w:r>
        <w:r>
          <w:instrText xml:space="preserve"> PAGEREF _Toc25312 \h </w:instrText>
        </w:r>
        <w:r>
          <w:fldChar w:fldCharType="separate"/>
        </w:r>
        <w:r>
          <w:t>14</w:t>
        </w:r>
        <w:r>
          <w:fldChar w:fldCharType="end"/>
        </w:r>
      </w:hyperlink>
    </w:p>
    <w:p>
      <w:pPr>
        <w:pStyle w:val="TOC2"/>
        <w:tabs>
          <w:tab w:val="right" w:leader="dot" w:pos="8306"/>
        </w:tabs>
      </w:pPr>
      <w:hyperlink w:anchor="_Toc303" w:history="1">
        <w:r>
          <w:rPr>
            <w:rFonts w:ascii="仿宋" w:eastAsia="仿宋" w:hAnsi="仿宋" w:cs="仿宋" w:hint="eastAsia"/>
            <w:lang w:eastAsia="zh-CN"/>
          </w:rPr>
          <w:t>(二)、环保与社会责任</w:t>
        </w:r>
        <w:r>
          <w:tab/>
        </w:r>
        <w:r>
          <w:fldChar w:fldCharType="begin"/>
        </w:r>
        <w:r>
          <w:instrText xml:space="preserve"> PAGEREF _Toc303 \h </w:instrText>
        </w:r>
        <w:r>
          <w:fldChar w:fldCharType="separate"/>
        </w:r>
        <w:r>
          <w:t>15</w:t>
        </w:r>
        <w:r>
          <w:fldChar w:fldCharType="end"/>
        </w:r>
      </w:hyperlink>
    </w:p>
    <w:p>
      <w:pPr>
        <w:pStyle w:val="TOC1"/>
        <w:tabs>
          <w:tab w:val="right" w:leader="dot" w:pos="8306"/>
        </w:tabs>
      </w:pPr>
      <w:hyperlink w:anchor="_Toc23964" w:history="1">
        <w:r>
          <w:rPr>
            <w:rFonts w:ascii="仿宋" w:eastAsia="仿宋" w:hAnsi="仿宋" w:cs="仿宋" w:hint="eastAsia"/>
            <w:lang w:eastAsia="zh-CN"/>
          </w:rPr>
          <w:t>六、故障指示器项目选址可行性分析</w:t>
        </w:r>
        <w:r>
          <w:tab/>
        </w:r>
        <w:r>
          <w:fldChar w:fldCharType="begin"/>
        </w:r>
        <w:r>
          <w:instrText xml:space="preserve"> PAGEREF _Toc23964 \h </w:instrText>
        </w:r>
        <w:r>
          <w:fldChar w:fldCharType="separate"/>
        </w:r>
        <w:r>
          <w:t>16</w:t>
        </w:r>
        <w:r>
          <w:fldChar w:fldCharType="end"/>
        </w:r>
      </w:hyperlink>
    </w:p>
    <w:p>
      <w:pPr>
        <w:pStyle w:val="TOC2"/>
        <w:tabs>
          <w:tab w:val="right" w:leader="dot" w:pos="8306"/>
        </w:tabs>
      </w:pPr>
      <w:hyperlink w:anchor="_Toc20023" w:history="1">
        <w:r>
          <w:rPr>
            <w:rFonts w:ascii="仿宋" w:eastAsia="仿宋" w:hAnsi="仿宋" w:cs="仿宋" w:hint="eastAsia"/>
            <w:lang w:eastAsia="zh-CN"/>
          </w:rPr>
          <w:t>(一)、故障指示器项目选址</w:t>
        </w:r>
        <w:r>
          <w:tab/>
        </w:r>
        <w:r>
          <w:fldChar w:fldCharType="begin"/>
        </w:r>
        <w:r>
          <w:instrText xml:space="preserve"> PAGEREF _Toc20023 \h </w:instrText>
        </w:r>
        <w:r>
          <w:fldChar w:fldCharType="separate"/>
        </w:r>
        <w:r>
          <w:t>16</w:t>
        </w:r>
        <w:r>
          <w:fldChar w:fldCharType="end"/>
        </w:r>
      </w:hyperlink>
    </w:p>
    <w:p>
      <w:pPr>
        <w:pStyle w:val="TOC2"/>
        <w:tabs>
          <w:tab w:val="right" w:leader="dot" w:pos="8306"/>
        </w:tabs>
      </w:pPr>
      <w:hyperlink w:anchor="_Toc9969" w:history="1">
        <w:r>
          <w:rPr>
            <w:rFonts w:ascii="仿宋" w:eastAsia="仿宋" w:hAnsi="仿宋" w:cs="仿宋" w:hint="eastAsia"/>
            <w:lang w:eastAsia="zh-CN"/>
          </w:rPr>
          <w:t>(二)、用地控制指标</w:t>
        </w:r>
        <w:r>
          <w:tab/>
        </w:r>
        <w:r>
          <w:fldChar w:fldCharType="begin"/>
        </w:r>
        <w:r>
          <w:instrText xml:space="preserve"> PAGEREF _Toc9969 \h </w:instrText>
        </w:r>
        <w:r>
          <w:fldChar w:fldCharType="separate"/>
        </w:r>
        <w:r>
          <w:t>16</w:t>
        </w:r>
        <w:r>
          <w:fldChar w:fldCharType="end"/>
        </w:r>
      </w:hyperlink>
    </w:p>
    <w:p>
      <w:pPr>
        <w:pStyle w:val="TOC2"/>
        <w:tabs>
          <w:tab w:val="right" w:leader="dot" w:pos="8306"/>
        </w:tabs>
      </w:pPr>
      <w:hyperlink w:anchor="_Toc10385" w:history="1">
        <w:r>
          <w:rPr>
            <w:rFonts w:ascii="仿宋" w:eastAsia="仿宋" w:hAnsi="仿宋" w:cs="仿宋" w:hint="eastAsia"/>
            <w:lang w:eastAsia="zh-CN"/>
          </w:rPr>
          <w:t>(三)、节约用地措施</w:t>
        </w:r>
        <w:r>
          <w:tab/>
        </w:r>
        <w:r>
          <w:fldChar w:fldCharType="begin"/>
        </w:r>
        <w:r>
          <w:instrText xml:space="preserve"> PAGEREF _Toc10385 \h </w:instrText>
        </w:r>
        <w:r>
          <w:fldChar w:fldCharType="separate"/>
        </w:r>
        <w:r>
          <w:t>18</w:t>
        </w:r>
        <w:r>
          <w:fldChar w:fldCharType="end"/>
        </w:r>
      </w:hyperlink>
    </w:p>
    <w:p>
      <w:pPr>
        <w:pStyle w:val="TOC2"/>
        <w:tabs>
          <w:tab w:val="right" w:leader="dot" w:pos="8306"/>
        </w:tabs>
      </w:pPr>
      <w:hyperlink w:anchor="_Toc7678" w:history="1">
        <w:r>
          <w:rPr>
            <w:rFonts w:ascii="仿宋" w:eastAsia="仿宋" w:hAnsi="仿宋" w:cs="仿宋" w:hint="eastAsia"/>
            <w:lang w:eastAsia="zh-CN"/>
          </w:rPr>
          <w:t>(四)、总图布置方案</w:t>
        </w:r>
        <w:r>
          <w:tab/>
        </w:r>
        <w:r>
          <w:fldChar w:fldCharType="begin"/>
        </w:r>
        <w:r>
          <w:instrText xml:space="preserve"> PAGEREF _Toc7678 \h </w:instrText>
        </w:r>
        <w:r>
          <w:fldChar w:fldCharType="separate"/>
        </w:r>
        <w:r>
          <w:t>19</w:t>
        </w:r>
        <w:r>
          <w:fldChar w:fldCharType="end"/>
        </w:r>
      </w:hyperlink>
    </w:p>
    <w:p>
      <w:pPr>
        <w:pStyle w:val="TOC2"/>
        <w:tabs>
          <w:tab w:val="right" w:leader="dot" w:pos="8306"/>
        </w:tabs>
      </w:pPr>
      <w:hyperlink w:anchor="_Toc13759" w:history="1">
        <w:r>
          <w:rPr>
            <w:rFonts w:ascii="仿宋" w:eastAsia="仿宋" w:hAnsi="仿宋" w:cs="仿宋" w:hint="eastAsia"/>
            <w:lang w:eastAsia="zh-CN"/>
          </w:rPr>
          <w:t>(五)、选址综合评价</w:t>
        </w:r>
        <w:r>
          <w:tab/>
        </w:r>
        <w:r>
          <w:fldChar w:fldCharType="begin"/>
        </w:r>
        <w:r>
          <w:instrText xml:space="preserve"> PAGEREF _Toc13759 \h </w:instrText>
        </w:r>
        <w:r>
          <w:fldChar w:fldCharType="separate"/>
        </w:r>
        <w:r>
          <w:t>20</w:t>
        </w:r>
        <w:r>
          <w:fldChar w:fldCharType="end"/>
        </w:r>
      </w:hyperlink>
    </w:p>
    <w:p>
      <w:pPr>
        <w:pStyle w:val="TOC1"/>
        <w:tabs>
          <w:tab w:val="right" w:leader="dot" w:pos="8306"/>
        </w:tabs>
      </w:pPr>
      <w:hyperlink w:anchor="_Toc4498" w:history="1">
        <w:r>
          <w:rPr>
            <w:rFonts w:ascii="仿宋" w:eastAsia="仿宋" w:hAnsi="仿宋" w:cs="仿宋" w:hint="eastAsia"/>
            <w:lang w:eastAsia="zh-CN"/>
          </w:rPr>
          <w:t>七、故障指示器项目风险管理</w:t>
        </w:r>
        <w:r>
          <w:tab/>
        </w:r>
        <w:r>
          <w:fldChar w:fldCharType="begin"/>
        </w:r>
        <w:r>
          <w:instrText xml:space="preserve"> PAGEREF _Toc4498 \h </w:instrText>
        </w:r>
        <w:r>
          <w:fldChar w:fldCharType="separate"/>
        </w:r>
        <w:r>
          <w:t>21</w:t>
        </w:r>
        <w:r>
          <w:fldChar w:fldCharType="end"/>
        </w:r>
      </w:hyperlink>
    </w:p>
    <w:p>
      <w:pPr>
        <w:pStyle w:val="TOC2"/>
        <w:tabs>
          <w:tab w:val="right" w:leader="dot" w:pos="8306"/>
        </w:tabs>
      </w:pPr>
      <w:hyperlink w:anchor="_Toc13130" w:history="1">
        <w:r>
          <w:rPr>
            <w:rFonts w:ascii="仿宋" w:eastAsia="仿宋" w:hAnsi="仿宋" w:cs="仿宋" w:hint="eastAsia"/>
            <w:lang w:eastAsia="zh-CN"/>
          </w:rPr>
          <w:t>(一)、风险识别与评估</w:t>
        </w:r>
        <w:r>
          <w:tab/>
        </w:r>
        <w:r>
          <w:fldChar w:fldCharType="begin"/>
        </w:r>
        <w:r>
          <w:instrText xml:space="preserve"> PAGEREF _Toc13130 \h </w:instrText>
        </w:r>
        <w:r>
          <w:fldChar w:fldCharType="separate"/>
        </w:r>
        <w:r>
          <w:t>21</w:t>
        </w:r>
        <w:r>
          <w:fldChar w:fldCharType="end"/>
        </w:r>
      </w:hyperlink>
    </w:p>
    <w:p>
      <w:pPr>
        <w:pStyle w:val="TOC2"/>
        <w:tabs>
          <w:tab w:val="right" w:leader="dot" w:pos="8306"/>
        </w:tabs>
      </w:pPr>
      <w:hyperlink w:anchor="_Toc4924" w:history="1">
        <w:r>
          <w:rPr>
            <w:rFonts w:ascii="仿宋" w:eastAsia="仿宋" w:hAnsi="仿宋" w:cs="仿宋" w:hint="eastAsia"/>
            <w:lang w:eastAsia="zh-CN"/>
          </w:rPr>
          <w:t>(二)、风险应对策略</w:t>
        </w:r>
        <w:r>
          <w:tab/>
        </w:r>
        <w:r>
          <w:fldChar w:fldCharType="begin"/>
        </w:r>
        <w:r>
          <w:instrText xml:space="preserve"> PAGEREF _Toc4924 \h </w:instrText>
        </w:r>
        <w:r>
          <w:fldChar w:fldCharType="separate"/>
        </w:r>
        <w:r>
          <w:t>22</w:t>
        </w:r>
        <w:r>
          <w:fldChar w:fldCharType="end"/>
        </w:r>
      </w:hyperlink>
    </w:p>
    <w:p>
      <w:pPr>
        <w:pStyle w:val="TOC2"/>
        <w:tabs>
          <w:tab w:val="right" w:leader="dot" w:pos="8306"/>
        </w:tabs>
      </w:pPr>
      <w:hyperlink w:anchor="_Toc13828" w:history="1">
        <w:r>
          <w:rPr>
            <w:rFonts w:ascii="仿宋" w:eastAsia="仿宋" w:hAnsi="仿宋" w:cs="仿宋" w:hint="eastAsia"/>
            <w:lang w:eastAsia="zh-CN"/>
          </w:rPr>
          <w:t>(三)、风险监控与控制</w:t>
        </w:r>
        <w:r>
          <w:tab/>
        </w:r>
        <w:r>
          <w:fldChar w:fldCharType="begin"/>
        </w:r>
        <w:r>
          <w:instrText xml:space="preserve"> PAGEREF _Toc13828 \h </w:instrText>
        </w:r>
        <w:r>
          <w:fldChar w:fldCharType="separate"/>
        </w:r>
        <w:r>
          <w:t>24</w:t>
        </w:r>
        <w:r>
          <w:fldChar w:fldCharType="end"/>
        </w:r>
      </w:hyperlink>
    </w:p>
    <w:p>
      <w:pPr>
        <w:pStyle w:val="TOC1"/>
        <w:tabs>
          <w:tab w:val="right" w:leader="dot" w:pos="8306"/>
        </w:tabs>
      </w:pPr>
      <w:hyperlink w:anchor="_Toc4101" w:history="1">
        <w:r>
          <w:rPr>
            <w:rFonts w:ascii="仿宋" w:eastAsia="仿宋" w:hAnsi="仿宋" w:cs="仿宋" w:hint="eastAsia"/>
            <w:lang w:eastAsia="zh-CN"/>
          </w:rPr>
          <w:t>八、生产安全保护</w:t>
        </w:r>
        <w:r>
          <w:tab/>
        </w:r>
        <w:r>
          <w:fldChar w:fldCharType="begin"/>
        </w:r>
        <w:r>
          <w:instrText xml:space="preserve"> PAGEREF _Toc4101 \h </w:instrText>
        </w:r>
        <w:r>
          <w:fldChar w:fldCharType="separate"/>
        </w:r>
        <w:r>
          <w:t>25</w:t>
        </w:r>
        <w:r>
          <w:fldChar w:fldCharType="end"/>
        </w:r>
      </w:hyperlink>
    </w:p>
    <w:p>
      <w:pPr>
        <w:pStyle w:val="TOC2"/>
        <w:tabs>
          <w:tab w:val="right" w:leader="dot" w:pos="8306"/>
        </w:tabs>
      </w:pPr>
      <w:hyperlink w:anchor="_Toc23653" w:history="1">
        <w:r>
          <w:rPr>
            <w:rFonts w:ascii="仿宋" w:eastAsia="仿宋" w:hAnsi="仿宋" w:cs="仿宋" w:hint="eastAsia"/>
            <w:lang w:eastAsia="zh-CN"/>
          </w:rPr>
          <w:t>(一)、消防安全</w:t>
        </w:r>
        <w:r>
          <w:tab/>
        </w:r>
        <w:r>
          <w:fldChar w:fldCharType="begin"/>
        </w:r>
        <w:r>
          <w:instrText xml:space="preserve"> PAGEREF _Toc23653 \h </w:instrText>
        </w:r>
        <w:r>
          <w:fldChar w:fldCharType="separate"/>
        </w:r>
        <w:r>
          <w:t>25</w:t>
        </w:r>
        <w:r>
          <w:fldChar w:fldCharType="end"/>
        </w:r>
      </w:hyperlink>
    </w:p>
    <w:p>
      <w:pPr>
        <w:pStyle w:val="TOC2"/>
        <w:tabs>
          <w:tab w:val="right" w:leader="dot" w:pos="8306"/>
        </w:tabs>
      </w:pPr>
      <w:hyperlink w:anchor="_Toc17355" w:history="1">
        <w:r>
          <w:rPr>
            <w:rFonts w:ascii="仿宋" w:eastAsia="仿宋" w:hAnsi="仿宋" w:cs="仿宋" w:hint="eastAsia"/>
            <w:lang w:eastAsia="zh-CN"/>
          </w:rPr>
          <w:t>(二)、防火防爆总图布置措施</w:t>
        </w:r>
        <w:r>
          <w:tab/>
        </w:r>
        <w:r>
          <w:fldChar w:fldCharType="begin"/>
        </w:r>
        <w:r>
          <w:instrText xml:space="preserve"> PAGEREF _Toc17355 \h </w:instrText>
        </w:r>
        <w:r>
          <w:fldChar w:fldCharType="separate"/>
        </w:r>
        <w:r>
          <w:t>26</w:t>
        </w:r>
        <w:r>
          <w:fldChar w:fldCharType="end"/>
        </w:r>
      </w:hyperlink>
    </w:p>
    <w:p>
      <w:pPr>
        <w:pStyle w:val="TOC2"/>
        <w:tabs>
          <w:tab w:val="right" w:leader="dot" w:pos="8306"/>
        </w:tabs>
      </w:pPr>
      <w:hyperlink w:anchor="_Toc21749" w:history="1">
        <w:r>
          <w:rPr>
            <w:rFonts w:ascii="仿宋" w:eastAsia="仿宋" w:hAnsi="仿宋" w:cs="仿宋" w:hint="eastAsia"/>
            <w:lang w:eastAsia="zh-CN"/>
          </w:rPr>
          <w:t>(三)、自然灾害防范措施</w:t>
        </w:r>
        <w:r>
          <w:tab/>
        </w:r>
        <w:r>
          <w:fldChar w:fldCharType="begin"/>
        </w:r>
        <w:r>
          <w:instrText xml:space="preserve"> PAGEREF _Toc21749 \h </w:instrText>
        </w:r>
        <w:r>
          <w:fldChar w:fldCharType="separate"/>
        </w:r>
        <w:r>
          <w:t>27</w:t>
        </w:r>
        <w:r>
          <w:fldChar w:fldCharType="end"/>
        </w:r>
      </w:hyperlink>
    </w:p>
    <w:p>
      <w:pPr>
        <w:pStyle w:val="TOC2"/>
        <w:tabs>
          <w:tab w:val="right" w:leader="dot" w:pos="8306"/>
        </w:tabs>
      </w:pPr>
      <w:hyperlink w:anchor="_Toc1170" w:history="1">
        <w:r>
          <w:rPr>
            <w:rFonts w:ascii="仿宋" w:eastAsia="仿宋" w:hAnsi="仿宋" w:cs="仿宋" w:hint="eastAsia"/>
            <w:lang w:eastAsia="zh-CN"/>
          </w:rPr>
          <w:t>(四)、安全色及安全标志使用要求</w:t>
        </w:r>
        <w:r>
          <w:tab/>
        </w:r>
        <w:r>
          <w:fldChar w:fldCharType="begin"/>
        </w:r>
        <w:r>
          <w:instrText xml:space="preserve"> PAGEREF _Toc1170 \h </w:instrText>
        </w:r>
        <w:r>
          <w:fldChar w:fldCharType="separate"/>
        </w:r>
        <w:r>
          <w:t>28</w:t>
        </w:r>
        <w:r>
          <w:fldChar w:fldCharType="end"/>
        </w:r>
      </w:hyperlink>
    </w:p>
    <w:p>
      <w:pPr>
        <w:pStyle w:val="TOC2"/>
        <w:tabs>
          <w:tab w:val="right" w:leader="dot" w:pos="8306"/>
        </w:tabs>
      </w:pPr>
      <w:hyperlink w:anchor="_Toc24797" w:history="1">
        <w:r>
          <w:rPr>
            <w:rFonts w:ascii="仿宋" w:eastAsia="仿宋" w:hAnsi="仿宋" w:cs="仿宋" w:hint="eastAsia"/>
            <w:lang w:eastAsia="zh-CN"/>
          </w:rPr>
          <w:t>(五)、防尘防毒措施</w:t>
        </w:r>
        <w:r>
          <w:tab/>
        </w:r>
        <w:r>
          <w:fldChar w:fldCharType="begin"/>
        </w:r>
        <w:r>
          <w:instrText xml:space="preserve"> PAGEREF _Toc24797 \h </w:instrText>
        </w:r>
        <w:r>
          <w:fldChar w:fldCharType="separate"/>
        </w:r>
        <w:r>
          <w:t>29</w:t>
        </w:r>
        <w:r>
          <w:fldChar w:fldCharType="end"/>
        </w:r>
      </w:hyperlink>
    </w:p>
    <w:p>
      <w:pPr>
        <w:pStyle w:val="TOC2"/>
        <w:tabs>
          <w:tab w:val="right" w:leader="dot" w:pos="8306"/>
        </w:tabs>
      </w:pPr>
      <w:hyperlink w:anchor="_Toc3401" w:history="1">
        <w:r>
          <w:rPr>
            <w:rFonts w:ascii="仿宋" w:eastAsia="仿宋" w:hAnsi="仿宋" w:cs="仿宋" w:hint="eastAsia"/>
            <w:lang w:eastAsia="zh-CN"/>
          </w:rPr>
          <w:t>(六)、防静电、触电防护及防雷措施</w:t>
        </w:r>
        <w:r>
          <w:tab/>
        </w:r>
        <w:r>
          <w:fldChar w:fldCharType="begin"/>
        </w:r>
        <w:r>
          <w:instrText xml:space="preserve"> PAGEREF _Toc3401 \h </w:instrText>
        </w:r>
        <w:r>
          <w:fldChar w:fldCharType="separate"/>
        </w:r>
        <w:r>
          <w:t>30</w:t>
        </w:r>
        <w:r>
          <w:fldChar w:fldCharType="end"/>
        </w:r>
      </w:hyperlink>
    </w:p>
    <w:p>
      <w:pPr>
        <w:pStyle w:val="TOC2"/>
        <w:tabs>
          <w:tab w:val="right" w:leader="dot" w:pos="8306"/>
        </w:tabs>
      </w:pPr>
      <w:hyperlink w:anchor="_Toc31757" w:history="1">
        <w:r>
          <w:rPr>
            <w:rFonts w:ascii="仿宋" w:eastAsia="仿宋" w:hAnsi="仿宋" w:cs="仿宋" w:hint="eastAsia"/>
            <w:lang w:eastAsia="zh-CN"/>
          </w:rPr>
          <w:t>(七)、机械设备安全保障措施</w:t>
        </w:r>
        <w:r>
          <w:tab/>
        </w:r>
        <w:r>
          <w:fldChar w:fldCharType="begin"/>
        </w:r>
        <w:r>
          <w:instrText xml:space="preserve"> PAGEREF _Toc31757 \h </w:instrText>
        </w:r>
        <w:r>
          <w:fldChar w:fldCharType="separate"/>
        </w:r>
        <w:r>
          <w:t>31</w:t>
        </w:r>
        <w:r>
          <w:fldChar w:fldCharType="end"/>
        </w:r>
      </w:hyperlink>
    </w:p>
    <w:p>
      <w:pPr>
        <w:pStyle w:val="TOC1"/>
        <w:tabs>
          <w:tab w:val="right" w:leader="dot" w:pos="8306"/>
        </w:tabs>
      </w:pPr>
      <w:hyperlink w:anchor="_Toc27607" w:history="1">
        <w:r>
          <w:rPr>
            <w:rFonts w:ascii="仿宋" w:eastAsia="仿宋" w:hAnsi="仿宋" w:cs="仿宋" w:hint="eastAsia"/>
            <w:lang w:eastAsia="zh-CN"/>
          </w:rPr>
          <w:t>九、故障指示器项目社会影响</w:t>
        </w:r>
        <w:r>
          <w:tab/>
        </w:r>
        <w:r>
          <w:fldChar w:fldCharType="begin"/>
        </w:r>
        <w:r>
          <w:instrText xml:space="preserve"> PAGEREF _Toc27607 \h </w:instrText>
        </w:r>
        <w:r>
          <w:fldChar w:fldCharType="separate"/>
        </w:r>
        <w:r>
          <w:t>33</w:t>
        </w:r>
        <w:r>
          <w:fldChar w:fldCharType="end"/>
        </w:r>
      </w:hyperlink>
    </w:p>
    <w:p>
      <w:pPr>
        <w:pStyle w:val="TOC2"/>
        <w:tabs>
          <w:tab w:val="right" w:leader="dot" w:pos="8306"/>
        </w:tabs>
      </w:pPr>
      <w:hyperlink w:anchor="_Toc24485" w:history="1">
        <w:r>
          <w:rPr>
            <w:rFonts w:ascii="仿宋" w:eastAsia="仿宋" w:hAnsi="仿宋" w:cs="仿宋" w:hint="eastAsia"/>
            <w:lang w:eastAsia="zh-CN"/>
          </w:rPr>
          <w:t>(一)、社会责任与义务</w:t>
        </w:r>
        <w:r>
          <w:tab/>
        </w:r>
        <w:r>
          <w:fldChar w:fldCharType="begin"/>
        </w:r>
        <w:r>
          <w:instrText xml:space="preserve"> PAGEREF _Toc24485 \h </w:instrText>
        </w:r>
        <w:r>
          <w:fldChar w:fldCharType="separate"/>
        </w:r>
        <w:r>
          <w:t>33</w:t>
        </w:r>
        <w:r>
          <w:fldChar w:fldCharType="end"/>
        </w:r>
      </w:hyperlink>
    </w:p>
    <w:p>
      <w:pPr>
        <w:pStyle w:val="TOC2"/>
        <w:tabs>
          <w:tab w:val="right" w:leader="dot" w:pos="8306"/>
        </w:tabs>
      </w:pPr>
      <w:hyperlink w:anchor="_Toc5227" w:history="1">
        <w:r>
          <w:rPr>
            <w:rFonts w:ascii="仿宋" w:eastAsia="仿宋" w:hAnsi="仿宋" w:cs="仿宋" w:hint="eastAsia"/>
            <w:lang w:eastAsia="zh-CN"/>
          </w:rPr>
          <w:t>(二)、社会参与与沟通</w:t>
        </w:r>
        <w:r>
          <w:tab/>
        </w:r>
        <w:r>
          <w:fldChar w:fldCharType="begin"/>
        </w:r>
        <w:r>
          <w:instrText xml:space="preserve"> PAGEREF _Toc5227 \h </w:instrText>
        </w:r>
        <w:r>
          <w:fldChar w:fldCharType="separate"/>
        </w:r>
        <w:r>
          <w:t>34</w:t>
        </w:r>
        <w:r>
          <w:fldChar w:fldCharType="end"/>
        </w:r>
      </w:hyperlink>
    </w:p>
    <w:p>
      <w:pPr>
        <w:pStyle w:val="TOC1"/>
        <w:tabs>
          <w:tab w:val="right" w:leader="dot" w:pos="8306"/>
        </w:tabs>
      </w:pPr>
      <w:hyperlink w:anchor="_Toc30841" w:history="1">
        <w:r>
          <w:rPr>
            <w:rFonts w:ascii="仿宋" w:eastAsia="仿宋" w:hAnsi="仿宋" w:cs="仿宋" w:hint="eastAsia"/>
            <w:lang w:eastAsia="zh-CN"/>
          </w:rPr>
          <w:t>十、故障指示器项目人力资源管理</w:t>
        </w:r>
        <w:r>
          <w:tab/>
        </w:r>
        <w:r>
          <w:fldChar w:fldCharType="begin"/>
        </w:r>
        <w:r>
          <w:instrText xml:space="preserve"> PAGEREF _Toc30841 \h </w:instrText>
        </w:r>
        <w:r>
          <w:fldChar w:fldCharType="separate"/>
        </w:r>
        <w:r>
          <w:t>34</w:t>
        </w:r>
        <w:r>
          <w:fldChar w:fldCharType="end"/>
        </w:r>
      </w:hyperlink>
    </w:p>
    <w:p>
      <w:pPr>
        <w:pStyle w:val="TOC2"/>
        <w:tabs>
          <w:tab w:val="right" w:leader="dot" w:pos="8306"/>
        </w:tabs>
      </w:pPr>
      <w:hyperlink w:anchor="_Toc27744" w:history="1">
        <w:r>
          <w:rPr>
            <w:rFonts w:ascii="仿宋" w:eastAsia="仿宋" w:hAnsi="仿宋" w:cs="仿宋" w:hint="eastAsia"/>
            <w:lang w:eastAsia="zh-CN"/>
          </w:rPr>
          <w:t>(一)、建立健全的预算管理制度</w:t>
        </w:r>
        <w:r>
          <w:tab/>
        </w:r>
        <w:r>
          <w:fldChar w:fldCharType="begin"/>
        </w:r>
        <w:r>
          <w:instrText xml:space="preserve"> PAGEREF _Toc27744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7" w:history="1">
        <w:r>
          <w:rPr>
            <w:rFonts w:ascii="仿宋" w:eastAsia="仿宋" w:hAnsi="仿宋" w:cs="仿宋" w:hint="eastAsia"/>
            <w:lang w:eastAsia="zh-CN"/>
          </w:rPr>
          <w:t>(二)、加强资金流动监控</w:t>
        </w:r>
        <w:r>
          <w:tab/>
        </w:r>
        <w:r>
          <w:fldChar w:fldCharType="begin"/>
        </w:r>
        <w:r>
          <w:instrText xml:space="preserve"> PAGEREF _Toc31467 \h </w:instrText>
        </w:r>
        <w:r>
          <w:fldChar w:fldCharType="separate"/>
        </w:r>
        <w:r>
          <w:t>36</w:t>
        </w:r>
        <w:r>
          <w:fldChar w:fldCharType="end"/>
        </w:r>
      </w:hyperlink>
    </w:p>
    <w:p>
      <w:pPr>
        <w:pStyle w:val="TOC2"/>
        <w:tabs>
          <w:tab w:val="right" w:leader="dot" w:pos="8306"/>
        </w:tabs>
      </w:pPr>
      <w:hyperlink w:anchor="_Toc28983" w:history="1">
        <w:r>
          <w:rPr>
            <w:rFonts w:ascii="仿宋" w:eastAsia="仿宋" w:hAnsi="仿宋" w:cs="仿宋" w:hint="eastAsia"/>
            <w:lang w:eastAsia="zh-CN"/>
          </w:rPr>
          <w:t>(三)、制定完善的风险控制机制</w:t>
        </w:r>
        <w:r>
          <w:tab/>
        </w:r>
        <w:r>
          <w:fldChar w:fldCharType="begin"/>
        </w:r>
        <w:r>
          <w:instrText xml:space="preserve"> PAGEREF _Toc28983 \h </w:instrText>
        </w:r>
        <w:r>
          <w:fldChar w:fldCharType="separate"/>
        </w:r>
        <w:r>
          <w:t>37</w:t>
        </w:r>
        <w:r>
          <w:fldChar w:fldCharType="end"/>
        </w:r>
      </w:hyperlink>
    </w:p>
    <w:p>
      <w:pPr>
        <w:pStyle w:val="TOC2"/>
        <w:tabs>
          <w:tab w:val="right" w:leader="dot" w:pos="8306"/>
        </w:tabs>
      </w:pPr>
      <w:hyperlink w:anchor="_Toc18041" w:history="1">
        <w:r>
          <w:rPr>
            <w:rFonts w:ascii="仿宋" w:eastAsia="仿宋" w:hAnsi="仿宋" w:cs="仿宋" w:hint="eastAsia"/>
            <w:lang w:eastAsia="zh-CN"/>
          </w:rPr>
          <w:t>(四)、优化成本管理</w:t>
        </w:r>
        <w:r>
          <w:tab/>
        </w:r>
        <w:r>
          <w:fldChar w:fldCharType="begin"/>
        </w:r>
        <w:r>
          <w:instrText xml:space="preserve"> PAGEREF _Toc18041 \h </w:instrText>
        </w:r>
        <w:r>
          <w:fldChar w:fldCharType="separate"/>
        </w:r>
        <w:r>
          <w:t>39</w:t>
        </w:r>
        <w:r>
          <w:fldChar w:fldCharType="end"/>
        </w:r>
      </w:hyperlink>
    </w:p>
    <w:p>
      <w:pPr>
        <w:pStyle w:val="TOC1"/>
        <w:tabs>
          <w:tab w:val="right" w:leader="dot" w:pos="8306"/>
        </w:tabs>
      </w:pPr>
      <w:hyperlink w:anchor="_Toc1143" w:history="1">
        <w:r>
          <w:rPr>
            <w:rFonts w:ascii="仿宋" w:eastAsia="仿宋" w:hAnsi="仿宋" w:cs="仿宋" w:hint="eastAsia"/>
            <w:lang w:eastAsia="zh-CN"/>
          </w:rPr>
          <w:t>十一、故障指示器项目创新与研发</w:t>
        </w:r>
        <w:r>
          <w:tab/>
        </w:r>
        <w:r>
          <w:fldChar w:fldCharType="begin"/>
        </w:r>
        <w:r>
          <w:instrText xml:space="preserve"> PAGEREF _Toc1143 \h </w:instrText>
        </w:r>
        <w:r>
          <w:fldChar w:fldCharType="separate"/>
        </w:r>
        <w:r>
          <w:t>40</w:t>
        </w:r>
        <w:r>
          <w:fldChar w:fldCharType="end"/>
        </w:r>
      </w:hyperlink>
    </w:p>
    <w:p>
      <w:pPr>
        <w:pStyle w:val="TOC2"/>
        <w:tabs>
          <w:tab w:val="right" w:leader="dot" w:pos="8306"/>
        </w:tabs>
      </w:pPr>
      <w:hyperlink w:anchor="_Toc7838" w:history="1">
        <w:r>
          <w:rPr>
            <w:rFonts w:ascii="仿宋" w:eastAsia="仿宋" w:hAnsi="仿宋" w:cs="仿宋" w:hint="eastAsia"/>
            <w:lang w:eastAsia="zh-CN"/>
          </w:rPr>
          <w:t>(一)、创新策略与方向</w:t>
        </w:r>
        <w:r>
          <w:tab/>
        </w:r>
        <w:r>
          <w:fldChar w:fldCharType="begin"/>
        </w:r>
        <w:r>
          <w:instrText xml:space="preserve"> PAGEREF _Toc7838 \h </w:instrText>
        </w:r>
        <w:r>
          <w:fldChar w:fldCharType="separate"/>
        </w:r>
        <w:r>
          <w:t>40</w:t>
        </w:r>
        <w:r>
          <w:fldChar w:fldCharType="end"/>
        </w:r>
      </w:hyperlink>
    </w:p>
    <w:p>
      <w:pPr>
        <w:pStyle w:val="TOC2"/>
        <w:tabs>
          <w:tab w:val="right" w:leader="dot" w:pos="8306"/>
        </w:tabs>
      </w:pPr>
      <w:hyperlink w:anchor="_Toc27507" w:history="1">
        <w:r>
          <w:rPr>
            <w:rFonts w:ascii="仿宋" w:eastAsia="仿宋" w:hAnsi="仿宋" w:cs="仿宋" w:hint="eastAsia"/>
            <w:lang w:eastAsia="zh-CN"/>
          </w:rPr>
          <w:t>(二)、研发规划与投入</w:t>
        </w:r>
        <w:r>
          <w:tab/>
        </w:r>
        <w:r>
          <w:fldChar w:fldCharType="begin"/>
        </w:r>
        <w:r>
          <w:instrText xml:space="preserve"> PAGEREF _Toc27507 \h </w:instrText>
        </w:r>
        <w:r>
          <w:fldChar w:fldCharType="separate"/>
        </w:r>
        <w:r>
          <w:t>41</w:t>
        </w:r>
        <w:r>
          <w:fldChar w:fldCharType="end"/>
        </w:r>
      </w:hyperlink>
    </w:p>
    <w:p>
      <w:pPr>
        <w:pStyle w:val="TOC1"/>
        <w:tabs>
          <w:tab w:val="right" w:leader="dot" w:pos="8306"/>
        </w:tabs>
      </w:pPr>
      <w:hyperlink w:anchor="_Toc11272" w:history="1">
        <w:r>
          <w:rPr>
            <w:rFonts w:ascii="仿宋" w:eastAsia="仿宋" w:hAnsi="仿宋" w:cs="仿宋" w:hint="eastAsia"/>
            <w:lang w:eastAsia="zh-CN"/>
          </w:rPr>
          <w:t>十二、故障指示器项目财务管理</w:t>
        </w:r>
        <w:r>
          <w:tab/>
        </w:r>
        <w:r>
          <w:fldChar w:fldCharType="begin"/>
        </w:r>
        <w:r>
          <w:instrText xml:space="preserve"> PAGEREF _Toc11272 \h </w:instrText>
        </w:r>
        <w:r>
          <w:fldChar w:fldCharType="separate"/>
        </w:r>
        <w:r>
          <w:t>43</w:t>
        </w:r>
        <w:r>
          <w:fldChar w:fldCharType="end"/>
        </w:r>
      </w:hyperlink>
    </w:p>
    <w:p>
      <w:pPr>
        <w:pStyle w:val="TOC2"/>
        <w:tabs>
          <w:tab w:val="right" w:leader="dot" w:pos="8306"/>
        </w:tabs>
      </w:pPr>
      <w:hyperlink w:anchor="_Toc19005" w:history="1">
        <w:r>
          <w:rPr>
            <w:rFonts w:ascii="仿宋" w:eastAsia="仿宋" w:hAnsi="仿宋" w:cs="仿宋" w:hint="eastAsia"/>
            <w:lang w:eastAsia="zh-CN"/>
          </w:rPr>
          <w:t>(一)、资金需求大</w:t>
        </w:r>
        <w:r>
          <w:tab/>
        </w:r>
        <w:r>
          <w:fldChar w:fldCharType="begin"/>
        </w:r>
        <w:r>
          <w:instrText xml:space="preserve"> PAGEREF _Toc19005 \h </w:instrText>
        </w:r>
        <w:r>
          <w:fldChar w:fldCharType="separate"/>
        </w:r>
        <w:r>
          <w:t>43</w:t>
        </w:r>
        <w:r>
          <w:fldChar w:fldCharType="end"/>
        </w:r>
      </w:hyperlink>
    </w:p>
    <w:p>
      <w:pPr>
        <w:pStyle w:val="TOC2"/>
        <w:tabs>
          <w:tab w:val="right" w:leader="dot" w:pos="8306"/>
        </w:tabs>
      </w:pPr>
      <w:hyperlink w:anchor="_Toc4142" w:history="1">
        <w:r>
          <w:rPr>
            <w:rFonts w:ascii="仿宋" w:eastAsia="仿宋" w:hAnsi="仿宋" w:cs="仿宋" w:hint="eastAsia"/>
            <w:lang w:eastAsia="zh-CN"/>
          </w:rPr>
          <w:t>(二)、研发周期长</w:t>
        </w:r>
        <w:r>
          <w:tab/>
        </w:r>
        <w:r>
          <w:fldChar w:fldCharType="begin"/>
        </w:r>
        <w:r>
          <w:instrText xml:space="preserve"> PAGEREF _Toc4142 \h </w:instrText>
        </w:r>
        <w:r>
          <w:fldChar w:fldCharType="separate"/>
        </w:r>
        <w:r>
          <w:t>44</w:t>
        </w:r>
        <w:r>
          <w:fldChar w:fldCharType="end"/>
        </w:r>
      </w:hyperlink>
    </w:p>
    <w:p>
      <w:pPr>
        <w:pStyle w:val="TOC2"/>
        <w:tabs>
          <w:tab w:val="right" w:leader="dot" w:pos="8306"/>
        </w:tabs>
      </w:pPr>
      <w:hyperlink w:anchor="_Toc23389" w:history="1">
        <w:r>
          <w:rPr>
            <w:rFonts w:ascii="仿宋" w:eastAsia="仿宋" w:hAnsi="仿宋" w:cs="仿宋" w:hint="eastAsia"/>
            <w:lang w:eastAsia="zh-CN"/>
          </w:rPr>
          <w:t>(三)、市场风险大</w:t>
        </w:r>
        <w:r>
          <w:tab/>
        </w:r>
        <w:r>
          <w:fldChar w:fldCharType="begin"/>
        </w:r>
        <w:r>
          <w:instrText xml:space="preserve"> PAGEREF _Toc23389 \h </w:instrText>
        </w:r>
        <w:r>
          <w:fldChar w:fldCharType="separate"/>
        </w:r>
        <w:r>
          <w:t>45</w:t>
        </w:r>
        <w:r>
          <w:fldChar w:fldCharType="end"/>
        </w:r>
      </w:hyperlink>
    </w:p>
    <w:p>
      <w:pPr>
        <w:pStyle w:val="TOC2"/>
        <w:tabs>
          <w:tab w:val="right" w:leader="dot" w:pos="8306"/>
        </w:tabs>
      </w:pPr>
      <w:hyperlink w:anchor="_Toc26303" w:history="1">
        <w:r>
          <w:rPr>
            <w:rFonts w:ascii="仿宋" w:eastAsia="仿宋" w:hAnsi="仿宋" w:cs="仿宋" w:hint="eastAsia"/>
            <w:lang w:eastAsia="zh-CN"/>
          </w:rPr>
          <w:t>(四)、利润率高</w:t>
        </w:r>
        <w:r>
          <w:tab/>
        </w:r>
        <w:r>
          <w:fldChar w:fldCharType="begin"/>
        </w:r>
        <w:r>
          <w:instrText xml:space="preserve"> PAGEREF _Toc26303 \h </w:instrText>
        </w:r>
        <w:r>
          <w:fldChar w:fldCharType="separate"/>
        </w:r>
        <w:r>
          <w:t>48</w:t>
        </w:r>
        <w:r>
          <w:fldChar w:fldCharType="end"/>
        </w:r>
      </w:hyperlink>
    </w:p>
    <w:p>
      <w:pPr>
        <w:pStyle w:val="TOC1"/>
        <w:tabs>
          <w:tab w:val="right" w:leader="dot" w:pos="8306"/>
        </w:tabs>
      </w:pPr>
      <w:hyperlink w:anchor="_Toc29178" w:history="1">
        <w:r>
          <w:rPr>
            <w:rFonts w:ascii="仿宋" w:eastAsia="仿宋" w:hAnsi="仿宋" w:cs="仿宋" w:hint="eastAsia"/>
            <w:lang w:eastAsia="zh-CN"/>
          </w:rPr>
          <w:t>十三、故障指示器项目实施时间节点</w:t>
        </w:r>
        <w:r>
          <w:tab/>
        </w:r>
        <w:r>
          <w:fldChar w:fldCharType="begin"/>
        </w:r>
        <w:r>
          <w:instrText xml:space="preserve"> PAGEREF _Toc29178 \h </w:instrText>
        </w:r>
        <w:r>
          <w:fldChar w:fldCharType="separate"/>
        </w:r>
        <w:r>
          <w:t>50</w:t>
        </w:r>
        <w:r>
          <w:fldChar w:fldCharType="end"/>
        </w:r>
      </w:hyperlink>
    </w:p>
    <w:p>
      <w:pPr>
        <w:pStyle w:val="TOC2"/>
        <w:tabs>
          <w:tab w:val="right" w:leader="dot" w:pos="8306"/>
        </w:tabs>
      </w:pPr>
      <w:hyperlink w:anchor="_Toc11155" w:history="1">
        <w:r>
          <w:rPr>
            <w:rFonts w:ascii="仿宋" w:eastAsia="仿宋" w:hAnsi="仿宋" w:cs="仿宋" w:hint="eastAsia"/>
            <w:lang w:eastAsia="zh-CN"/>
          </w:rPr>
          <w:t>(一)、故障指示器项目启动阶段时间节点</w:t>
        </w:r>
        <w:r>
          <w:tab/>
        </w:r>
        <w:r>
          <w:fldChar w:fldCharType="begin"/>
        </w:r>
        <w:r>
          <w:instrText xml:space="preserve"> PAGEREF _Toc11155 \h </w:instrText>
        </w:r>
        <w:r>
          <w:fldChar w:fldCharType="separate"/>
        </w:r>
        <w:r>
          <w:t>50</w:t>
        </w:r>
        <w:r>
          <w:fldChar w:fldCharType="end"/>
        </w:r>
      </w:hyperlink>
    </w:p>
    <w:p>
      <w:pPr>
        <w:pStyle w:val="TOC2"/>
        <w:tabs>
          <w:tab w:val="right" w:leader="dot" w:pos="8306"/>
        </w:tabs>
      </w:pPr>
      <w:hyperlink w:anchor="_Toc668" w:history="1">
        <w:r>
          <w:rPr>
            <w:rFonts w:ascii="仿宋" w:eastAsia="仿宋" w:hAnsi="仿宋" w:cs="仿宋" w:hint="eastAsia"/>
            <w:lang w:eastAsia="zh-CN"/>
          </w:rPr>
          <w:t>(二)、故障指示器项目执行阶段时间节点</w:t>
        </w:r>
        <w:r>
          <w:tab/>
        </w:r>
        <w:r>
          <w:fldChar w:fldCharType="begin"/>
        </w:r>
        <w:r>
          <w:instrText xml:space="preserve"> PAGEREF _Toc668 \h </w:instrText>
        </w:r>
        <w:r>
          <w:fldChar w:fldCharType="separate"/>
        </w:r>
        <w:r>
          <w:t>51</w:t>
        </w:r>
        <w:r>
          <w:fldChar w:fldCharType="end"/>
        </w:r>
      </w:hyperlink>
    </w:p>
    <w:p>
      <w:pPr>
        <w:pStyle w:val="TOC2"/>
        <w:tabs>
          <w:tab w:val="right" w:leader="dot" w:pos="8306"/>
        </w:tabs>
      </w:pPr>
      <w:hyperlink w:anchor="_Toc28919" w:history="1">
        <w:r>
          <w:rPr>
            <w:rFonts w:ascii="仿宋" w:eastAsia="仿宋" w:hAnsi="仿宋" w:cs="仿宋" w:hint="eastAsia"/>
            <w:lang w:eastAsia="zh-CN"/>
          </w:rPr>
          <w:t>(三)、故障指示器项目完成阶段时间节点</w:t>
        </w:r>
        <w:r>
          <w:tab/>
        </w:r>
        <w:r>
          <w:fldChar w:fldCharType="begin"/>
        </w:r>
        <w:r>
          <w:instrText xml:space="preserve"> PAGEREF _Toc28919 \h </w:instrText>
        </w:r>
        <w:r>
          <w:fldChar w:fldCharType="separate"/>
        </w:r>
        <w:r>
          <w:t>52</w:t>
        </w:r>
        <w:r>
          <w:fldChar w:fldCharType="end"/>
        </w:r>
      </w:hyperlink>
    </w:p>
    <w:p>
      <w:pPr>
        <w:pStyle w:val="TOC1"/>
        <w:tabs>
          <w:tab w:val="right" w:leader="dot" w:pos="8306"/>
        </w:tabs>
      </w:pPr>
      <w:hyperlink w:anchor="_Toc3762" w:history="1">
        <w:r>
          <w:rPr>
            <w:rFonts w:ascii="仿宋" w:eastAsia="仿宋" w:hAnsi="仿宋" w:cs="仿宋" w:hint="eastAsia"/>
            <w:lang w:eastAsia="zh-CN"/>
          </w:rPr>
          <w:t>十四、故障指示器项目变更管理</w:t>
        </w:r>
        <w:r>
          <w:tab/>
        </w:r>
        <w:r>
          <w:fldChar w:fldCharType="begin"/>
        </w:r>
        <w:r>
          <w:instrText xml:space="preserve"> PAGEREF _Toc3762 \h </w:instrText>
        </w:r>
        <w:r>
          <w:fldChar w:fldCharType="separate"/>
        </w:r>
        <w:r>
          <w:t>53</w:t>
        </w:r>
        <w:r>
          <w:fldChar w:fldCharType="end"/>
        </w:r>
      </w:hyperlink>
    </w:p>
    <w:p>
      <w:pPr>
        <w:pStyle w:val="TOC2"/>
        <w:tabs>
          <w:tab w:val="right" w:leader="dot" w:pos="8306"/>
        </w:tabs>
      </w:pPr>
      <w:hyperlink w:anchor="_Toc29072" w:history="1">
        <w:r>
          <w:rPr>
            <w:rFonts w:ascii="仿宋" w:eastAsia="仿宋" w:hAnsi="仿宋" w:cs="仿宋" w:hint="eastAsia"/>
            <w:lang w:eastAsia="zh-CN"/>
          </w:rPr>
          <w:t>(一)、变更申请与评估</w:t>
        </w:r>
        <w:r>
          <w:tab/>
        </w:r>
        <w:r>
          <w:fldChar w:fldCharType="begin"/>
        </w:r>
        <w:r>
          <w:instrText xml:space="preserve"> PAGEREF _Toc29072 \h </w:instrText>
        </w:r>
        <w:r>
          <w:fldChar w:fldCharType="separate"/>
        </w:r>
        <w:r>
          <w:t>53</w:t>
        </w:r>
        <w:r>
          <w:fldChar w:fldCharType="end"/>
        </w:r>
      </w:hyperlink>
    </w:p>
    <w:p>
      <w:pPr>
        <w:pStyle w:val="TOC2"/>
        <w:tabs>
          <w:tab w:val="right" w:leader="dot" w:pos="8306"/>
        </w:tabs>
      </w:pPr>
      <w:hyperlink w:anchor="_Toc29047" w:history="1">
        <w:r>
          <w:rPr>
            <w:rFonts w:ascii="仿宋" w:eastAsia="仿宋" w:hAnsi="仿宋" w:cs="仿宋" w:hint="eastAsia"/>
            <w:lang w:eastAsia="zh-CN"/>
          </w:rPr>
          <w:t>(二)、变更实施与控制</w:t>
        </w:r>
        <w:r>
          <w:tab/>
        </w:r>
        <w:r>
          <w:fldChar w:fldCharType="begin"/>
        </w:r>
        <w:r>
          <w:instrText xml:space="preserve"> PAGEREF _Toc29047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24"/>
      <w:r>
        <w:rPr>
          <w:rFonts w:ascii="仿宋" w:eastAsia="仿宋" w:hAnsi="仿宋" w:cs="仿宋" w:hint="eastAsia"/>
          <w:sz w:val="28"/>
          <w:lang w:eastAsia="zh-CN"/>
        </w:rPr>
        <w:t>一、故障指示器项目建设背景及必要性分析</w:t>
      </w:r>
      <w:bookmarkEnd w:id="2"/>
    </w:p>
    <w:p>
      <w:pPr>
        <w:pStyle w:val="Heading2"/>
        <w:rPr>
          <w:rFonts w:ascii="仿宋" w:eastAsia="仿宋" w:hAnsi="仿宋" w:cs="仿宋" w:hint="eastAsia"/>
          <w:lang w:eastAsia="zh-CN"/>
        </w:rPr>
      </w:pPr>
      <w:bookmarkStart w:id="3" w:name="_Toc32072"/>
      <w:r>
        <w:rPr>
          <w:rFonts w:ascii="仿宋" w:eastAsia="仿宋" w:hAnsi="仿宋" w:cs="仿宋" w:hint="eastAsia"/>
          <w:lang w:eastAsia="zh-CN"/>
        </w:rPr>
        <w:t>(一)、故障指示器项目背景分析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故障指示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故障指示器项目在这个潮流中的定位。同时，我们将关注行业内涌现的新兴机遇，以便故障指示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故障指示器项目提供了强大的发展动力。我们将聚焦于行业内最新的技术发展趋势，包括但不限于人工智能、大数据分析、物联网等领域。通过深度的技术研究，我们将确保故障指示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故障指示器项目发展的源泉。我们将投入更多的精力对市场需求进行深入剖析，超越表面的需求，深入挖掘潜在的市场痛点和机遇。通过对市场需求的细致了解，故障指示器项目将更有针对性地设计解决方案，满足市场的多样化需求，从而更好地促进故障指示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故障指示器项目战略至关重要。我们将对竞争态势进行更为深入的分析，包括但不限于市场份额、产品特点、客户满意度等多个维度。通过深度的竞争分析，故障指示器项目将能够更准确地把握市场脉搏，制定具有竞争力的故障指示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故障指示器项目的发展具有直接的影响。我们将进行更为全面的法规和政策分析，了解行业发展中的潜在法律风险和合规挑战。通过充分了解和遵守相关法规，故障指示器项目将确保在法律框架内合法合规运营，为故障指示器项目的稳健发展提供有力支持。</w:t>
      </w:r>
    </w:p>
    <w:p>
      <w:pPr>
        <w:pStyle w:val="Heading2"/>
        <w:ind w:firstLine="560" w:firstLineChars="200"/>
        <w:rPr>
          <w:rFonts w:ascii="仿宋" w:eastAsia="仿宋" w:hAnsi="仿宋" w:cs="仿宋" w:hint="eastAsia"/>
          <w:sz w:val="28"/>
          <w:lang w:eastAsia="zh-CN"/>
        </w:rPr>
      </w:pPr>
      <w:bookmarkStart w:id="4" w:name="_Toc22116"/>
      <w:r>
        <w:rPr>
          <w:rFonts w:ascii="仿宋" w:eastAsia="仿宋" w:hAnsi="仿宋" w:cs="仿宋" w:hint="eastAsia"/>
          <w:sz w:val="28"/>
          <w:lang w:eastAsia="zh-CN"/>
        </w:rPr>
        <w:t>(二)、故障指示器项目建设必要性分析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建设的迫切性源于对行业发展趋势的深刻洞察。我们正处于一个行业变革的时代，科技创新、数字化转型成为企业发展的关键动力。故障指示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建设不仅仅是为了跟上潮流，更是为了通过技术创新推动企业的持续发展。通过引入先进的技术和解决方案，故障指示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故障指示器项目的建设成为必然选择，通过提高产品质量、拓展服务领域，从而在竞争中获得更多的机会。故障指示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故障指示器项目建设的必要性体现在对客户需求更精准的满足。通过故障指示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建设的背后是对企业持续创新的追求。只有通过不断创新，企业才能在竞争中立于不败之地。故障指示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074"/>
      <w:r>
        <w:rPr>
          <w:rFonts w:ascii="仿宋" w:eastAsia="仿宋" w:hAnsi="仿宋" w:cs="仿宋" w:hint="eastAsia"/>
          <w:sz w:val="28"/>
          <w:lang w:eastAsia="zh-CN"/>
        </w:rPr>
        <w:t>二、故障指示器项目绩效评估</w:t>
      </w:r>
      <w:bookmarkEnd w:id="5"/>
    </w:p>
    <w:p>
      <w:pPr>
        <w:pStyle w:val="Heading2"/>
        <w:rPr>
          <w:rFonts w:ascii="仿宋" w:eastAsia="仿宋" w:hAnsi="仿宋" w:cs="仿宋" w:hint="eastAsia"/>
          <w:lang w:eastAsia="zh-CN"/>
        </w:rPr>
      </w:pPr>
      <w:bookmarkStart w:id="6" w:name="_Toc837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中，我们设计了一套全面的绩效评估指标，以确保故障指示器项目的可控和成功交付。这些指标跨足故障指示器项目目标、成本、进度和质量等多个维度，为我们提供了全面洞察故障指示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目标达成率是我们关注的首要指标。我们设定了明确的目标，并通过定期监测和评估，迅速发现并应对潜在的目标偏差。这为故障指示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成本绩效是另一个核心关注点。通过实际成本与预算成本的对比分析，我们深入了解成本差异的原因，及时调整资源分配，保持故障指示器项目在经济效益方面的合理水平。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进度作为关键的绩效指标之一，得到了精心的关注。我们制定了详细的故障指示器项目进度计划，并设立了进度符合度指标，确保实际进度与计划进度保持一致。这使我们能够快速发现和解决潜在的进度问题，保持故障指示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故障指示器项目绩效的不可或缺的一环。我们引入了一系列的质量标准和客户满意度指标，以确保故障指示器项目交付的成果在质量上达到或超越预期水平。通过持续监测这些指标，我们努力提升故障指示器项目整体质量水平，为故障指示器项目的成功交付提供有力保障。通过这些科学且全面的绩效评估，我们能够更好地引导故障指示器项目的持续改进，确保故障指示器项目目标的顺利达成。</w:t>
      </w:r>
    </w:p>
    <w:p>
      <w:pPr>
        <w:pStyle w:val="Heading2"/>
        <w:ind w:firstLine="560" w:firstLineChars="200"/>
        <w:rPr>
          <w:rFonts w:ascii="仿宋" w:eastAsia="仿宋" w:hAnsi="仿宋" w:cs="仿宋" w:hint="eastAsia"/>
          <w:sz w:val="28"/>
          <w:lang w:eastAsia="zh-CN"/>
        </w:rPr>
      </w:pPr>
      <w:bookmarkStart w:id="7" w:name="_Toc312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绩效评估是故障指示器项目中的关键环节，为确保故障指示器项目达到预期目标，我们采用了多层次、多维度的绩效评估方法。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故障指示器项目的战略目标对齐，确保每个决策和行动都与故障指示器项目整体目标保持一致。团队会定期召开战略对齐会议，审视当前工作与故障指示器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故障指示器项目进度、质量、成本和风险等方面。这些指标通过数据收集和分析，为故障指示器项目管理团队提供了客观的评估依据。例如，我们通过故障指示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绩效评估不仅仅停留在故障指示器项目内部，还考虑了故障指示器项目对外部环境的影响。我们定期进行干系人满意度调查，以了解各利益相关方对故障指示器项目的期望和满意度，并及时做出调整。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这种多层次、多角度的绩效评估方法，使得我们能够全面了解故障指示器项目的运行状态，及时做出调整，确保故障指示器项目在不断变化的环境中保持稳健前行。</w:t>
      </w:r>
    </w:p>
    <w:p>
      <w:pPr>
        <w:pStyle w:val="Heading2"/>
        <w:ind w:firstLine="560" w:firstLineChars="200"/>
        <w:rPr>
          <w:rFonts w:ascii="仿宋" w:eastAsia="仿宋" w:hAnsi="仿宋" w:cs="仿宋" w:hint="eastAsia"/>
          <w:sz w:val="28"/>
          <w:lang w:eastAsia="zh-CN"/>
        </w:rPr>
      </w:pPr>
      <w:bookmarkStart w:id="8" w:name="_Toc1180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为了确保故障指示器项目的有效管理和不断优化，我们采用了精心设计的绩效评估周期。这个周期旨在实现灵活、实时和全面的评估，以适应故障指示器项目执行中的各种挑战。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故障指示器项目的不同需求，分为短期、中期和长期。短期评估关注每个迭代或工作周期，以及时发现和解决当前任务中的问题。中期评估涵盖几个迭代，深入了解整体故障指示器项目的趋势和性能。长期评估则着眼于整个故障指示器项目阶段，确保故障指示器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故障指示器项目管理工具和协作平台，团队成员能够随时更新和分享故障指示器项目数据。这种实时性的反馈机制使我们能够及时察觉潜在问题，快速调整，保持故障指示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故障指示器项目的决策制定密不可分。每个周期的故障指示器项目回顾会议成为集体总结经验、识别问题深层次原因并找到创新解决方案的平台。这种定期的反思与调整机制使故障指示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627"/>
      <w:r>
        <w:rPr>
          <w:rFonts w:ascii="仿宋" w:eastAsia="仿宋" w:hAnsi="仿宋" w:cs="仿宋" w:hint="eastAsia"/>
          <w:sz w:val="28"/>
          <w:lang w:eastAsia="zh-CN"/>
        </w:rPr>
        <w:t>三、故障指示器项目建设单位说明</w:t>
      </w:r>
      <w:bookmarkEnd w:id="9"/>
    </w:p>
    <w:p>
      <w:pPr>
        <w:pStyle w:val="Heading2"/>
        <w:rPr>
          <w:rFonts w:ascii="仿宋" w:eastAsia="仿宋" w:hAnsi="仿宋" w:cs="仿宋" w:hint="eastAsia"/>
          <w:lang w:eastAsia="zh-CN"/>
        </w:rPr>
      </w:pPr>
      <w:bookmarkStart w:id="10" w:name="_Toc8892"/>
      <w:r>
        <w:rPr>
          <w:rFonts w:ascii="仿宋" w:eastAsia="仿宋" w:hAnsi="仿宋" w:cs="仿宋" w:hint="eastAsia"/>
          <w:lang w:eastAsia="zh-CN"/>
        </w:rPr>
        <w:t>(一)、故障指示器项目承办单位基本情况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519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故障指示器项目承办单位的XXXX，我们着眼于实现可持续的经济效益。通过技术创新和解决方案的提供，公司预计在故障指示器项目执行期间将获得可观的收入增长。这一收入来源主要包括故障指示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同时，我们注重成本控制和效率提升，以确保故障指示器项目的可持续盈利。透过精细的管理和资源优化，公司期望实现故障指示器项目利润最大化。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故障指示器项目实施进行全面的投资评估，包括故障指示器项目启动阶段的资金投入和后续运营成本。通过对故障指示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故障指示器项目实施过程中具备足够的资金流动性，公司将进行详尽的现金流分析。这包括资金需求的合理预测、故障指示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0822"/>
      <w:r>
        <w:rPr>
          <w:rFonts w:ascii="仿宋" w:eastAsia="仿宋" w:hAnsi="仿宋" w:cs="仿宋" w:hint="eastAsia"/>
          <w:sz w:val="28"/>
          <w:lang w:eastAsia="zh-CN"/>
        </w:rPr>
        <w:t>四、故障指示器项目文档管理</w:t>
      </w:r>
      <w:bookmarkEnd w:id="12"/>
    </w:p>
    <w:p>
      <w:pPr>
        <w:pStyle w:val="Heading2"/>
        <w:rPr>
          <w:rFonts w:ascii="仿宋" w:eastAsia="仿宋" w:hAnsi="仿宋" w:cs="仿宋" w:hint="eastAsia"/>
          <w:lang w:eastAsia="zh-CN"/>
        </w:rPr>
      </w:pPr>
      <w:bookmarkStart w:id="13" w:name="_Toc769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故障指示器项目高度重视文档的质量和准确性，以支持故障指示器项目的各项活动和决策。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文档的编制始于故障指示器项目计划的初期，我们制定了详细的文档编制计划，明确了每个文档的内容、格式和编写责任人。在故障指示器项目启动阶段，我们首先编制了故障指示器项目章程，明确定义了故障指示器项目的目标、范围、风险等关键要素。随后，故障指示器项目团队根据计划陆续编制了需求文档、设计文档、测试文档等各类文档，确保故障指示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故障指示器项目管理中的重要环节，旨在确保故障指示器项目文档符合质量标准和故障指示器项目需求。在故障指示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故障指示器项目相关利益方和专业领域的专家对文档进行独立审查。这有助于获取更全面、客观的反馈，确保故障指示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故障指示器项目在文档编制与审查方面建立了严格的管理机制，通过规范的流程和多维度的审查，确保故障指示器项目文档的质量、准确性和可靠性，为故障指示器项目的顺利推进提供了有力支持。</w:t>
      </w:r>
    </w:p>
    <w:p>
      <w:pPr>
        <w:pStyle w:val="Heading2"/>
        <w:ind w:firstLine="560" w:firstLineChars="200"/>
        <w:rPr>
          <w:rFonts w:ascii="仿宋" w:eastAsia="仿宋" w:hAnsi="仿宋" w:cs="仿宋" w:hint="eastAsia"/>
          <w:sz w:val="28"/>
          <w:lang w:eastAsia="zh-CN"/>
        </w:rPr>
      </w:pPr>
      <w:bookmarkStart w:id="14" w:name="_Toc1671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我们通过多渠道发布文档，包括电子邮件、故障指示器项目管理平台、内部网站等，以满足不同团队成员的偏好和需求。多渠道发布确保了信息的全面覆盖。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我们采用了精细的权限控制，确保只有授权人员可以访问敏感信息。这种安全措施保护了故障指示器项目文档的机密性，防止了未经授权的信息泄露。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331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文档存档与归档是故障指示器项目生命周期中一个至关重要的环节，直接关系到故障指示器项目信息的长期保存和历史记录的完整性。在故障指示器项目中，我们实施了一系列有效的文档存档与归档管理策略：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642"/>
      <w:r>
        <w:rPr>
          <w:rFonts w:ascii="仿宋" w:eastAsia="仿宋" w:hAnsi="仿宋" w:cs="仿宋" w:hint="eastAsia"/>
          <w:sz w:val="28"/>
          <w:lang w:eastAsia="zh-CN"/>
        </w:rPr>
        <w:t>五、故障指示器项目可持续发展</w:t>
      </w:r>
      <w:bookmarkEnd w:id="16"/>
    </w:p>
    <w:p>
      <w:pPr>
        <w:pStyle w:val="Heading2"/>
        <w:rPr>
          <w:rFonts w:ascii="仿宋" w:eastAsia="仿宋" w:hAnsi="仿宋" w:cs="仿宋" w:hint="eastAsia"/>
          <w:lang w:eastAsia="zh-CN"/>
        </w:rPr>
      </w:pPr>
      <w:bookmarkStart w:id="17" w:name="_Toc2531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中，故障指示器项目团队着眼于未来，明确了可持续发展的战略方向。制定的具体可持续发展目标包括降低资源使用、采用环保技术、最大化社会效益等。这一步骤不仅有助于故障指示器项目在环保和社会责任方面达到最高标准，也为未来提供了明确的指引，确保故障指示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可持续实践的融入故障指示器项目管理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故障指示器项目管理周期。从故障指示器项目规划开始，故障指示器项目团队就考虑了环境和社会的因素。在执行阶段，故障指示器项目团队积极推动绿色技术的应用，优化资源利用。此外，关注员工的社会责任，通过培训和沟通活动提高员工对可持续发展的认知，使他们能够在日常工作中践行可持续实践。这些举措不仅为故障指示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0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扎根于故障指示器项目的可持续发展理念，我们深信环保与社会责任是故障指示器项目成功的关键支柱。在故障指示器项目的每一步，我们都致力于通过创新和实践，履行对环境和社会的坚定责任。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团队通过引入先进的环保技术、建立高效的废物处理系统以及推动能源节约措施，积极履行环保责任。定期的环保监测和评估确保故障指示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不仅致力于自身可持续发展，还注重对社会的回馈。通过支持社区故障指示器项目、参与慈善事业、提供培训机会等方式，故障指示器项目积极履行社会责任。与当地社区建立积极互动，关注员工的工作与生活平衡，以及员工的身心健康，是故障指示器项目在社会责任层面的关键举措。这样的实践不仅增强了故障指示器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23964"/>
      <w:r>
        <w:rPr>
          <w:rFonts w:ascii="仿宋" w:eastAsia="仿宋" w:hAnsi="仿宋" w:cs="仿宋" w:hint="eastAsia"/>
          <w:sz w:val="28"/>
          <w:lang w:eastAsia="zh-CN"/>
        </w:rPr>
        <w:t>六、故障指示器项目选址可行性分析</w:t>
      </w:r>
      <w:bookmarkEnd w:id="19"/>
    </w:p>
    <w:p>
      <w:pPr>
        <w:pStyle w:val="Heading2"/>
        <w:rPr>
          <w:rFonts w:ascii="仿宋" w:eastAsia="仿宋" w:hAnsi="仿宋" w:cs="仿宋" w:hint="eastAsia"/>
          <w:lang w:eastAsia="zh-CN"/>
        </w:rPr>
      </w:pPr>
      <w:bookmarkStart w:id="20" w:name="_Toc20023"/>
      <w:r>
        <w:rPr>
          <w:rFonts w:ascii="仿宋" w:eastAsia="仿宋" w:hAnsi="仿宋" w:cs="仿宋" w:hint="eastAsia"/>
          <w:lang w:eastAsia="zh-CN"/>
        </w:rPr>
        <w:t>(一)、故障指示器项目选址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该故障指示器项目选址位于XX省XX市XX区XXX街道</w:t>
      </w:r>
    </w:p>
    <w:p>
      <w:pPr>
        <w:pStyle w:val="Heading2"/>
        <w:ind w:firstLine="560" w:firstLineChars="200"/>
        <w:rPr>
          <w:rFonts w:ascii="仿宋" w:eastAsia="仿宋" w:hAnsi="仿宋" w:cs="仿宋" w:hint="eastAsia"/>
          <w:sz w:val="28"/>
          <w:lang w:eastAsia="zh-CN"/>
        </w:rPr>
      </w:pPr>
      <w:bookmarkStart w:id="21" w:name="_Toc996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故障指示器项目的征地面积将根据故障指示器项目的实际规模和需求进行精确规划。具体面积XXX平方米，旨在确保故障指示器项目不仅能够满足当前的发展需求，还能够预留空间以适应未来的扩展。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净用地面积是在征地面积基础上去除不可利用面积后的实际可开发用地。具体面积XXX平方米，考虑到环保、交通、安全等多方面因素，以确保故障指示器项目在整体利用效率上达到最优。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故障指示器项目计划建设的建筑总规模具体面积XXX平方米。这一规模的确定综合考虑了故障指示器项目的性质、规模，以及城市规划的相关要求，确保建筑布局与周边环境协调一致。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绿地率是故障指示器项目用地中被规划为绿地的比例。具体面积XXX平方米，旨在通过合理规划绿地，改善故障指示器项目周边环境，提升居民生活质量，并符合城市整体绿化规划。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https://d.book118.com/027144023055006030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176C5"/>
    <w:rsid w:val="274176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4402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2024-01-09T12:57:00Z</dcterms:created>
  <dcterms:modified xsi:type="dcterms:W3CDTF">2024-01-09T12:57:45Z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E1F39CF36A4249969039C2F89DDFD23A_11</vt:lpwstr>
  </property>
  <property fmtid="{D5CDD505-2E9C-101B-9397-08002B2CF9AE}" pid="3" name="KSOProductBuildVer">
    <vt:lpwstr>2052-12.1.0.16120</vt:lpwstr>
  </property>
</Properties>
</file>