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交通运输类项目规划设计纲要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60" w:history="1">
        <w:r>
          <w:rPr>
            <w:rFonts w:ascii="仿宋" w:eastAsia="仿宋" w:hAnsi="仿宋" w:cs="仿宋" w:hint="eastAsia"/>
            <w:lang w:eastAsia="zh-CN"/>
          </w:rPr>
          <w:t>概论</w:t>
        </w:r>
        <w:r>
          <w:tab/>
        </w:r>
        <w:r>
          <w:fldChar w:fldCharType="begin"/>
        </w:r>
        <w:r>
          <w:instrText xml:space="preserve"> PAGEREF _Toc32260 \h </w:instrText>
        </w:r>
        <w:r>
          <w:fldChar w:fldCharType="separate"/>
        </w:r>
        <w:r>
          <w:t>3</w:t>
        </w:r>
        <w:r>
          <w:fldChar w:fldCharType="end"/>
        </w:r>
      </w:hyperlink>
    </w:p>
    <w:p>
      <w:pPr>
        <w:pStyle w:val="TOC1"/>
        <w:tabs>
          <w:tab w:val="right" w:leader="dot" w:pos="8306"/>
        </w:tabs>
      </w:pPr>
      <w:hyperlink w:anchor="_Toc999" w:history="1">
        <w:r>
          <w:rPr>
            <w:rFonts w:ascii="仿宋" w:eastAsia="仿宋" w:hAnsi="仿宋" w:cs="仿宋" w:hint="eastAsia"/>
            <w:lang w:eastAsia="zh-CN"/>
          </w:rPr>
          <w:t>一、交通运输类项目危机管理</w:t>
        </w:r>
        <w:r>
          <w:tab/>
        </w:r>
        <w:r>
          <w:fldChar w:fldCharType="begin"/>
        </w:r>
        <w:r>
          <w:instrText xml:space="preserve"> PAGEREF _Toc999 \h </w:instrText>
        </w:r>
        <w:r>
          <w:fldChar w:fldCharType="separate"/>
        </w:r>
        <w:r>
          <w:t>3</w:t>
        </w:r>
        <w:r>
          <w:fldChar w:fldCharType="end"/>
        </w:r>
      </w:hyperlink>
    </w:p>
    <w:p>
      <w:pPr>
        <w:pStyle w:val="TOC2"/>
        <w:tabs>
          <w:tab w:val="right" w:leader="dot" w:pos="8306"/>
        </w:tabs>
      </w:pPr>
      <w:hyperlink w:anchor="_Toc14856" w:history="1">
        <w:r>
          <w:rPr>
            <w:rFonts w:ascii="仿宋" w:eastAsia="仿宋" w:hAnsi="仿宋" w:cs="仿宋" w:hint="eastAsia"/>
            <w:lang w:eastAsia="zh-CN"/>
          </w:rPr>
          <w:t>(一)、危机预警与识别</w:t>
        </w:r>
        <w:r>
          <w:tab/>
        </w:r>
        <w:r>
          <w:fldChar w:fldCharType="begin"/>
        </w:r>
        <w:r>
          <w:instrText xml:space="preserve"> PAGEREF _Toc14856 \h </w:instrText>
        </w:r>
        <w:r>
          <w:fldChar w:fldCharType="separate"/>
        </w:r>
        <w:r>
          <w:t>3</w:t>
        </w:r>
        <w:r>
          <w:fldChar w:fldCharType="end"/>
        </w:r>
      </w:hyperlink>
    </w:p>
    <w:p>
      <w:pPr>
        <w:pStyle w:val="TOC2"/>
        <w:tabs>
          <w:tab w:val="right" w:leader="dot" w:pos="8306"/>
        </w:tabs>
      </w:pPr>
      <w:hyperlink w:anchor="_Toc26680" w:history="1">
        <w:r>
          <w:rPr>
            <w:rFonts w:ascii="仿宋" w:eastAsia="仿宋" w:hAnsi="仿宋" w:cs="仿宋" w:hint="eastAsia"/>
            <w:lang w:eastAsia="zh-CN"/>
          </w:rPr>
          <w:t>(二)、危机应对与恢复</w:t>
        </w:r>
        <w:r>
          <w:tab/>
        </w:r>
        <w:r>
          <w:fldChar w:fldCharType="begin"/>
        </w:r>
        <w:r>
          <w:instrText xml:space="preserve"> PAGEREF _Toc26680 \h </w:instrText>
        </w:r>
        <w:r>
          <w:fldChar w:fldCharType="separate"/>
        </w:r>
        <w:r>
          <w:t>4</w:t>
        </w:r>
        <w:r>
          <w:fldChar w:fldCharType="end"/>
        </w:r>
      </w:hyperlink>
    </w:p>
    <w:p>
      <w:pPr>
        <w:pStyle w:val="TOC1"/>
        <w:tabs>
          <w:tab w:val="right" w:leader="dot" w:pos="8306"/>
        </w:tabs>
      </w:pPr>
      <w:hyperlink w:anchor="_Toc13341" w:history="1">
        <w:r>
          <w:rPr>
            <w:rFonts w:ascii="仿宋" w:eastAsia="仿宋" w:hAnsi="仿宋" w:cs="仿宋" w:hint="eastAsia"/>
            <w:lang w:eastAsia="zh-CN"/>
          </w:rPr>
          <w:t>二、交通运输类项目文档管理</w:t>
        </w:r>
        <w:r>
          <w:tab/>
        </w:r>
        <w:r>
          <w:fldChar w:fldCharType="begin"/>
        </w:r>
        <w:r>
          <w:instrText xml:space="preserve"> PAGEREF _Toc13341 \h </w:instrText>
        </w:r>
        <w:r>
          <w:fldChar w:fldCharType="separate"/>
        </w:r>
        <w:r>
          <w:t>5</w:t>
        </w:r>
        <w:r>
          <w:fldChar w:fldCharType="end"/>
        </w:r>
      </w:hyperlink>
    </w:p>
    <w:p>
      <w:pPr>
        <w:pStyle w:val="TOC2"/>
        <w:tabs>
          <w:tab w:val="right" w:leader="dot" w:pos="8306"/>
        </w:tabs>
      </w:pPr>
      <w:hyperlink w:anchor="_Toc13445" w:history="1">
        <w:r>
          <w:rPr>
            <w:rFonts w:ascii="仿宋" w:eastAsia="仿宋" w:hAnsi="仿宋" w:cs="仿宋" w:hint="eastAsia"/>
            <w:lang w:eastAsia="zh-CN"/>
          </w:rPr>
          <w:t>(一)、文档编制与审查</w:t>
        </w:r>
        <w:r>
          <w:tab/>
        </w:r>
        <w:r>
          <w:fldChar w:fldCharType="begin"/>
        </w:r>
        <w:r>
          <w:instrText xml:space="preserve"> PAGEREF _Toc13445 \h </w:instrText>
        </w:r>
        <w:r>
          <w:fldChar w:fldCharType="separate"/>
        </w:r>
        <w:r>
          <w:t>5</w:t>
        </w:r>
        <w:r>
          <w:fldChar w:fldCharType="end"/>
        </w:r>
      </w:hyperlink>
    </w:p>
    <w:p>
      <w:pPr>
        <w:pStyle w:val="TOC2"/>
        <w:tabs>
          <w:tab w:val="right" w:leader="dot" w:pos="8306"/>
        </w:tabs>
      </w:pPr>
      <w:hyperlink w:anchor="_Toc4281" w:history="1">
        <w:r>
          <w:rPr>
            <w:rFonts w:ascii="仿宋" w:eastAsia="仿宋" w:hAnsi="仿宋" w:cs="仿宋" w:hint="eastAsia"/>
            <w:lang w:eastAsia="zh-CN"/>
          </w:rPr>
          <w:t>(二)、文档发布与分发</w:t>
        </w:r>
        <w:r>
          <w:tab/>
        </w:r>
        <w:r>
          <w:fldChar w:fldCharType="begin"/>
        </w:r>
        <w:r>
          <w:instrText xml:space="preserve"> PAGEREF _Toc4281 \h </w:instrText>
        </w:r>
        <w:r>
          <w:fldChar w:fldCharType="separate"/>
        </w:r>
        <w:r>
          <w:t>7</w:t>
        </w:r>
        <w:r>
          <w:fldChar w:fldCharType="end"/>
        </w:r>
      </w:hyperlink>
    </w:p>
    <w:p>
      <w:pPr>
        <w:pStyle w:val="TOC2"/>
        <w:tabs>
          <w:tab w:val="right" w:leader="dot" w:pos="8306"/>
        </w:tabs>
      </w:pPr>
      <w:hyperlink w:anchor="_Toc1737" w:history="1">
        <w:r>
          <w:rPr>
            <w:rFonts w:ascii="仿宋" w:eastAsia="仿宋" w:hAnsi="仿宋" w:cs="仿宋" w:hint="eastAsia"/>
            <w:lang w:eastAsia="zh-CN"/>
          </w:rPr>
          <w:t>(三)、文档存档与归档</w:t>
        </w:r>
        <w:r>
          <w:tab/>
        </w:r>
        <w:r>
          <w:fldChar w:fldCharType="begin"/>
        </w:r>
        <w:r>
          <w:instrText xml:space="preserve"> PAGEREF _Toc1737 \h </w:instrText>
        </w:r>
        <w:r>
          <w:fldChar w:fldCharType="separate"/>
        </w:r>
        <w:r>
          <w:t>8</w:t>
        </w:r>
        <w:r>
          <w:fldChar w:fldCharType="end"/>
        </w:r>
      </w:hyperlink>
    </w:p>
    <w:p>
      <w:pPr>
        <w:pStyle w:val="TOC1"/>
        <w:tabs>
          <w:tab w:val="right" w:leader="dot" w:pos="8306"/>
        </w:tabs>
      </w:pPr>
      <w:hyperlink w:anchor="_Toc23491" w:history="1">
        <w:r>
          <w:rPr>
            <w:rFonts w:ascii="仿宋" w:eastAsia="仿宋" w:hAnsi="仿宋" w:cs="仿宋" w:hint="eastAsia"/>
            <w:lang w:eastAsia="zh-CN"/>
          </w:rPr>
          <w:t>三、产品规划分析</w:t>
        </w:r>
        <w:r>
          <w:tab/>
        </w:r>
        <w:r>
          <w:fldChar w:fldCharType="begin"/>
        </w:r>
        <w:r>
          <w:instrText xml:space="preserve"> PAGEREF _Toc23491 \h </w:instrText>
        </w:r>
        <w:r>
          <w:fldChar w:fldCharType="separate"/>
        </w:r>
        <w:r>
          <w:t>9</w:t>
        </w:r>
        <w:r>
          <w:fldChar w:fldCharType="end"/>
        </w:r>
      </w:hyperlink>
    </w:p>
    <w:p>
      <w:pPr>
        <w:pStyle w:val="TOC2"/>
        <w:tabs>
          <w:tab w:val="right" w:leader="dot" w:pos="8306"/>
        </w:tabs>
      </w:pPr>
      <w:hyperlink w:anchor="_Toc29123" w:history="1">
        <w:r>
          <w:rPr>
            <w:rFonts w:ascii="仿宋" w:eastAsia="仿宋" w:hAnsi="仿宋" w:cs="仿宋" w:hint="eastAsia"/>
            <w:lang w:eastAsia="zh-CN"/>
          </w:rPr>
          <w:t>(一)、产品规划</w:t>
        </w:r>
        <w:r>
          <w:tab/>
        </w:r>
        <w:r>
          <w:fldChar w:fldCharType="begin"/>
        </w:r>
        <w:r>
          <w:instrText xml:space="preserve"> PAGEREF _Toc29123 \h </w:instrText>
        </w:r>
        <w:r>
          <w:fldChar w:fldCharType="separate"/>
        </w:r>
        <w:r>
          <w:t>9</w:t>
        </w:r>
        <w:r>
          <w:fldChar w:fldCharType="end"/>
        </w:r>
      </w:hyperlink>
    </w:p>
    <w:p>
      <w:pPr>
        <w:pStyle w:val="TOC2"/>
        <w:tabs>
          <w:tab w:val="right" w:leader="dot" w:pos="8306"/>
        </w:tabs>
      </w:pPr>
      <w:hyperlink w:anchor="_Toc430" w:history="1">
        <w:r>
          <w:rPr>
            <w:rFonts w:ascii="仿宋" w:eastAsia="仿宋" w:hAnsi="仿宋" w:cs="仿宋" w:hint="eastAsia"/>
            <w:lang w:eastAsia="zh-CN"/>
          </w:rPr>
          <w:t>(二)、建设规模</w:t>
        </w:r>
        <w:r>
          <w:tab/>
        </w:r>
        <w:r>
          <w:fldChar w:fldCharType="begin"/>
        </w:r>
        <w:r>
          <w:instrText xml:space="preserve"> PAGEREF _Toc430 \h </w:instrText>
        </w:r>
        <w:r>
          <w:fldChar w:fldCharType="separate"/>
        </w:r>
        <w:r>
          <w:t>9</w:t>
        </w:r>
        <w:r>
          <w:fldChar w:fldCharType="end"/>
        </w:r>
      </w:hyperlink>
    </w:p>
    <w:p>
      <w:pPr>
        <w:pStyle w:val="TOC1"/>
        <w:tabs>
          <w:tab w:val="right" w:leader="dot" w:pos="8306"/>
        </w:tabs>
      </w:pPr>
      <w:hyperlink w:anchor="_Toc27163" w:history="1">
        <w:r>
          <w:rPr>
            <w:rFonts w:ascii="仿宋" w:eastAsia="仿宋" w:hAnsi="仿宋" w:cs="仿宋" w:hint="eastAsia"/>
            <w:lang w:eastAsia="zh-CN"/>
          </w:rPr>
          <w:t>四、市场分析、调研</w:t>
        </w:r>
        <w:r>
          <w:tab/>
        </w:r>
        <w:r>
          <w:fldChar w:fldCharType="begin"/>
        </w:r>
        <w:r>
          <w:instrText xml:space="preserve"> PAGEREF _Toc27163 \h </w:instrText>
        </w:r>
        <w:r>
          <w:fldChar w:fldCharType="separate"/>
        </w:r>
        <w:r>
          <w:t>11</w:t>
        </w:r>
        <w:r>
          <w:fldChar w:fldCharType="end"/>
        </w:r>
      </w:hyperlink>
    </w:p>
    <w:p>
      <w:pPr>
        <w:pStyle w:val="TOC2"/>
        <w:tabs>
          <w:tab w:val="right" w:leader="dot" w:pos="8306"/>
        </w:tabs>
      </w:pPr>
      <w:hyperlink w:anchor="_Toc32374" w:history="1">
        <w:r>
          <w:rPr>
            <w:rFonts w:ascii="仿宋" w:eastAsia="仿宋" w:hAnsi="仿宋" w:cs="仿宋" w:hint="eastAsia"/>
            <w:lang w:eastAsia="zh-CN"/>
          </w:rPr>
          <w:t>(一)、交通运输类行业分析</w:t>
        </w:r>
        <w:r>
          <w:tab/>
        </w:r>
        <w:r>
          <w:fldChar w:fldCharType="begin"/>
        </w:r>
        <w:r>
          <w:instrText xml:space="preserve"> PAGEREF _Toc32374 \h </w:instrText>
        </w:r>
        <w:r>
          <w:fldChar w:fldCharType="separate"/>
        </w:r>
        <w:r>
          <w:t>11</w:t>
        </w:r>
        <w:r>
          <w:fldChar w:fldCharType="end"/>
        </w:r>
      </w:hyperlink>
    </w:p>
    <w:p>
      <w:pPr>
        <w:pStyle w:val="TOC2"/>
        <w:tabs>
          <w:tab w:val="right" w:leader="dot" w:pos="8306"/>
        </w:tabs>
      </w:pPr>
      <w:hyperlink w:anchor="_Toc22002" w:history="1">
        <w:r>
          <w:rPr>
            <w:rFonts w:ascii="仿宋" w:eastAsia="仿宋" w:hAnsi="仿宋" w:cs="仿宋" w:hint="eastAsia"/>
            <w:lang w:eastAsia="zh-CN"/>
          </w:rPr>
          <w:t>(二)、交通运输类市场分析预测</w:t>
        </w:r>
        <w:r>
          <w:tab/>
        </w:r>
        <w:r>
          <w:fldChar w:fldCharType="begin"/>
        </w:r>
        <w:r>
          <w:instrText xml:space="preserve"> PAGEREF _Toc22002 \h </w:instrText>
        </w:r>
        <w:r>
          <w:fldChar w:fldCharType="separate"/>
        </w:r>
        <w:r>
          <w:t>11</w:t>
        </w:r>
        <w:r>
          <w:fldChar w:fldCharType="end"/>
        </w:r>
      </w:hyperlink>
    </w:p>
    <w:p>
      <w:pPr>
        <w:pStyle w:val="TOC1"/>
        <w:tabs>
          <w:tab w:val="right" w:leader="dot" w:pos="8306"/>
        </w:tabs>
      </w:pPr>
      <w:hyperlink w:anchor="_Toc22917" w:history="1">
        <w:r>
          <w:rPr>
            <w:rFonts w:ascii="仿宋" w:eastAsia="仿宋" w:hAnsi="仿宋" w:cs="仿宋" w:hint="eastAsia"/>
            <w:lang w:eastAsia="zh-CN"/>
          </w:rPr>
          <w:t>五、交通运输类项目建设背景及必要性分析</w:t>
        </w:r>
        <w:r>
          <w:tab/>
        </w:r>
        <w:r>
          <w:fldChar w:fldCharType="begin"/>
        </w:r>
        <w:r>
          <w:instrText xml:space="preserve"> PAGEREF _Toc22917 \h </w:instrText>
        </w:r>
        <w:r>
          <w:fldChar w:fldCharType="separate"/>
        </w:r>
        <w:r>
          <w:t>12</w:t>
        </w:r>
        <w:r>
          <w:fldChar w:fldCharType="end"/>
        </w:r>
      </w:hyperlink>
    </w:p>
    <w:p>
      <w:pPr>
        <w:pStyle w:val="TOC2"/>
        <w:tabs>
          <w:tab w:val="right" w:leader="dot" w:pos="8306"/>
        </w:tabs>
      </w:pPr>
      <w:hyperlink w:anchor="_Toc6571" w:history="1">
        <w:r>
          <w:rPr>
            <w:rFonts w:ascii="仿宋" w:eastAsia="仿宋" w:hAnsi="仿宋" w:cs="仿宋" w:hint="eastAsia"/>
            <w:lang w:eastAsia="zh-CN"/>
          </w:rPr>
          <w:t>(一)、交通运输类项目背景分析</w:t>
        </w:r>
        <w:r>
          <w:tab/>
        </w:r>
        <w:r>
          <w:fldChar w:fldCharType="begin"/>
        </w:r>
        <w:r>
          <w:instrText xml:space="preserve"> PAGEREF _Toc6571 \h </w:instrText>
        </w:r>
        <w:r>
          <w:fldChar w:fldCharType="separate"/>
        </w:r>
        <w:r>
          <w:t>12</w:t>
        </w:r>
        <w:r>
          <w:fldChar w:fldCharType="end"/>
        </w:r>
      </w:hyperlink>
    </w:p>
    <w:p>
      <w:pPr>
        <w:pStyle w:val="TOC2"/>
        <w:tabs>
          <w:tab w:val="right" w:leader="dot" w:pos="8306"/>
        </w:tabs>
      </w:pPr>
      <w:hyperlink w:anchor="_Toc32203" w:history="1">
        <w:r>
          <w:rPr>
            <w:rFonts w:ascii="仿宋" w:eastAsia="仿宋" w:hAnsi="仿宋" w:cs="仿宋" w:hint="eastAsia"/>
            <w:lang w:eastAsia="zh-CN"/>
          </w:rPr>
          <w:t>(二)、交通运输类项目建设必要性分析</w:t>
        </w:r>
        <w:r>
          <w:tab/>
        </w:r>
        <w:r>
          <w:fldChar w:fldCharType="begin"/>
        </w:r>
        <w:r>
          <w:instrText xml:space="preserve"> PAGEREF _Toc32203 \h </w:instrText>
        </w:r>
        <w:r>
          <w:fldChar w:fldCharType="separate"/>
        </w:r>
        <w:r>
          <w:t>14</w:t>
        </w:r>
        <w:r>
          <w:fldChar w:fldCharType="end"/>
        </w:r>
      </w:hyperlink>
    </w:p>
    <w:p>
      <w:pPr>
        <w:pStyle w:val="TOC1"/>
        <w:tabs>
          <w:tab w:val="right" w:leader="dot" w:pos="8306"/>
        </w:tabs>
      </w:pPr>
      <w:hyperlink w:anchor="_Toc5159" w:history="1">
        <w:r>
          <w:rPr>
            <w:rFonts w:ascii="仿宋" w:eastAsia="仿宋" w:hAnsi="仿宋" w:cs="仿宋" w:hint="eastAsia"/>
            <w:lang w:eastAsia="zh-CN"/>
          </w:rPr>
          <w:t>六、工艺说明</w:t>
        </w:r>
        <w:r>
          <w:tab/>
        </w:r>
        <w:r>
          <w:fldChar w:fldCharType="begin"/>
        </w:r>
        <w:r>
          <w:instrText xml:space="preserve"> PAGEREF _Toc5159 \h </w:instrText>
        </w:r>
        <w:r>
          <w:fldChar w:fldCharType="separate"/>
        </w:r>
        <w:r>
          <w:t>15</w:t>
        </w:r>
        <w:r>
          <w:fldChar w:fldCharType="end"/>
        </w:r>
      </w:hyperlink>
    </w:p>
    <w:p>
      <w:pPr>
        <w:pStyle w:val="TOC2"/>
        <w:tabs>
          <w:tab w:val="right" w:leader="dot" w:pos="8306"/>
        </w:tabs>
      </w:pPr>
      <w:hyperlink w:anchor="_Toc14222" w:history="1">
        <w:r>
          <w:rPr>
            <w:rFonts w:ascii="仿宋" w:eastAsia="仿宋" w:hAnsi="仿宋" w:cs="仿宋" w:hint="eastAsia"/>
            <w:lang w:eastAsia="zh-CN"/>
          </w:rPr>
          <w:t>(一)、技术管理特点</w:t>
        </w:r>
        <w:r>
          <w:tab/>
        </w:r>
        <w:r>
          <w:fldChar w:fldCharType="begin"/>
        </w:r>
        <w:r>
          <w:instrText xml:space="preserve"> PAGEREF _Toc14222 \h </w:instrText>
        </w:r>
        <w:r>
          <w:fldChar w:fldCharType="separate"/>
        </w:r>
        <w:r>
          <w:t>15</w:t>
        </w:r>
        <w:r>
          <w:fldChar w:fldCharType="end"/>
        </w:r>
      </w:hyperlink>
    </w:p>
    <w:p>
      <w:pPr>
        <w:pStyle w:val="TOC2"/>
        <w:tabs>
          <w:tab w:val="right" w:leader="dot" w:pos="8306"/>
        </w:tabs>
      </w:pPr>
      <w:hyperlink w:anchor="_Toc19926" w:history="1">
        <w:r>
          <w:rPr>
            <w:rFonts w:ascii="仿宋" w:eastAsia="仿宋" w:hAnsi="仿宋" w:cs="仿宋" w:hint="eastAsia"/>
            <w:lang w:eastAsia="zh-CN"/>
          </w:rPr>
          <w:t>(二)、交通运输类项目工艺技术设计方案</w:t>
        </w:r>
        <w:r>
          <w:tab/>
        </w:r>
        <w:r>
          <w:fldChar w:fldCharType="begin"/>
        </w:r>
        <w:r>
          <w:instrText xml:space="preserve"> PAGEREF _Toc19926 \h </w:instrText>
        </w:r>
        <w:r>
          <w:fldChar w:fldCharType="separate"/>
        </w:r>
        <w:r>
          <w:t>16</w:t>
        </w:r>
        <w:r>
          <w:fldChar w:fldCharType="end"/>
        </w:r>
      </w:hyperlink>
    </w:p>
    <w:p>
      <w:pPr>
        <w:pStyle w:val="TOC2"/>
        <w:tabs>
          <w:tab w:val="right" w:leader="dot" w:pos="8306"/>
        </w:tabs>
      </w:pPr>
      <w:hyperlink w:anchor="_Toc11708" w:history="1">
        <w:r>
          <w:rPr>
            <w:rFonts w:ascii="仿宋" w:eastAsia="仿宋" w:hAnsi="仿宋" w:cs="仿宋" w:hint="eastAsia"/>
            <w:lang w:eastAsia="zh-CN"/>
          </w:rPr>
          <w:t>(三)、设备选型方案</w:t>
        </w:r>
        <w:r>
          <w:tab/>
        </w:r>
        <w:r>
          <w:fldChar w:fldCharType="begin"/>
        </w:r>
        <w:r>
          <w:instrText xml:space="preserve"> PAGEREF _Toc11708 \h </w:instrText>
        </w:r>
        <w:r>
          <w:fldChar w:fldCharType="separate"/>
        </w:r>
        <w:r>
          <w:t>18</w:t>
        </w:r>
        <w:r>
          <w:fldChar w:fldCharType="end"/>
        </w:r>
      </w:hyperlink>
    </w:p>
    <w:p>
      <w:pPr>
        <w:pStyle w:val="TOC1"/>
        <w:tabs>
          <w:tab w:val="right" w:leader="dot" w:pos="8306"/>
        </w:tabs>
      </w:pPr>
      <w:hyperlink w:anchor="_Toc31039" w:history="1">
        <w:r>
          <w:rPr>
            <w:rFonts w:ascii="仿宋" w:eastAsia="仿宋" w:hAnsi="仿宋" w:cs="仿宋" w:hint="eastAsia"/>
            <w:lang w:eastAsia="zh-CN"/>
          </w:rPr>
          <w:t>七、交通运输类项目人力资源培养与发展</w:t>
        </w:r>
        <w:r>
          <w:tab/>
        </w:r>
        <w:r>
          <w:fldChar w:fldCharType="begin"/>
        </w:r>
        <w:r>
          <w:instrText xml:space="preserve"> PAGEREF _Toc31039 \h </w:instrText>
        </w:r>
        <w:r>
          <w:fldChar w:fldCharType="separate"/>
        </w:r>
        <w:r>
          <w:t>19</w:t>
        </w:r>
        <w:r>
          <w:fldChar w:fldCharType="end"/>
        </w:r>
      </w:hyperlink>
    </w:p>
    <w:p>
      <w:pPr>
        <w:pStyle w:val="TOC2"/>
        <w:tabs>
          <w:tab w:val="right" w:leader="dot" w:pos="8306"/>
        </w:tabs>
      </w:pPr>
      <w:hyperlink w:anchor="_Toc6852" w:history="1">
        <w:r>
          <w:rPr>
            <w:rFonts w:ascii="仿宋" w:eastAsia="仿宋" w:hAnsi="仿宋" w:cs="仿宋" w:hint="eastAsia"/>
            <w:lang w:eastAsia="zh-CN"/>
          </w:rPr>
          <w:t>(一)、人才需求与规划</w:t>
        </w:r>
        <w:r>
          <w:tab/>
        </w:r>
        <w:r>
          <w:fldChar w:fldCharType="begin"/>
        </w:r>
        <w:r>
          <w:instrText xml:space="preserve"> PAGEREF _Toc6852 \h </w:instrText>
        </w:r>
        <w:r>
          <w:fldChar w:fldCharType="separate"/>
        </w:r>
        <w:r>
          <w:t>19</w:t>
        </w:r>
        <w:r>
          <w:fldChar w:fldCharType="end"/>
        </w:r>
      </w:hyperlink>
    </w:p>
    <w:p>
      <w:pPr>
        <w:pStyle w:val="TOC2"/>
        <w:tabs>
          <w:tab w:val="right" w:leader="dot" w:pos="8306"/>
        </w:tabs>
      </w:pPr>
      <w:hyperlink w:anchor="_Toc6392" w:history="1">
        <w:r>
          <w:rPr>
            <w:rFonts w:ascii="仿宋" w:eastAsia="仿宋" w:hAnsi="仿宋" w:cs="仿宋" w:hint="eastAsia"/>
            <w:lang w:eastAsia="zh-CN"/>
          </w:rPr>
          <w:t>(二)、培训与发展计划</w:t>
        </w:r>
        <w:r>
          <w:tab/>
        </w:r>
        <w:r>
          <w:fldChar w:fldCharType="begin"/>
        </w:r>
        <w:r>
          <w:instrText xml:space="preserve"> PAGEREF _Toc6392 \h </w:instrText>
        </w:r>
        <w:r>
          <w:fldChar w:fldCharType="separate"/>
        </w:r>
        <w:r>
          <w:t>19</w:t>
        </w:r>
        <w:r>
          <w:fldChar w:fldCharType="end"/>
        </w:r>
      </w:hyperlink>
    </w:p>
    <w:p>
      <w:pPr>
        <w:pStyle w:val="TOC1"/>
        <w:tabs>
          <w:tab w:val="right" w:leader="dot" w:pos="8306"/>
        </w:tabs>
      </w:pPr>
      <w:hyperlink w:anchor="_Toc26946" w:history="1">
        <w:r>
          <w:rPr>
            <w:rFonts w:ascii="仿宋" w:eastAsia="仿宋" w:hAnsi="仿宋" w:cs="仿宋" w:hint="eastAsia"/>
            <w:lang w:eastAsia="zh-CN"/>
          </w:rPr>
          <w:t>八、交通运输类项目计划安排</w:t>
        </w:r>
        <w:r>
          <w:tab/>
        </w:r>
        <w:r>
          <w:fldChar w:fldCharType="begin"/>
        </w:r>
        <w:r>
          <w:instrText xml:space="preserve"> PAGEREF _Toc26946 \h </w:instrText>
        </w:r>
        <w:r>
          <w:fldChar w:fldCharType="separate"/>
        </w:r>
        <w:r>
          <w:t>20</w:t>
        </w:r>
        <w:r>
          <w:fldChar w:fldCharType="end"/>
        </w:r>
      </w:hyperlink>
    </w:p>
    <w:p>
      <w:pPr>
        <w:pStyle w:val="TOC2"/>
        <w:tabs>
          <w:tab w:val="right" w:leader="dot" w:pos="8306"/>
        </w:tabs>
      </w:pPr>
      <w:hyperlink w:anchor="_Toc32289" w:history="1">
        <w:r>
          <w:rPr>
            <w:rFonts w:ascii="仿宋" w:eastAsia="仿宋" w:hAnsi="仿宋" w:cs="仿宋" w:hint="eastAsia"/>
            <w:lang w:eastAsia="zh-CN"/>
          </w:rPr>
          <w:t>(一)、建设周期</w:t>
        </w:r>
        <w:r>
          <w:tab/>
        </w:r>
        <w:r>
          <w:fldChar w:fldCharType="begin"/>
        </w:r>
        <w:r>
          <w:instrText xml:space="preserve"> PAGEREF _Toc32289 \h </w:instrText>
        </w:r>
        <w:r>
          <w:fldChar w:fldCharType="separate"/>
        </w:r>
        <w:r>
          <w:t>20</w:t>
        </w:r>
        <w:r>
          <w:fldChar w:fldCharType="end"/>
        </w:r>
      </w:hyperlink>
    </w:p>
    <w:p>
      <w:pPr>
        <w:pStyle w:val="TOC2"/>
        <w:tabs>
          <w:tab w:val="right" w:leader="dot" w:pos="8306"/>
        </w:tabs>
      </w:pPr>
      <w:hyperlink w:anchor="_Toc15106" w:history="1">
        <w:r>
          <w:rPr>
            <w:rFonts w:ascii="仿宋" w:eastAsia="仿宋" w:hAnsi="仿宋" w:cs="仿宋" w:hint="eastAsia"/>
            <w:lang w:eastAsia="zh-CN"/>
          </w:rPr>
          <w:t>(二)、建设进度</w:t>
        </w:r>
        <w:r>
          <w:tab/>
        </w:r>
        <w:r>
          <w:fldChar w:fldCharType="begin"/>
        </w:r>
        <w:r>
          <w:instrText xml:space="preserve"> PAGEREF _Toc15106 \h </w:instrText>
        </w:r>
        <w:r>
          <w:fldChar w:fldCharType="separate"/>
        </w:r>
        <w:r>
          <w:t>21</w:t>
        </w:r>
        <w:r>
          <w:fldChar w:fldCharType="end"/>
        </w:r>
      </w:hyperlink>
    </w:p>
    <w:p>
      <w:pPr>
        <w:pStyle w:val="TOC2"/>
        <w:tabs>
          <w:tab w:val="right" w:leader="dot" w:pos="8306"/>
        </w:tabs>
      </w:pPr>
      <w:hyperlink w:anchor="_Toc11222" w:history="1">
        <w:r>
          <w:rPr>
            <w:rFonts w:ascii="仿宋" w:eastAsia="仿宋" w:hAnsi="仿宋" w:cs="仿宋" w:hint="eastAsia"/>
            <w:lang w:eastAsia="zh-CN"/>
          </w:rPr>
          <w:t>(三)、进度安排注意事项</w:t>
        </w:r>
        <w:r>
          <w:tab/>
        </w:r>
        <w:r>
          <w:fldChar w:fldCharType="begin"/>
        </w:r>
        <w:r>
          <w:instrText xml:space="preserve"> PAGEREF _Toc11222 \h </w:instrText>
        </w:r>
        <w:r>
          <w:fldChar w:fldCharType="separate"/>
        </w:r>
        <w:r>
          <w:t>22</w:t>
        </w:r>
        <w:r>
          <w:fldChar w:fldCharType="end"/>
        </w:r>
      </w:hyperlink>
    </w:p>
    <w:p>
      <w:pPr>
        <w:pStyle w:val="TOC2"/>
        <w:tabs>
          <w:tab w:val="right" w:leader="dot" w:pos="8306"/>
        </w:tabs>
      </w:pPr>
      <w:hyperlink w:anchor="_Toc21798" w:history="1">
        <w:r>
          <w:rPr>
            <w:rFonts w:ascii="仿宋" w:eastAsia="仿宋" w:hAnsi="仿宋" w:cs="仿宋" w:hint="eastAsia"/>
            <w:lang w:eastAsia="zh-CN"/>
          </w:rPr>
          <w:t>(四)、人力资源配置</w:t>
        </w:r>
        <w:r>
          <w:tab/>
        </w:r>
        <w:r>
          <w:fldChar w:fldCharType="begin"/>
        </w:r>
        <w:r>
          <w:instrText xml:space="preserve"> PAGEREF _Toc21798 \h </w:instrText>
        </w:r>
        <w:r>
          <w:fldChar w:fldCharType="separate"/>
        </w:r>
        <w:r>
          <w:t>23</w:t>
        </w:r>
        <w:r>
          <w:fldChar w:fldCharType="end"/>
        </w:r>
      </w:hyperlink>
    </w:p>
    <w:p>
      <w:pPr>
        <w:pStyle w:val="TOC1"/>
        <w:tabs>
          <w:tab w:val="right" w:leader="dot" w:pos="8306"/>
        </w:tabs>
      </w:pPr>
      <w:hyperlink w:anchor="_Toc20291" w:history="1">
        <w:r>
          <w:rPr>
            <w:rFonts w:ascii="仿宋" w:eastAsia="仿宋" w:hAnsi="仿宋" w:cs="仿宋" w:hint="eastAsia"/>
            <w:lang w:eastAsia="zh-CN"/>
          </w:rPr>
          <w:t>九、交通运输类项目人力资源管理</w:t>
        </w:r>
        <w:r>
          <w:tab/>
        </w:r>
        <w:r>
          <w:fldChar w:fldCharType="begin"/>
        </w:r>
        <w:r>
          <w:instrText xml:space="preserve"> PAGEREF _Toc20291 \h </w:instrText>
        </w:r>
        <w:r>
          <w:fldChar w:fldCharType="separate"/>
        </w:r>
        <w:r>
          <w:t>24</w:t>
        </w:r>
        <w:r>
          <w:fldChar w:fldCharType="end"/>
        </w:r>
      </w:hyperlink>
    </w:p>
    <w:p>
      <w:pPr>
        <w:pStyle w:val="TOC2"/>
        <w:tabs>
          <w:tab w:val="right" w:leader="dot" w:pos="8306"/>
        </w:tabs>
      </w:pPr>
      <w:hyperlink w:anchor="_Toc627" w:history="1">
        <w:r>
          <w:rPr>
            <w:rFonts w:ascii="仿宋" w:eastAsia="仿宋" w:hAnsi="仿宋" w:cs="仿宋" w:hint="eastAsia"/>
            <w:lang w:eastAsia="zh-CN"/>
          </w:rPr>
          <w:t>(一)、建立健全的预算管理制度</w:t>
        </w:r>
        <w:r>
          <w:tab/>
        </w:r>
        <w:r>
          <w:fldChar w:fldCharType="begin"/>
        </w:r>
        <w:r>
          <w:instrText xml:space="preserve"> PAGEREF _Toc627 \h </w:instrText>
        </w:r>
        <w:r>
          <w:fldChar w:fldCharType="separate"/>
        </w:r>
        <w:r>
          <w:t>24</w:t>
        </w:r>
        <w:r>
          <w:fldChar w:fldCharType="end"/>
        </w:r>
      </w:hyperlink>
    </w:p>
    <w:p>
      <w:pPr>
        <w:pStyle w:val="TOC2"/>
        <w:tabs>
          <w:tab w:val="right" w:leader="dot" w:pos="8306"/>
        </w:tabs>
      </w:pPr>
      <w:hyperlink w:anchor="_Toc14649" w:history="1">
        <w:r>
          <w:rPr>
            <w:rFonts w:ascii="仿宋" w:eastAsia="仿宋" w:hAnsi="仿宋" w:cs="仿宋" w:hint="eastAsia"/>
            <w:lang w:eastAsia="zh-CN"/>
          </w:rPr>
          <w:t>(二)、加强资金流动监控</w:t>
        </w:r>
        <w:r>
          <w:tab/>
        </w:r>
        <w:r>
          <w:fldChar w:fldCharType="begin"/>
        </w:r>
        <w:r>
          <w:instrText xml:space="preserve"> PAGEREF _Toc14649 \h </w:instrText>
        </w:r>
        <w:r>
          <w:fldChar w:fldCharType="separate"/>
        </w:r>
        <w:r>
          <w:t>26</w:t>
        </w:r>
        <w:r>
          <w:fldChar w:fldCharType="end"/>
        </w:r>
      </w:hyperlink>
    </w:p>
    <w:p>
      <w:pPr>
        <w:pStyle w:val="TOC2"/>
        <w:tabs>
          <w:tab w:val="right" w:leader="dot" w:pos="8306"/>
        </w:tabs>
      </w:pPr>
      <w:hyperlink w:anchor="_Toc17683" w:history="1">
        <w:r>
          <w:rPr>
            <w:rFonts w:ascii="仿宋" w:eastAsia="仿宋" w:hAnsi="仿宋" w:cs="仿宋" w:hint="eastAsia"/>
            <w:lang w:eastAsia="zh-CN"/>
          </w:rPr>
          <w:t>(三)、制定完善的风险控制机制</w:t>
        </w:r>
        <w:r>
          <w:tab/>
        </w:r>
        <w:r>
          <w:fldChar w:fldCharType="begin"/>
        </w:r>
        <w:r>
          <w:instrText xml:space="preserve"> PAGEREF _Toc17683 \h </w:instrText>
        </w:r>
        <w:r>
          <w:fldChar w:fldCharType="separate"/>
        </w:r>
        <w:r>
          <w:t>27</w:t>
        </w:r>
        <w:r>
          <w:fldChar w:fldCharType="end"/>
        </w:r>
      </w:hyperlink>
    </w:p>
    <w:p>
      <w:pPr>
        <w:pStyle w:val="TOC2"/>
        <w:tabs>
          <w:tab w:val="right" w:leader="dot" w:pos="8306"/>
        </w:tabs>
      </w:pPr>
      <w:hyperlink w:anchor="_Toc28016" w:history="1">
        <w:r>
          <w:rPr>
            <w:rFonts w:ascii="仿宋" w:eastAsia="仿宋" w:hAnsi="仿宋" w:cs="仿宋" w:hint="eastAsia"/>
            <w:lang w:eastAsia="zh-CN"/>
          </w:rPr>
          <w:t>(四)、优化成本管理</w:t>
        </w:r>
        <w:r>
          <w:tab/>
        </w:r>
        <w:r>
          <w:fldChar w:fldCharType="begin"/>
        </w:r>
        <w:r>
          <w:instrText xml:space="preserve"> PAGEREF _Toc28016 \h </w:instrText>
        </w:r>
        <w:r>
          <w:fldChar w:fldCharType="separate"/>
        </w:r>
        <w:r>
          <w:t>28</w:t>
        </w:r>
        <w:r>
          <w:fldChar w:fldCharType="end"/>
        </w:r>
      </w:hyperlink>
    </w:p>
    <w:p>
      <w:pPr>
        <w:pStyle w:val="TOC1"/>
        <w:tabs>
          <w:tab w:val="right" w:leader="dot" w:pos="8306"/>
        </w:tabs>
      </w:pPr>
      <w:hyperlink w:anchor="_Toc15179" w:history="1">
        <w:r>
          <w:rPr>
            <w:rFonts w:ascii="仿宋" w:eastAsia="仿宋" w:hAnsi="仿宋" w:cs="仿宋" w:hint="eastAsia"/>
            <w:lang w:eastAsia="zh-CN"/>
          </w:rPr>
          <w:t>十、交通运输类项目风险管理</w:t>
        </w:r>
        <w:r>
          <w:tab/>
        </w:r>
        <w:r>
          <w:fldChar w:fldCharType="begin"/>
        </w:r>
        <w:r>
          <w:instrText xml:space="preserve"> PAGEREF _Toc15179 \h </w:instrText>
        </w:r>
        <w:r>
          <w:fldChar w:fldCharType="separate"/>
        </w:r>
        <w:r>
          <w:t>30</w:t>
        </w:r>
        <w:r>
          <w:fldChar w:fldCharType="end"/>
        </w:r>
      </w:hyperlink>
    </w:p>
    <w:p>
      <w:pPr>
        <w:pStyle w:val="TOC2"/>
        <w:tabs>
          <w:tab w:val="right" w:leader="dot" w:pos="8306"/>
        </w:tabs>
      </w:pPr>
      <w:hyperlink w:anchor="_Toc15580" w:history="1">
        <w:r>
          <w:rPr>
            <w:rFonts w:ascii="仿宋" w:eastAsia="仿宋" w:hAnsi="仿宋" w:cs="仿宋" w:hint="eastAsia"/>
            <w:lang w:eastAsia="zh-CN"/>
          </w:rPr>
          <w:t>(一)、风险识别与评估</w:t>
        </w:r>
        <w:r>
          <w:tab/>
        </w:r>
        <w:r>
          <w:fldChar w:fldCharType="begin"/>
        </w:r>
        <w:r>
          <w:instrText xml:space="preserve"> PAGEREF _Toc15580 \h </w:instrText>
        </w:r>
        <w:r>
          <w:fldChar w:fldCharType="separate"/>
        </w:r>
        <w:r>
          <w:t>30</w:t>
        </w:r>
        <w:r>
          <w:fldChar w:fldCharType="end"/>
        </w:r>
      </w:hyperlink>
    </w:p>
    <w:p>
      <w:pPr>
        <w:pStyle w:val="TOC2"/>
        <w:tabs>
          <w:tab w:val="right" w:leader="dot" w:pos="8306"/>
        </w:tabs>
      </w:pPr>
      <w:hyperlink w:anchor="_Toc30449" w:history="1">
        <w:r>
          <w:rPr>
            <w:rFonts w:ascii="仿宋" w:eastAsia="仿宋" w:hAnsi="仿宋" w:cs="仿宋" w:hint="eastAsia"/>
            <w:lang w:eastAsia="zh-CN"/>
          </w:rPr>
          <w:t>(二)、风险应对策略</w:t>
        </w:r>
        <w:r>
          <w:tab/>
        </w:r>
        <w:r>
          <w:fldChar w:fldCharType="begin"/>
        </w:r>
        <w:r>
          <w:instrText xml:space="preserve"> PAGEREF _Toc30449 \h </w:instrText>
        </w:r>
        <w:r>
          <w:fldChar w:fldCharType="separate"/>
        </w:r>
        <w:r>
          <w:t>31</w:t>
        </w:r>
        <w:r>
          <w:fldChar w:fldCharType="end"/>
        </w:r>
      </w:hyperlink>
    </w:p>
    <w:p>
      <w:pPr>
        <w:pStyle w:val="TOC2"/>
        <w:tabs>
          <w:tab w:val="right" w:leader="dot" w:pos="8306"/>
        </w:tabs>
      </w:pPr>
      <w:hyperlink w:anchor="_Toc19400" w:history="1">
        <w:r>
          <w:rPr>
            <w:rFonts w:ascii="仿宋" w:eastAsia="仿宋" w:hAnsi="仿宋" w:cs="仿宋" w:hint="eastAsia"/>
            <w:lang w:eastAsia="zh-CN"/>
          </w:rPr>
          <w:t>(三)、风险监控与控制</w:t>
        </w:r>
        <w:r>
          <w:tab/>
        </w:r>
        <w:r>
          <w:fldChar w:fldCharType="begin"/>
        </w:r>
        <w:r>
          <w:instrText xml:space="preserve"> PAGEREF _Toc19400 \h </w:instrText>
        </w:r>
        <w:r>
          <w:fldChar w:fldCharType="separate"/>
        </w:r>
        <w:r>
          <w:t>33</w:t>
        </w:r>
        <w:r>
          <w:fldChar w:fldCharType="end"/>
        </w:r>
      </w:hyperlink>
    </w:p>
    <w:p>
      <w:pPr>
        <w:pStyle w:val="TOC1"/>
        <w:tabs>
          <w:tab w:val="right" w:leader="dot" w:pos="8306"/>
        </w:tabs>
      </w:pPr>
      <w:hyperlink w:anchor="_Toc17844" w:history="1">
        <w:r>
          <w:rPr>
            <w:rFonts w:ascii="仿宋" w:eastAsia="仿宋" w:hAnsi="仿宋" w:cs="仿宋" w:hint="eastAsia"/>
            <w:lang w:eastAsia="zh-CN"/>
          </w:rPr>
          <w:t>十一、生产安全保护</w:t>
        </w:r>
        <w:r>
          <w:tab/>
        </w:r>
        <w:r>
          <w:fldChar w:fldCharType="begin"/>
        </w:r>
        <w:r>
          <w:instrText xml:space="preserve"> PAGEREF _Toc17844 \h </w:instrText>
        </w:r>
        <w:r>
          <w:fldChar w:fldCharType="separate"/>
        </w:r>
        <w:r>
          <w:t>34</w:t>
        </w:r>
        <w:r>
          <w:fldChar w:fldCharType="end"/>
        </w:r>
      </w:hyperlink>
    </w:p>
    <w:p>
      <w:pPr>
        <w:pStyle w:val="TOC2"/>
        <w:tabs>
          <w:tab w:val="right" w:leader="dot" w:pos="8306"/>
        </w:tabs>
      </w:pPr>
      <w:hyperlink w:anchor="_Toc10632" w:history="1">
        <w:r>
          <w:rPr>
            <w:rFonts w:ascii="仿宋" w:eastAsia="仿宋" w:hAnsi="仿宋" w:cs="仿宋" w:hint="eastAsia"/>
            <w:lang w:eastAsia="zh-CN"/>
          </w:rPr>
          <w:t>(一)、消防安全</w:t>
        </w:r>
        <w:r>
          <w:tab/>
        </w:r>
        <w:r>
          <w:fldChar w:fldCharType="begin"/>
        </w:r>
        <w:r>
          <w:instrText xml:space="preserve"> PAGEREF _Toc10632 \h </w:instrText>
        </w:r>
        <w:r>
          <w:fldChar w:fldCharType="separate"/>
        </w:r>
        <w:r>
          <w:t>34</w:t>
        </w:r>
        <w:r>
          <w:fldChar w:fldCharType="end"/>
        </w:r>
      </w:hyperlink>
    </w:p>
    <w:p>
      <w:pPr>
        <w:pStyle w:val="TOC2"/>
        <w:tabs>
          <w:tab w:val="right" w:leader="dot" w:pos="8306"/>
        </w:tabs>
      </w:pPr>
      <w:hyperlink w:anchor="_Toc6254" w:history="1">
        <w:r>
          <w:rPr>
            <w:rFonts w:ascii="仿宋" w:eastAsia="仿宋" w:hAnsi="仿宋" w:cs="仿宋" w:hint="eastAsia"/>
            <w:lang w:eastAsia="zh-CN"/>
          </w:rPr>
          <w:t>(二)、防火防爆总图布置措施</w:t>
        </w:r>
        <w:r>
          <w:tab/>
        </w:r>
        <w:r>
          <w:fldChar w:fldCharType="begin"/>
        </w:r>
        <w:r>
          <w:instrText xml:space="preserve"> PAGEREF _Toc6254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48" w:history="1">
        <w:r>
          <w:rPr>
            <w:rFonts w:ascii="仿宋" w:eastAsia="仿宋" w:hAnsi="仿宋" w:cs="仿宋" w:hint="eastAsia"/>
            <w:lang w:eastAsia="zh-CN"/>
          </w:rPr>
          <w:t>(三)、自然灾害防范措施</w:t>
        </w:r>
        <w:r>
          <w:tab/>
        </w:r>
        <w:r>
          <w:fldChar w:fldCharType="begin"/>
        </w:r>
        <w:r>
          <w:instrText xml:space="preserve"> PAGEREF _Toc3848 \h </w:instrText>
        </w:r>
        <w:r>
          <w:fldChar w:fldCharType="separate"/>
        </w:r>
        <w:r>
          <w:t>36</w:t>
        </w:r>
        <w:r>
          <w:fldChar w:fldCharType="end"/>
        </w:r>
      </w:hyperlink>
    </w:p>
    <w:p>
      <w:pPr>
        <w:pStyle w:val="TOC2"/>
        <w:tabs>
          <w:tab w:val="right" w:leader="dot" w:pos="8306"/>
        </w:tabs>
      </w:pPr>
      <w:hyperlink w:anchor="_Toc27147" w:history="1">
        <w:r>
          <w:rPr>
            <w:rFonts w:ascii="仿宋" w:eastAsia="仿宋" w:hAnsi="仿宋" w:cs="仿宋" w:hint="eastAsia"/>
            <w:lang w:eastAsia="zh-CN"/>
          </w:rPr>
          <w:t>(四)、安全色及安全标志使用要求</w:t>
        </w:r>
        <w:r>
          <w:tab/>
        </w:r>
        <w:r>
          <w:fldChar w:fldCharType="begin"/>
        </w:r>
        <w:r>
          <w:instrText xml:space="preserve"> PAGEREF _Toc27147 \h </w:instrText>
        </w:r>
        <w:r>
          <w:fldChar w:fldCharType="separate"/>
        </w:r>
        <w:r>
          <w:t>37</w:t>
        </w:r>
        <w:r>
          <w:fldChar w:fldCharType="end"/>
        </w:r>
      </w:hyperlink>
    </w:p>
    <w:p>
      <w:pPr>
        <w:pStyle w:val="TOC2"/>
        <w:tabs>
          <w:tab w:val="right" w:leader="dot" w:pos="8306"/>
        </w:tabs>
      </w:pPr>
      <w:hyperlink w:anchor="_Toc17022" w:history="1">
        <w:r>
          <w:rPr>
            <w:rFonts w:ascii="仿宋" w:eastAsia="仿宋" w:hAnsi="仿宋" w:cs="仿宋" w:hint="eastAsia"/>
            <w:lang w:eastAsia="zh-CN"/>
          </w:rPr>
          <w:t>(五)、防尘防毒措施</w:t>
        </w:r>
        <w:r>
          <w:tab/>
        </w:r>
        <w:r>
          <w:fldChar w:fldCharType="begin"/>
        </w:r>
        <w:r>
          <w:instrText xml:space="preserve"> PAGEREF _Toc17022 \h </w:instrText>
        </w:r>
        <w:r>
          <w:fldChar w:fldCharType="separate"/>
        </w:r>
        <w:r>
          <w:t>38</w:t>
        </w:r>
        <w:r>
          <w:fldChar w:fldCharType="end"/>
        </w:r>
      </w:hyperlink>
    </w:p>
    <w:p>
      <w:pPr>
        <w:pStyle w:val="TOC2"/>
        <w:tabs>
          <w:tab w:val="right" w:leader="dot" w:pos="8306"/>
        </w:tabs>
      </w:pPr>
      <w:hyperlink w:anchor="_Toc19165" w:history="1">
        <w:r>
          <w:rPr>
            <w:rFonts w:ascii="仿宋" w:eastAsia="仿宋" w:hAnsi="仿宋" w:cs="仿宋" w:hint="eastAsia"/>
            <w:lang w:eastAsia="zh-CN"/>
          </w:rPr>
          <w:t>(六)、防静电、触电防护及防雷措施</w:t>
        </w:r>
        <w:r>
          <w:tab/>
        </w:r>
        <w:r>
          <w:fldChar w:fldCharType="begin"/>
        </w:r>
        <w:r>
          <w:instrText xml:space="preserve"> PAGEREF _Toc19165 \h </w:instrText>
        </w:r>
        <w:r>
          <w:fldChar w:fldCharType="separate"/>
        </w:r>
        <w:r>
          <w:t>39</w:t>
        </w:r>
        <w:r>
          <w:fldChar w:fldCharType="end"/>
        </w:r>
      </w:hyperlink>
    </w:p>
    <w:p>
      <w:pPr>
        <w:pStyle w:val="TOC2"/>
        <w:tabs>
          <w:tab w:val="right" w:leader="dot" w:pos="8306"/>
        </w:tabs>
      </w:pPr>
      <w:hyperlink w:anchor="_Toc21003" w:history="1">
        <w:r>
          <w:rPr>
            <w:rFonts w:ascii="仿宋" w:eastAsia="仿宋" w:hAnsi="仿宋" w:cs="仿宋" w:hint="eastAsia"/>
            <w:lang w:eastAsia="zh-CN"/>
          </w:rPr>
          <w:t>(七)、机械设备安全保障措施</w:t>
        </w:r>
        <w:r>
          <w:tab/>
        </w:r>
        <w:r>
          <w:fldChar w:fldCharType="begin"/>
        </w:r>
        <w:r>
          <w:instrText xml:space="preserve"> PAGEREF _Toc21003 \h </w:instrText>
        </w:r>
        <w:r>
          <w:fldChar w:fldCharType="separate"/>
        </w:r>
        <w:r>
          <w:t>40</w:t>
        </w:r>
        <w:r>
          <w:fldChar w:fldCharType="end"/>
        </w:r>
      </w:hyperlink>
    </w:p>
    <w:p>
      <w:pPr>
        <w:pStyle w:val="TOC1"/>
        <w:tabs>
          <w:tab w:val="right" w:leader="dot" w:pos="8306"/>
        </w:tabs>
      </w:pPr>
      <w:hyperlink w:anchor="_Toc6989" w:history="1">
        <w:r>
          <w:rPr>
            <w:rFonts w:ascii="仿宋" w:eastAsia="仿宋" w:hAnsi="仿宋" w:cs="仿宋" w:hint="eastAsia"/>
            <w:lang w:eastAsia="zh-CN"/>
          </w:rPr>
          <w:t>十二、交通运输类项目社会影响</w:t>
        </w:r>
        <w:r>
          <w:tab/>
        </w:r>
        <w:r>
          <w:fldChar w:fldCharType="begin"/>
        </w:r>
        <w:r>
          <w:instrText xml:space="preserve"> PAGEREF _Toc6989 \h </w:instrText>
        </w:r>
        <w:r>
          <w:fldChar w:fldCharType="separate"/>
        </w:r>
        <w:r>
          <w:t>42</w:t>
        </w:r>
        <w:r>
          <w:fldChar w:fldCharType="end"/>
        </w:r>
      </w:hyperlink>
    </w:p>
    <w:p>
      <w:pPr>
        <w:pStyle w:val="TOC2"/>
        <w:tabs>
          <w:tab w:val="right" w:leader="dot" w:pos="8306"/>
        </w:tabs>
      </w:pPr>
      <w:hyperlink w:anchor="_Toc9237" w:history="1">
        <w:r>
          <w:rPr>
            <w:rFonts w:ascii="仿宋" w:eastAsia="仿宋" w:hAnsi="仿宋" w:cs="仿宋" w:hint="eastAsia"/>
            <w:lang w:eastAsia="zh-CN"/>
          </w:rPr>
          <w:t>(一)、社会责任与义务</w:t>
        </w:r>
        <w:r>
          <w:tab/>
        </w:r>
        <w:r>
          <w:fldChar w:fldCharType="begin"/>
        </w:r>
        <w:r>
          <w:instrText xml:space="preserve"> PAGEREF _Toc9237 \h </w:instrText>
        </w:r>
        <w:r>
          <w:fldChar w:fldCharType="separate"/>
        </w:r>
        <w:r>
          <w:t>42</w:t>
        </w:r>
        <w:r>
          <w:fldChar w:fldCharType="end"/>
        </w:r>
      </w:hyperlink>
    </w:p>
    <w:p>
      <w:pPr>
        <w:pStyle w:val="TOC2"/>
        <w:tabs>
          <w:tab w:val="right" w:leader="dot" w:pos="8306"/>
        </w:tabs>
      </w:pPr>
      <w:hyperlink w:anchor="_Toc6468" w:history="1">
        <w:r>
          <w:rPr>
            <w:rFonts w:ascii="仿宋" w:eastAsia="仿宋" w:hAnsi="仿宋" w:cs="仿宋" w:hint="eastAsia"/>
            <w:lang w:eastAsia="zh-CN"/>
          </w:rPr>
          <w:t>(二)、社会参与与沟通</w:t>
        </w:r>
        <w:r>
          <w:tab/>
        </w:r>
        <w:r>
          <w:fldChar w:fldCharType="begin"/>
        </w:r>
        <w:r>
          <w:instrText xml:space="preserve"> PAGEREF _Toc6468 \h </w:instrText>
        </w:r>
        <w:r>
          <w:fldChar w:fldCharType="separate"/>
        </w:r>
        <w:r>
          <w:t>42</w:t>
        </w:r>
        <w:r>
          <w:fldChar w:fldCharType="end"/>
        </w:r>
      </w:hyperlink>
    </w:p>
    <w:p>
      <w:pPr>
        <w:pStyle w:val="TOC1"/>
        <w:tabs>
          <w:tab w:val="right" w:leader="dot" w:pos="8306"/>
        </w:tabs>
      </w:pPr>
      <w:hyperlink w:anchor="_Toc5009" w:history="1">
        <w:r>
          <w:rPr>
            <w:rFonts w:ascii="仿宋" w:eastAsia="仿宋" w:hAnsi="仿宋" w:cs="仿宋" w:hint="eastAsia"/>
            <w:lang w:eastAsia="zh-CN"/>
          </w:rPr>
          <w:t>十三、营销与推广策略</w:t>
        </w:r>
        <w:r>
          <w:tab/>
        </w:r>
        <w:r>
          <w:fldChar w:fldCharType="begin"/>
        </w:r>
        <w:r>
          <w:instrText xml:space="preserve"> PAGEREF _Toc5009 \h </w:instrText>
        </w:r>
        <w:r>
          <w:fldChar w:fldCharType="separate"/>
        </w:r>
        <w:r>
          <w:t>43</w:t>
        </w:r>
        <w:r>
          <w:fldChar w:fldCharType="end"/>
        </w:r>
      </w:hyperlink>
    </w:p>
    <w:p>
      <w:pPr>
        <w:pStyle w:val="TOC2"/>
        <w:tabs>
          <w:tab w:val="right" w:leader="dot" w:pos="8306"/>
        </w:tabs>
      </w:pPr>
      <w:hyperlink w:anchor="_Toc15820" w:history="1">
        <w:r>
          <w:rPr>
            <w:rFonts w:ascii="仿宋" w:eastAsia="仿宋" w:hAnsi="仿宋" w:cs="仿宋" w:hint="eastAsia"/>
            <w:lang w:eastAsia="zh-CN"/>
          </w:rPr>
          <w:t>(一)、产品/服务定位与特点</w:t>
        </w:r>
        <w:r>
          <w:tab/>
        </w:r>
        <w:r>
          <w:fldChar w:fldCharType="begin"/>
        </w:r>
        <w:r>
          <w:instrText xml:space="preserve"> PAGEREF _Toc15820 \h </w:instrText>
        </w:r>
        <w:r>
          <w:fldChar w:fldCharType="separate"/>
        </w:r>
        <w:r>
          <w:t>43</w:t>
        </w:r>
        <w:r>
          <w:fldChar w:fldCharType="end"/>
        </w:r>
      </w:hyperlink>
    </w:p>
    <w:p>
      <w:pPr>
        <w:pStyle w:val="TOC2"/>
        <w:tabs>
          <w:tab w:val="right" w:leader="dot" w:pos="8306"/>
        </w:tabs>
      </w:pPr>
      <w:hyperlink w:anchor="_Toc16292" w:history="1">
        <w:r>
          <w:rPr>
            <w:rFonts w:ascii="仿宋" w:eastAsia="仿宋" w:hAnsi="仿宋" w:cs="仿宋" w:hint="eastAsia"/>
            <w:lang w:eastAsia="zh-CN"/>
          </w:rPr>
          <w:t>(二)、市场定位与竞争分析</w:t>
        </w:r>
        <w:r>
          <w:tab/>
        </w:r>
        <w:r>
          <w:fldChar w:fldCharType="begin"/>
        </w:r>
        <w:r>
          <w:instrText xml:space="preserve"> PAGEREF _Toc16292 \h </w:instrText>
        </w:r>
        <w:r>
          <w:fldChar w:fldCharType="separate"/>
        </w:r>
        <w:r>
          <w:t>45</w:t>
        </w:r>
        <w:r>
          <w:fldChar w:fldCharType="end"/>
        </w:r>
      </w:hyperlink>
    </w:p>
    <w:p>
      <w:pPr>
        <w:pStyle w:val="TOC2"/>
        <w:tabs>
          <w:tab w:val="right" w:leader="dot" w:pos="8306"/>
        </w:tabs>
      </w:pPr>
      <w:hyperlink w:anchor="_Toc5296" w:history="1">
        <w:r>
          <w:rPr>
            <w:rFonts w:ascii="仿宋" w:eastAsia="仿宋" w:hAnsi="仿宋" w:cs="仿宋" w:hint="eastAsia"/>
            <w:lang w:eastAsia="zh-CN"/>
          </w:rPr>
          <w:t>(三)、营销渠道与策略</w:t>
        </w:r>
        <w:r>
          <w:tab/>
        </w:r>
        <w:r>
          <w:fldChar w:fldCharType="begin"/>
        </w:r>
        <w:r>
          <w:instrText xml:space="preserve"> PAGEREF _Toc5296 \h </w:instrText>
        </w:r>
        <w:r>
          <w:fldChar w:fldCharType="separate"/>
        </w:r>
        <w:r>
          <w:t>46</w:t>
        </w:r>
        <w:r>
          <w:fldChar w:fldCharType="end"/>
        </w:r>
      </w:hyperlink>
    </w:p>
    <w:p>
      <w:pPr>
        <w:pStyle w:val="TOC2"/>
        <w:tabs>
          <w:tab w:val="right" w:leader="dot" w:pos="8306"/>
        </w:tabs>
      </w:pPr>
      <w:hyperlink w:anchor="_Toc12608" w:history="1">
        <w:r>
          <w:rPr>
            <w:rFonts w:ascii="仿宋" w:eastAsia="仿宋" w:hAnsi="仿宋" w:cs="仿宋" w:hint="eastAsia"/>
            <w:lang w:eastAsia="zh-CN"/>
          </w:rPr>
          <w:t>(四)、推广与宣传活动</w:t>
        </w:r>
        <w:r>
          <w:tab/>
        </w:r>
        <w:r>
          <w:fldChar w:fldCharType="begin"/>
        </w:r>
        <w:r>
          <w:instrText xml:space="preserve"> PAGEREF _Toc12608 \h </w:instrText>
        </w:r>
        <w:r>
          <w:fldChar w:fldCharType="separate"/>
        </w:r>
        <w:r>
          <w:t>47</w:t>
        </w:r>
        <w:r>
          <w:fldChar w:fldCharType="end"/>
        </w:r>
      </w:hyperlink>
    </w:p>
    <w:p>
      <w:pPr>
        <w:pStyle w:val="TOC1"/>
        <w:tabs>
          <w:tab w:val="right" w:leader="dot" w:pos="8306"/>
        </w:tabs>
      </w:pPr>
      <w:hyperlink w:anchor="_Toc17959" w:history="1">
        <w:r>
          <w:rPr>
            <w:rFonts w:ascii="仿宋" w:eastAsia="仿宋" w:hAnsi="仿宋" w:cs="仿宋" w:hint="eastAsia"/>
            <w:lang w:eastAsia="zh-CN"/>
          </w:rPr>
          <w:t>十四、质量管理体系</w:t>
        </w:r>
        <w:r>
          <w:tab/>
        </w:r>
        <w:r>
          <w:fldChar w:fldCharType="begin"/>
        </w:r>
        <w:r>
          <w:instrText xml:space="preserve"> PAGEREF _Toc17959 \h </w:instrText>
        </w:r>
        <w:r>
          <w:fldChar w:fldCharType="separate"/>
        </w:r>
        <w:r>
          <w:t>52</w:t>
        </w:r>
        <w:r>
          <w:fldChar w:fldCharType="end"/>
        </w:r>
      </w:hyperlink>
    </w:p>
    <w:p>
      <w:pPr>
        <w:pStyle w:val="TOC2"/>
        <w:tabs>
          <w:tab w:val="right" w:leader="dot" w:pos="8306"/>
        </w:tabs>
      </w:pPr>
      <w:hyperlink w:anchor="_Toc20130" w:history="1">
        <w:r>
          <w:rPr>
            <w:rFonts w:ascii="仿宋" w:eastAsia="仿宋" w:hAnsi="仿宋" w:cs="仿宋" w:hint="eastAsia"/>
            <w:lang w:eastAsia="zh-CN"/>
          </w:rPr>
          <w:t>(一)、质量目标与方针</w:t>
        </w:r>
        <w:r>
          <w:tab/>
        </w:r>
        <w:r>
          <w:fldChar w:fldCharType="begin"/>
        </w:r>
        <w:r>
          <w:instrText xml:space="preserve"> PAGEREF _Toc20130 \h </w:instrText>
        </w:r>
        <w:r>
          <w:fldChar w:fldCharType="separate"/>
        </w:r>
        <w:r>
          <w:t>52</w:t>
        </w:r>
        <w:r>
          <w:fldChar w:fldCharType="end"/>
        </w:r>
      </w:hyperlink>
    </w:p>
    <w:p>
      <w:pPr>
        <w:pStyle w:val="TOC2"/>
        <w:tabs>
          <w:tab w:val="right" w:leader="dot" w:pos="8306"/>
        </w:tabs>
      </w:pPr>
      <w:hyperlink w:anchor="_Toc2764" w:history="1">
        <w:r>
          <w:rPr>
            <w:rFonts w:ascii="仿宋" w:eastAsia="仿宋" w:hAnsi="仿宋" w:cs="仿宋" w:hint="eastAsia"/>
            <w:lang w:eastAsia="zh-CN"/>
          </w:rPr>
          <w:t>(二)、质量管理责任</w:t>
        </w:r>
        <w:r>
          <w:tab/>
        </w:r>
        <w:r>
          <w:fldChar w:fldCharType="begin"/>
        </w:r>
        <w:r>
          <w:instrText xml:space="preserve"> PAGEREF _Toc2764 \h </w:instrText>
        </w:r>
        <w:r>
          <w:fldChar w:fldCharType="separate"/>
        </w:r>
        <w:r>
          <w:t>53</w:t>
        </w:r>
        <w:r>
          <w:fldChar w:fldCharType="end"/>
        </w:r>
      </w:hyperlink>
    </w:p>
    <w:p>
      <w:pPr>
        <w:pStyle w:val="TOC2"/>
        <w:tabs>
          <w:tab w:val="right" w:leader="dot" w:pos="8306"/>
        </w:tabs>
      </w:pPr>
      <w:hyperlink w:anchor="_Toc5096" w:history="1">
        <w:r>
          <w:rPr>
            <w:rFonts w:ascii="仿宋" w:eastAsia="仿宋" w:hAnsi="仿宋" w:cs="仿宋" w:hint="eastAsia"/>
            <w:lang w:eastAsia="zh-CN"/>
          </w:rPr>
          <w:t>(三)、质量管理体系文件</w:t>
        </w:r>
        <w:r>
          <w:tab/>
        </w:r>
        <w:r>
          <w:fldChar w:fldCharType="begin"/>
        </w:r>
        <w:r>
          <w:instrText xml:space="preserve"> PAGEREF _Toc5096 \h </w:instrText>
        </w:r>
        <w:r>
          <w:fldChar w:fldCharType="separate"/>
        </w:r>
        <w:r>
          <w:t>55</w:t>
        </w:r>
        <w:r>
          <w:fldChar w:fldCharType="end"/>
        </w:r>
      </w:hyperlink>
    </w:p>
    <w:p>
      <w:pPr>
        <w:pStyle w:val="TOC2"/>
        <w:tabs>
          <w:tab w:val="right" w:leader="dot" w:pos="8306"/>
        </w:tabs>
      </w:pPr>
      <w:hyperlink w:anchor="_Toc17528" w:history="1">
        <w:r>
          <w:rPr>
            <w:rFonts w:ascii="仿宋" w:eastAsia="仿宋" w:hAnsi="仿宋" w:cs="仿宋" w:hint="eastAsia"/>
            <w:lang w:eastAsia="zh-CN"/>
          </w:rPr>
          <w:t>(四)、质量培训与教育</w:t>
        </w:r>
        <w:r>
          <w:tab/>
        </w:r>
        <w:r>
          <w:fldChar w:fldCharType="begin"/>
        </w:r>
        <w:r>
          <w:instrText xml:space="preserve"> PAGEREF _Toc17528 \h </w:instrText>
        </w:r>
        <w:r>
          <w:fldChar w:fldCharType="separate"/>
        </w:r>
        <w:r>
          <w:t>57</w:t>
        </w:r>
        <w:r>
          <w:fldChar w:fldCharType="end"/>
        </w:r>
      </w:hyperlink>
    </w:p>
    <w:p>
      <w:pPr>
        <w:pStyle w:val="TOC2"/>
        <w:tabs>
          <w:tab w:val="right" w:leader="dot" w:pos="8306"/>
        </w:tabs>
      </w:pPr>
      <w:hyperlink w:anchor="_Toc268" w:history="1">
        <w:r>
          <w:rPr>
            <w:rFonts w:ascii="仿宋" w:eastAsia="仿宋" w:hAnsi="仿宋" w:cs="仿宋" w:hint="eastAsia"/>
            <w:lang w:eastAsia="zh-CN"/>
          </w:rPr>
          <w:t>(五)、质量审核与评价</w:t>
        </w:r>
        <w:r>
          <w:tab/>
        </w:r>
        <w:r>
          <w:fldChar w:fldCharType="begin"/>
        </w:r>
        <w:r>
          <w:instrText xml:space="preserve"> PAGEREF _Toc268 \h </w:instrText>
        </w:r>
        <w:r>
          <w:fldChar w:fldCharType="separate"/>
        </w:r>
        <w:r>
          <w:t>58</w:t>
        </w:r>
        <w:r>
          <w:fldChar w:fldCharType="end"/>
        </w:r>
      </w:hyperlink>
    </w:p>
    <w:p>
      <w:pPr>
        <w:pStyle w:val="TOC2"/>
        <w:tabs>
          <w:tab w:val="right" w:leader="dot" w:pos="8306"/>
        </w:tabs>
      </w:pPr>
      <w:hyperlink w:anchor="_Toc2738" w:history="1">
        <w:r>
          <w:rPr>
            <w:rFonts w:ascii="仿宋" w:eastAsia="仿宋" w:hAnsi="仿宋" w:cs="仿宋" w:hint="eastAsia"/>
            <w:lang w:eastAsia="zh-CN"/>
          </w:rPr>
          <w:t>(六)、不符合与纠正措施</w:t>
        </w:r>
        <w:r>
          <w:tab/>
        </w:r>
        <w:r>
          <w:fldChar w:fldCharType="begin"/>
        </w:r>
        <w:r>
          <w:instrText xml:space="preserve"> PAGEREF _Toc2738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99"/>
      <w:r>
        <w:rPr>
          <w:rFonts w:ascii="仿宋" w:eastAsia="仿宋" w:hAnsi="仿宋" w:cs="仿宋" w:hint="eastAsia"/>
          <w:sz w:val="28"/>
          <w:lang w:eastAsia="zh-CN"/>
        </w:rPr>
        <w:t>一、交通运输类项目危机管理</w:t>
      </w:r>
      <w:bookmarkEnd w:id="2"/>
    </w:p>
    <w:p>
      <w:pPr>
        <w:pStyle w:val="Heading2"/>
        <w:rPr>
          <w:rFonts w:ascii="仿宋" w:eastAsia="仿宋" w:hAnsi="仿宋" w:cs="仿宋" w:hint="eastAsia"/>
          <w:lang w:eastAsia="zh-CN"/>
        </w:rPr>
      </w:pPr>
      <w:bookmarkStart w:id="3" w:name="_Toc1485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类项目危机管理中，危机预警与识别是确保交通运输类项目稳健运行的核心步骤。通过建立全面的监测机制，交通运输类项目团队旨在及时发现和理解潜在的风险和危机因素，以便采取及时的预防和应对措施，确保交通运输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首先，通过深入的风险评估，交通运输类项目团队全面分析了整个交通运输类项目和各个阶段可能存在的威胁。这包括准确评估每个潜在风险的发生概率和可能影响的程度，为后续危机预警提供了有力支持。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交通运输类项目团队着重于明确定义交通运输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交通运输类项目进展的持续监控，团队能够及时发现潜在问题并作出迅速反应。交通运输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在这一阶段，团队的专业素养和反应速度将发挥至关重要的作用，以确保潜在危机能够在初期得到有效的处理，最大程度地减轻负面影响。通过危机预警与识别，交通运输类项目得以更有序、可控地推进。</w:t>
      </w:r>
    </w:p>
    <w:p>
      <w:pPr>
        <w:pStyle w:val="Heading2"/>
        <w:ind w:firstLine="560" w:firstLineChars="200"/>
        <w:rPr>
          <w:rFonts w:ascii="仿宋" w:eastAsia="仿宋" w:hAnsi="仿宋" w:cs="仿宋" w:hint="eastAsia"/>
          <w:sz w:val="28"/>
          <w:lang w:eastAsia="zh-CN"/>
        </w:rPr>
      </w:pPr>
      <w:bookmarkStart w:id="4" w:name="_Toc2668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在危机发生时，交通运输类项目团队立即行动，成立了应急小组。该小组的任务是迅速制定并实施紧急应对措施，以最小化潜在损失。以下是采取的主要措施：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暂停交通运输类项目进度：为遏制危机蔓延，交通运输类项目暂时停止进行，以便全面评估当前状况。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资源重新分配：重新评估交通运输类项目资源的分配，确保最大限度地减小损失。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实时沟通：与关键利益相关者建立实时沟通机制，向他们传递交通运输类项目危机的实际状况，保障交通运输类项目核心利益。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在紧急应对的同时，交通运输类项目团队强调了团队协作和有效沟通的重要性。以下是团队协作的关键举措：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信息共享机制：建立了信息共享平台，确保团队成员能够及时获取交通运输类项目危机的实时信息。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领导者沟通：交通运输类项目领导者通过定期会议和即时沟通工具，指导团队应对危机，保持团队稳定运行。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随着危机得到初步控制，交通运输类项目团队转向制定恢复计划，以确保交通运输类项目能够从中迅速恢复。主要恢复计划包括：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修复受损的进度计划：重新评估交通运输类项目进度，制定修复计划，确保交通运输类项目尽快回归正常进程。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重新调整资源分配：优化资源分配，确保交通运输类项目在有限资源下高效运转。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风险管理机制加强：对交通运输类项目风险进行全面评估，制定更强化的风险管理策略，以预防未来可能的危机。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341"/>
      <w:r>
        <w:rPr>
          <w:rFonts w:ascii="仿宋" w:eastAsia="仿宋" w:hAnsi="仿宋" w:cs="仿宋" w:hint="eastAsia"/>
          <w:sz w:val="28"/>
          <w:lang w:eastAsia="zh-CN"/>
        </w:rPr>
        <w:t>二、交通运输类项目文档管理</w:t>
      </w:r>
      <w:bookmarkEnd w:id="5"/>
    </w:p>
    <w:p>
      <w:pPr>
        <w:pStyle w:val="Heading2"/>
        <w:rPr>
          <w:rFonts w:ascii="仿宋" w:eastAsia="仿宋" w:hAnsi="仿宋" w:cs="仿宋" w:hint="eastAsia"/>
          <w:lang w:eastAsia="zh-CN"/>
        </w:rPr>
      </w:pPr>
      <w:bookmarkStart w:id="6" w:name="_Toc1344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交通运输类项目高度重视文档的质量和准确性，以支持交通运输类项目的各项活动和决策。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文档的编制始于交通运输类项目计划的初期，我们制定了详细的文档编制计划，明确了每个文档的内容、格式和编写责任人。在交通运输类项目启动阶段，我们首先编制了交通运输类项目章程，明确定义了交通运输类项目的目标、范围、风险等关键要素。随后，交通运输类项目团队根据计划陆续编制了需求文档、设计文档、测试文档等各类文档，确保交通运输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交通运输类项目管理中的重要环节，旨在确保交通运输类项目文档符合质量标准和交通运输类项目需求。在交通运输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交通运输类项目相关利益方和专业领域的专家对文档进行独立审查。这有助于获取更全面、客观的反馈，确保交通运输类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交通运输类项目在文档编制与审查方面建立了严格的管理机制，通过规范的流程和多维度的审查，确保交通运输类项目文档的质量、准确性和可靠性，为交通运输类项目的顺利推进提供了有力支持。</w:t>
      </w:r>
    </w:p>
    <w:p>
      <w:pPr>
        <w:pStyle w:val="Heading2"/>
        <w:ind w:firstLine="560" w:firstLineChars="200"/>
        <w:rPr>
          <w:rFonts w:ascii="仿宋" w:eastAsia="仿宋" w:hAnsi="仿宋" w:cs="仿宋" w:hint="eastAsia"/>
          <w:sz w:val="28"/>
          <w:lang w:eastAsia="zh-CN"/>
        </w:rPr>
      </w:pPr>
      <w:bookmarkStart w:id="7" w:name="_Toc428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我们通过多渠道发布文档，包括电子邮件、交通运输类项目管理平台、内部网站等，以满足不同团队成员的偏好和需求。多渠道发布确保了信息的全面覆盖。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我们采用了精细的权限控制，确保只有授权人员可以访问敏感信息。这种安全措施保护了交通运输类项目文档的机密性，防止了未经授权的信息泄露。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73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文档存档与归档是交通运输类项目生命周期中一个至关重要的环节，直接关系到交通运输类项目信息的长期保存和历史记录的完整性。在交通运输类项目中，我们实施了一系列有效的文档存档与归档管理策略：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349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912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交通运输类项目的主要产品是XXXX，预计年产值为XXX万元。这一产品在市场中占据着重要的地位，其广泛的应用范围使得该交通运输类项目的市场前景非常广阔。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交通运输类项目的xxx产品作为重要的原材料之一，将在多个领域发挥关键作用。其在建筑、交通、能源等方面的广泛应用将为整个产业链提供强大的支持，形成产业协同效应。交通运输类项目的年产值XXX万XXX万XXX万万元不仅反映了其在市场上的巨大潜力，更预示着它对国民经济的积极贡献。这种关联度高、涉及面广的产业关系，使得该交通运输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43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总征地面积为XXXX平方米，相当于约XX.XX亩，其中净用地面积为XXXX平方米，红线范围内相当于约XX.XX亩。这一用地规模充分考虑了交通运输类项目的建设需求，保障了交通运输类项目在合适的空间内得以充分发展。交通运输类项目规划的总建筑面积为XXXX平方米，其中主体工程建设占XXXX平方米，计容建筑面积达XXXX平方米。预计建筑工程的投资将达到XXXX万元，为交通运输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计划购置的设备共计XXXX台（套），设备购置费用为XXXX万元。这一设备购置计划充分考虑到交通运输类项目的生产需求和技术要求，确保了交通运输类项目在生产运营中具备先进的技术装备和高效的生产能力。设备的合理配置将为交通运输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运输类项目计划总投资为XXXX万元，预计年实现营业收入为XXXX万元。这一产能规模的设定旨在确保交通运输类项目能够在投资与回报之间取得平衡，实现长期可持续的发展。交通运输类项目的总投资充分考虑到各个方面的需求，包括用地建设、设备购置等多个环节，以确保交通运输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7163"/>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32374"/>
      <w:r>
        <w:rPr>
          <w:rFonts w:ascii="仿宋" w:eastAsia="仿宋" w:hAnsi="仿宋" w:cs="仿宋" w:hint="eastAsia"/>
          <w:lang w:eastAsia="zh-CN"/>
        </w:rPr>
        <w:t>(一)、交通运输类行业分析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行业一直以来都是市场的关注焦点。行业内的发展趋势、竞争态势以及潜在机会都对交通运输类项目的推进产生深远的影响。通过深入研究行业的整体概貌，我们将更好地理解行业的核心特征，为交通运输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类行业，技术一直是推动创新和发展的关键因素。我们将对当前技术趋势进行详尽分析，包括但不限于人工智能、大数据应用、先进制造技术等。这有助于交通运输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交通运输类项目成功的基础。我们将对主要竞争对手进行深入研究，包括其市场份额、产品特点、市场定位等。通过全面了解竞争对手的优势和劣势，交通运输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2002"/>
      <w:r>
        <w:rPr>
          <w:rFonts w:ascii="仿宋" w:eastAsia="仿宋" w:hAnsi="仿宋" w:cs="仿宋" w:hint="eastAsia"/>
          <w:sz w:val="28"/>
          <w:lang w:eastAsia="zh-CN"/>
        </w:rPr>
        <w:t>(二)、交通运输类市场分析预测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交通运输类市场未来的增长趋势。这包括市场的整体规模、各细分领域的发展趋势等。交通运输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交通运输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交通运输类项目实施过程中需要充分考虑的因素。我们将对市场风险进行全面评估，包括但不限于政策法规风险、市场竞争风险、技术变革风险等。通过对潜在风险的深入分析，交通运输类项目可以制定相应的风险缓解策略，降低不确定性对交通运输类项目的影响。</w:t>
      </w:r>
    </w:p>
    <w:p>
      <w:pPr>
        <w:pStyle w:val="Heading1"/>
        <w:ind w:firstLine="560" w:firstLineChars="200"/>
        <w:rPr>
          <w:rFonts w:ascii="仿宋" w:eastAsia="仿宋" w:hAnsi="仿宋" w:cs="仿宋" w:hint="eastAsia"/>
          <w:sz w:val="28"/>
          <w:lang w:eastAsia="zh-CN"/>
        </w:rPr>
      </w:pPr>
      <w:bookmarkStart w:id="15" w:name="_Toc22917"/>
      <w:r>
        <w:rPr>
          <w:rFonts w:ascii="仿宋" w:eastAsia="仿宋" w:hAnsi="仿宋" w:cs="仿宋" w:hint="eastAsia"/>
          <w:sz w:val="28"/>
          <w:lang w:eastAsia="zh-CN"/>
        </w:rPr>
        <w:t>五、交通运输类项目建设背景及必要性分析</w:t>
      </w:r>
      <w:bookmarkEnd w:id="15"/>
    </w:p>
    <w:p>
      <w:pPr>
        <w:pStyle w:val="Heading2"/>
        <w:rPr>
          <w:rFonts w:ascii="仿宋" w:eastAsia="仿宋" w:hAnsi="仿宋" w:cs="仿宋" w:hint="eastAsia"/>
          <w:lang w:eastAsia="zh-CN"/>
        </w:rPr>
      </w:pPr>
      <w:bookmarkStart w:id="16" w:name="_Toc6571"/>
      <w:r>
        <w:rPr>
          <w:rFonts w:ascii="仿宋" w:eastAsia="仿宋" w:hAnsi="仿宋" w:cs="仿宋" w:hint="eastAsia"/>
          <w:lang w:eastAsia="zh-CN"/>
        </w:rPr>
        <w:t>(一)、交通运输类项目背景分析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交通运输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交通运输类项目在这个潮流中的定位。同时，我们将关注行业内涌现的新兴机遇，以便交通运输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交通运输类项目提供了强大的发展动力。我们将聚焦于行业内最新的技术发展趋势，包括但不限于人工智能、大数据分析、物联网等领域。通过深度的技术研究，我们将确保交通运输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交通运输类项目发展的源泉。我们将投入更多的精力对市场需求进行深入剖析，超越表面的需求，深入挖掘潜在的市场痛点和机遇。通过对市场需求的细致了解，交通运输类项目将更有针对性地设计解决方案，满足市场的多样化需求，从而更好地促进交通运输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交通运输类项目战略至关重要。我们将对竞争态势进行更为深入的分析，包括但不限于市场份额、产品特点、客户满意度等多个维度。通过深度的竞争分析，交通运输类项目将能够更准确地把握市场脉搏，制定具有竞争力的交通运输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交通运输类项目的发展具有直接的影响。我们将进行更为全面的法规和政策分析，了解行业发展中的潜在法律风险和合规挑战。通过充分了解和遵守相关法规，交通运输类项目将确保在法律框架内合法合规运营，为交通运输类项目的稳健发展提供有力支持。</w:t>
      </w:r>
    </w:p>
    <w:p>
      <w:pPr>
        <w:pStyle w:val="Heading2"/>
        <w:ind w:firstLine="560" w:firstLineChars="200"/>
        <w:rPr>
          <w:rFonts w:ascii="仿宋" w:eastAsia="仿宋" w:hAnsi="仿宋" w:cs="仿宋" w:hint="eastAsia"/>
          <w:sz w:val="28"/>
          <w:lang w:eastAsia="zh-CN"/>
        </w:rPr>
      </w:pPr>
      <w:bookmarkStart w:id="17" w:name="_Toc32203"/>
      <w:r>
        <w:rPr>
          <w:rFonts w:ascii="仿宋" w:eastAsia="仿宋" w:hAnsi="仿宋" w:cs="仿宋" w:hint="eastAsia"/>
          <w:sz w:val="28"/>
          <w:lang w:eastAsia="zh-CN"/>
        </w:rPr>
        <w:t>(二)、交通运输类项目建设必要性分析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建设的迫切性源于对行业发展趋势的深刻洞察。我们正处于一个行业变革的时代，科技创新、数字化转型成为企业发展的关键动力。交通运输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建设不仅仅是为了跟上潮流，更是为了通过技术创新推动企业的持续发展。通过引入先进的技术和解决方案，交通运输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交通运输类项目的建设成为必然选择，通过提高产品质量、拓展服务领域，从而在竞争中获得更多的机会。交通运输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交通运输类项目建设的必要性体现在对客户需求更精准的满足。通过交通运输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建设的背后是对企业持续创新的追求。只有通过不断创新，企业才能在竞争中立于不败之地。交通运输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5159"/>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4222"/>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的技术管理特点体现在其创新导向。通过引入最先进的技术趋势和解决方案，交通运输类项目致力于提升科技含量、提高质量和效率水平。这意味着我们将采用最新的工具和方法，确保交通运输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交通运输类项目技术管理的显著特征。通过整合不同领域的技术资源，我们实现了跨学科的协同工作。这有助于优化技术架构，提高整体效能。此外，整合性策略还促进了不同技术团队之间的紧密沟通和高效合作，确保交通运输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交通运输类项目所采用的技术。通过不断优化技术方案，交通运输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交通运输类项目团队将在交通运输类项目初期识别可能的技术风险，并采取相应的预防和应对措施。通过建立健全的风险评估机制，交通运输类项目能够在实施过程中及时发现并解决潜在的技术问题，保障交通运输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交通运输类项目中，技术将成为交通运输类项目成功的有力支持。这一深度剖析揭示了技术管理在交通运输类项目实施中的关键作用，为交通运输类项目的技术基础奠定了坚实的基础。</w:t>
      </w:r>
    </w:p>
    <w:p>
      <w:pPr>
        <w:pStyle w:val="Heading2"/>
        <w:ind w:firstLine="560" w:firstLineChars="200"/>
        <w:rPr>
          <w:rFonts w:ascii="仿宋" w:eastAsia="仿宋" w:hAnsi="仿宋" w:cs="仿宋" w:hint="eastAsia"/>
          <w:sz w:val="28"/>
          <w:lang w:eastAsia="zh-CN"/>
        </w:rPr>
      </w:pPr>
      <w:bookmarkStart w:id="20" w:name="_Toc19926"/>
      <w:r>
        <w:rPr>
          <w:rFonts w:ascii="仿宋" w:eastAsia="仿宋" w:hAnsi="仿宋" w:cs="仿宋" w:hint="eastAsia"/>
          <w:sz w:val="28"/>
          <w:lang w:eastAsia="zh-CN"/>
        </w:rPr>
        <w:t>(二)、交通运输类项目工艺技术设计方案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https://d.book118.com/027144135134006052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73392A"/>
    <w:rsid w:val="497339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14413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2024-03-01T03:14:00Z</dcterms:created>
  <dcterms:modified xsi:type="dcterms:W3CDTF">2024-03-01T03:14:56Z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56115A3A30024A48BEB36A861A2E98A0_11</vt:lpwstr>
  </property>
  <property fmtid="{D5CDD505-2E9C-101B-9397-08002B2CF9AE}" pid="3" name="KSOProductBuildVer">
    <vt:lpwstr>2052-12.1.0.16388</vt:lpwstr>
  </property>
</Properties>
</file>