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807523" w:rsidP="00807523" w14:paraId="0A751FEE" w14:textId="77777777">
      <w:pPr>
        <w:spacing w:before="48" w:beforeLines="20" w:after="360" w:afterLines="150" w:line="360" w:lineRule="auto"/>
        <w:jc w:val="center"/>
        <w:rPr>
          <w:rFonts w:ascii="华文中宋" w:eastAsia="华文中宋" w:hAnsi="华文中宋"/>
          <w:b/>
          <w:sz w:val="30"/>
        </w:rPr>
      </w:pPr>
      <w:r w:rsidRPr="00807523">
        <w:rPr>
          <w:rFonts w:ascii="华文中宋" w:eastAsia="华文中宋" w:hAnsi="华文中宋"/>
          <w:b/>
          <w:sz w:val="30"/>
        </w:rPr>
        <w:t>2024</w:t>
      </w:r>
      <w:r w:rsidRPr="00807523">
        <w:rPr>
          <w:rFonts w:ascii="华文中宋" w:eastAsia="华文中宋" w:hAnsi="华文中宋"/>
          <w:b/>
          <w:sz w:val="30"/>
        </w:rPr>
        <w:t>浙江丽水市遂昌县卫生健康局下属事业单位招聘编外卫技人员补充笔试备考试题及答案解析</w:t>
      </w:r>
    </w:p>
    <w:p w:rsidR="00A77B3E" w14:paraId="4A56988B"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726F757" w14:textId="77777777">
      <w:pPr>
        <w:spacing w:after="260" w:line="360" w:lineRule="auto"/>
      </w:pPr>
      <w:r>
        <w:rPr>
          <w:rFonts w:ascii="微软雅黑" w:eastAsia="微软雅黑" w:cs="微软雅黑"/>
        </w:rPr>
        <w:t>一、选择题</w:t>
      </w:r>
    </w:p>
    <w:p w:rsidR="00936A43" w14:paraId="2CEBC58F"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1</w:t>
      </w:r>
      <w:r w:rsidRPr="00936A43">
        <w:rPr>
          <w:rFonts w:ascii="微软雅黑" w:eastAsia="微软雅黑" w:hAnsi="微软雅黑" w:cs="微软雅黑" w:hint="eastAsia"/>
          <w:color w:val="0000FF"/>
          <w:szCs w:val="19"/>
          <w:shd w:val="clear" w:color="auto" w:fill="FFFFFF"/>
        </w:rPr>
        <w:t>．</w:t>
      </w:r>
      <w:r w:rsidRPr="00936A43">
        <w:rPr>
          <w:rFonts w:ascii="微软雅黑" w:eastAsia="微软雅黑" w:hAnsi="微软雅黑" w:cs="微软雅黑" w:hint="eastAsia"/>
          <w:color w:val="333333"/>
          <w:szCs w:val="19"/>
          <w:shd w:val="clear" w:color="auto" w:fill="FFFFFF"/>
        </w:rPr>
        <w:t>甲将车停在银行门口，到银行办事，办完事出来倒车时，将蹲在汽车尾部玩耍的两岁男孩轧死。甲的行为属于（）。</w:t>
      </w:r>
    </w:p>
    <w:p w:rsidR="00936A43" w14:paraId="6C06C9A6"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w:t>
      </w:r>
      <w:r w:rsidRPr="00936A43">
        <w:rPr>
          <w:rFonts w:ascii="微软雅黑" w:eastAsia="微软雅黑" w:hAnsi="微软雅黑" w:cs="微软雅黑" w:hint="eastAsia"/>
          <w:color w:val="333333"/>
          <w:szCs w:val="27"/>
          <w:shd w:val="clear" w:color="auto" w:fill="FFFFFF"/>
        </w:rPr>
        <w:t>、疏忽大意的过失</w:t>
      </w:r>
    </w:p>
    <w:p w:rsidR="00936A43" w14:paraId="5B72E92D"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w:t>
      </w:r>
      <w:r w:rsidRPr="00936A43">
        <w:rPr>
          <w:rFonts w:ascii="微软雅黑" w:eastAsia="微软雅黑" w:hAnsi="微软雅黑" w:cs="微软雅黑" w:hint="eastAsia"/>
          <w:color w:val="333333"/>
          <w:szCs w:val="27"/>
          <w:shd w:val="clear" w:color="auto" w:fill="FFFFFF"/>
        </w:rPr>
        <w:t>、间接故意</w:t>
      </w:r>
    </w:p>
    <w:p w:rsidR="00936A43" w14:paraId="6268578F"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w:t>
      </w:r>
      <w:r w:rsidRPr="00936A43">
        <w:rPr>
          <w:rFonts w:ascii="微软雅黑" w:eastAsia="微软雅黑" w:hAnsi="微软雅黑" w:cs="微软雅黑" w:hint="eastAsia"/>
          <w:color w:val="333333"/>
          <w:szCs w:val="27"/>
          <w:shd w:val="clear" w:color="auto" w:fill="FFFFFF"/>
        </w:rPr>
        <w:t>、过于自信的过失</w:t>
      </w:r>
    </w:p>
    <w:p w:rsidR="00936A43" w14:paraId="57F3FE96"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w:t>
      </w:r>
      <w:r w:rsidRPr="00936A43">
        <w:rPr>
          <w:rFonts w:ascii="微软雅黑" w:eastAsia="微软雅黑" w:hAnsi="微软雅黑" w:cs="微软雅黑" w:hint="eastAsia"/>
          <w:color w:val="333333"/>
          <w:szCs w:val="27"/>
          <w:shd w:val="clear" w:color="auto" w:fill="FFFFFF"/>
        </w:rPr>
        <w:t>、意外事件</w:t>
      </w:r>
    </w:p>
    <w:p w:rsidR="00936A43" w14:paraId="467AA113"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A</w:t>
      </w:r>
    </w:p>
    <w:p w:rsidR="00936A43" w14:paraId="698234E9"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A</w:t>
      </w:r>
      <w:r w:rsidRPr="00936A43">
        <w:rPr>
          <w:rFonts w:ascii="微软雅黑" w:eastAsia="微软雅黑" w:hAnsi="微软雅黑" w:cs="微软雅黑" w:hint="eastAsia"/>
          <w:color w:val="333333"/>
          <w:kern w:val="0"/>
          <w:sz w:val="24"/>
          <w:szCs w:val="27"/>
          <w:shd w:val="clear" w:color="auto" w:fill="FFFFFF"/>
          <w:lang w:bidi="ar"/>
        </w:rPr>
        <w:t>疏忽大意的过失，是指行为人应当预见自己的行为可能发生危害社会的结果，因为疏忽大意而没有预见，以致发生了这种危害结果的心理态度。过于自信的过失，是指已经预见自己的行为可能发生危害社会的结果，但轻信能够避免，以致发生这种结果的心理态度。本题中甲并没有预见到结果的发生，故</w:t>
      </w:r>
      <w:r w:rsidRPr="00936A43">
        <w:rPr>
          <w:rFonts w:ascii="微软雅黑" w:eastAsia="微软雅黑" w:hAnsi="微软雅黑" w:cs="微软雅黑" w:hint="eastAsia"/>
          <w:color w:val="333333"/>
          <w:kern w:val="0"/>
          <w:sz w:val="24"/>
          <w:szCs w:val="27"/>
          <w:shd w:val="clear" w:color="auto" w:fill="FFFFFF"/>
          <w:lang w:bidi="ar"/>
        </w:rPr>
        <w:t>A</w:t>
      </w:r>
      <w:r w:rsidRPr="00936A43">
        <w:rPr>
          <w:rFonts w:ascii="微软雅黑" w:eastAsia="微软雅黑" w:hAnsi="微软雅黑" w:cs="微软雅黑" w:hint="eastAsia"/>
          <w:color w:val="333333"/>
          <w:kern w:val="0"/>
          <w:sz w:val="24"/>
          <w:szCs w:val="27"/>
          <w:shd w:val="clear" w:color="auto" w:fill="FFFFFF"/>
          <w:lang w:bidi="ar"/>
        </w:rPr>
        <w:t>项说法正确，</w:t>
      </w:r>
      <w:r w:rsidRPr="00936A43">
        <w:rPr>
          <w:rFonts w:ascii="微软雅黑" w:eastAsia="微软雅黑" w:hAnsi="微软雅黑" w:cs="微软雅黑" w:hint="eastAsia"/>
          <w:color w:val="333333"/>
          <w:kern w:val="0"/>
          <w:sz w:val="24"/>
          <w:szCs w:val="27"/>
          <w:shd w:val="clear" w:color="auto" w:fill="FFFFFF"/>
          <w:lang w:bidi="ar"/>
        </w:rPr>
        <w:t>C</w:t>
      </w:r>
      <w:r w:rsidRPr="00936A43">
        <w:rPr>
          <w:rFonts w:ascii="微软雅黑" w:eastAsia="微软雅黑" w:hAnsi="微软雅黑" w:cs="微软雅黑" w:hint="eastAsia"/>
          <w:color w:val="333333"/>
          <w:kern w:val="0"/>
          <w:sz w:val="24"/>
          <w:szCs w:val="27"/>
          <w:shd w:val="clear" w:color="auto" w:fill="FFFFFF"/>
          <w:lang w:bidi="ar"/>
        </w:rPr>
        <w:t>项说法错误。间接故意，行为人明知自己的行为可能发生危害社会的结果，并且放任这种结果发生的心理态度。意外事件，是指行为在客观上虽然造成了损害结果，但不是出于行为人的故意或者过失，而是由于不能预见的原因所引起的。意外事件不负刑事责任，这是与疏忽大意的过失的区别。</w:t>
      </w:r>
    </w:p>
    <w:p w:rsidR="00936A43" w14:paraId="4334B4C6"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2</w:t>
      </w:r>
      <w:r w:rsidRPr="00936A43">
        <w:rPr>
          <w:rFonts w:ascii="微软雅黑" w:eastAsia="微软雅黑" w:hAnsi="微软雅黑" w:cs="微软雅黑" w:hint="eastAsia"/>
          <w:color w:val="0000FF"/>
          <w:szCs w:val="19"/>
          <w:shd w:val="clear" w:color="auto" w:fill="FFFFFF"/>
        </w:rPr>
        <w:t>．</w:t>
      </w:r>
      <w:r w:rsidRPr="00936A43">
        <w:rPr>
          <w:rFonts w:ascii="微软雅黑" w:eastAsia="微软雅黑" w:hAnsi="微软雅黑" w:cs="微软雅黑" w:hint="eastAsia"/>
          <w:color w:val="333333"/>
          <w:szCs w:val="19"/>
          <w:shd w:val="clear" w:color="auto" w:fill="FFFFFF"/>
        </w:rPr>
        <w:t>中国共产党和中国政府始终尊重和保护人权，并把（）作为首要人权。</w:t>
      </w:r>
    </w:p>
    <w:p w:rsidR="00936A43" w14:paraId="5807D982"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w:t>
      </w:r>
      <w:r w:rsidRPr="00936A43">
        <w:rPr>
          <w:rFonts w:ascii="微软雅黑" w:eastAsia="微软雅黑" w:hAnsi="微软雅黑" w:cs="微软雅黑" w:hint="eastAsia"/>
          <w:color w:val="333333"/>
          <w:szCs w:val="27"/>
          <w:shd w:val="clear" w:color="auto" w:fill="FFFFFF"/>
        </w:rPr>
        <w:t>、参政权、议政权</w:t>
      </w:r>
    </w:p>
    <w:p w:rsidR="00936A43" w14:paraId="4030384D"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w:t>
      </w:r>
      <w:r w:rsidRPr="00936A43">
        <w:rPr>
          <w:rFonts w:ascii="微软雅黑" w:eastAsia="微软雅黑" w:hAnsi="微软雅黑" w:cs="微软雅黑" w:hint="eastAsia"/>
          <w:color w:val="333333"/>
          <w:szCs w:val="27"/>
          <w:shd w:val="clear" w:color="auto" w:fill="FFFFFF"/>
        </w:rPr>
        <w:t>、自由权、平等权</w:t>
      </w:r>
    </w:p>
    <w:p w:rsidR="00936A43" w14:paraId="14ECC747"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w:t>
      </w:r>
      <w:r w:rsidRPr="00936A43">
        <w:rPr>
          <w:rFonts w:ascii="微软雅黑" w:eastAsia="微软雅黑" w:hAnsi="微软雅黑" w:cs="微软雅黑" w:hint="eastAsia"/>
          <w:color w:val="333333"/>
          <w:szCs w:val="27"/>
          <w:shd w:val="clear" w:color="auto" w:fill="FFFFFF"/>
        </w:rPr>
        <w:t>、生存权、发展权</w:t>
      </w:r>
    </w:p>
    <w:p w:rsidR="00936A43" w14:paraId="5AA5B872"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w:t>
      </w:r>
      <w:r w:rsidRPr="00936A43">
        <w:rPr>
          <w:rFonts w:ascii="微软雅黑" w:eastAsia="微软雅黑" w:hAnsi="微软雅黑" w:cs="微软雅黑" w:hint="eastAsia"/>
          <w:color w:val="333333"/>
          <w:szCs w:val="27"/>
          <w:shd w:val="clear" w:color="auto" w:fill="FFFFFF"/>
        </w:rPr>
        <w:t>、选举权、被选举权</w:t>
      </w:r>
    </w:p>
    <w:p w:rsidR="00936A43" w14:paraId="22A1DC76"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C</w:t>
      </w:r>
    </w:p>
    <w:p w:rsidR="00936A43" w14:paraId="369355B0"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中国共产党作为中国人民根本利益的忠实代表，始终将维护国家主权和独立、保障和发展人民的各项权利作为根本任务，并将生存权、发展权作为首</w:t>
      </w:r>
      <w:r w:rsidRPr="00936A43">
        <w:rPr>
          <w:rFonts w:ascii="微软雅黑" w:eastAsia="微软雅黑" w:hAnsi="微软雅黑" w:cs="微软雅黑" w:hint="eastAsia"/>
          <w:color w:val="333333"/>
          <w:kern w:val="0"/>
          <w:sz w:val="24"/>
          <w:szCs w:val="27"/>
          <w:shd w:val="clear" w:color="auto" w:fill="FFFFFF"/>
          <w:lang w:bidi="ar"/>
        </w:rPr>
        <w:t>要人权。中国共产党坚持把发展作为第一要务，贯彻以人为本、全面协调可持续的科学发展观，努力促进经济发展和社会进步，不断满足人民的多方面需求，实现人的全面发展。因此，本题选</w:t>
      </w:r>
      <w:r w:rsidRPr="00936A43">
        <w:rPr>
          <w:rFonts w:ascii="微软雅黑" w:eastAsia="微软雅黑" w:hAnsi="微软雅黑" w:cs="微软雅黑" w:hint="eastAsia"/>
          <w:color w:val="333333"/>
          <w:kern w:val="0"/>
          <w:sz w:val="24"/>
          <w:szCs w:val="27"/>
          <w:shd w:val="clear" w:color="auto" w:fill="FFFFFF"/>
          <w:lang w:bidi="ar"/>
        </w:rPr>
        <w:t>C</w:t>
      </w:r>
      <w:r w:rsidRPr="00936A43">
        <w:rPr>
          <w:rFonts w:ascii="微软雅黑" w:eastAsia="微软雅黑" w:hAnsi="微软雅黑" w:cs="微软雅黑" w:hint="eastAsia"/>
          <w:color w:val="333333"/>
          <w:kern w:val="0"/>
          <w:sz w:val="24"/>
          <w:szCs w:val="27"/>
          <w:shd w:val="clear" w:color="auto" w:fill="FFFFFF"/>
          <w:lang w:bidi="ar"/>
        </w:rPr>
        <w:t>。</w:t>
      </w:r>
    </w:p>
    <w:p w:rsidR="00936A43" w14:paraId="4D4B0AF7"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3</w:t>
      </w:r>
      <w:r w:rsidRPr="00936A43">
        <w:rPr>
          <w:rFonts w:ascii="微软雅黑" w:eastAsia="微软雅黑" w:hAnsi="微软雅黑" w:cs="微软雅黑" w:hint="eastAsia"/>
          <w:color w:val="0000FF"/>
          <w:szCs w:val="19"/>
          <w:shd w:val="clear" w:color="auto" w:fill="FFFFFF"/>
        </w:rPr>
        <w:t>．</w:t>
      </w:r>
      <w:r w:rsidRPr="00936A43">
        <w:rPr>
          <w:rFonts w:ascii="微软雅黑" w:eastAsia="微软雅黑" w:hAnsi="微软雅黑" w:cs="微软雅黑" w:hint="eastAsia"/>
          <w:color w:val="333333"/>
          <w:szCs w:val="19"/>
          <w:shd w:val="clear" w:color="auto" w:fill="FFFFFF"/>
        </w:rPr>
        <w:t>作为市场价格接受者的厂商是（　　）。</w:t>
      </w:r>
    </w:p>
    <w:p w:rsidR="00936A43" w14:paraId="52F09140"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w:t>
      </w:r>
      <w:r w:rsidRPr="00936A43">
        <w:rPr>
          <w:rFonts w:ascii="微软雅黑" w:eastAsia="微软雅黑" w:hAnsi="微软雅黑" w:cs="微软雅黑" w:hint="eastAsia"/>
          <w:color w:val="333333"/>
          <w:szCs w:val="27"/>
          <w:shd w:val="clear" w:color="auto" w:fill="FFFFFF"/>
        </w:rPr>
        <w:t>、完全竞争厂商</w:t>
      </w:r>
    </w:p>
    <w:p w:rsidR="00936A43" w14:paraId="72013730"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w:t>
      </w:r>
      <w:r w:rsidRPr="00936A43">
        <w:rPr>
          <w:rFonts w:ascii="微软雅黑" w:eastAsia="微软雅黑" w:hAnsi="微软雅黑" w:cs="微软雅黑" w:hint="eastAsia"/>
          <w:color w:val="333333"/>
          <w:szCs w:val="27"/>
          <w:shd w:val="clear" w:color="auto" w:fill="FFFFFF"/>
        </w:rPr>
        <w:t>、垄断厂商</w:t>
      </w:r>
    </w:p>
    <w:p w:rsidR="00936A43" w14:paraId="33AF1EB4"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w:t>
      </w:r>
      <w:r w:rsidRPr="00936A43">
        <w:rPr>
          <w:rFonts w:ascii="微软雅黑" w:eastAsia="微软雅黑" w:hAnsi="微软雅黑" w:cs="微软雅黑" w:hint="eastAsia"/>
          <w:color w:val="333333"/>
          <w:szCs w:val="27"/>
          <w:shd w:val="clear" w:color="auto" w:fill="FFFFFF"/>
        </w:rPr>
        <w:t>、垄断竞争厂商</w:t>
      </w:r>
    </w:p>
    <w:p w:rsidR="00936A43" w14:paraId="6039B961"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w:t>
      </w:r>
      <w:r w:rsidRPr="00936A43">
        <w:rPr>
          <w:rFonts w:ascii="微软雅黑" w:eastAsia="微软雅黑" w:hAnsi="微软雅黑" w:cs="微软雅黑" w:hint="eastAsia"/>
          <w:color w:val="333333"/>
          <w:szCs w:val="27"/>
          <w:shd w:val="clear" w:color="auto" w:fill="FFFFFF"/>
        </w:rPr>
        <w:t>、寡头垄断厂商</w:t>
      </w:r>
    </w:p>
    <w:p w:rsidR="00936A43" w14:paraId="21899DD9"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A</w:t>
      </w:r>
    </w:p>
    <w:p w:rsidR="00936A43" w14:paraId="37795EFB"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在完全竞争市场上，有大量的买者和卖者，每一个厂商对市场价格没有任何的控制力量，他们都被动地接受既定的市场价格，被称为价格接受者。故选</w:t>
      </w:r>
      <w:r w:rsidRPr="00936A43">
        <w:rPr>
          <w:rFonts w:ascii="微软雅黑" w:eastAsia="微软雅黑" w:hAnsi="微软雅黑" w:cs="微软雅黑" w:hint="eastAsia"/>
          <w:color w:val="333333"/>
          <w:kern w:val="0"/>
          <w:sz w:val="24"/>
          <w:szCs w:val="27"/>
          <w:shd w:val="clear" w:color="auto" w:fill="FFFFFF"/>
          <w:lang w:bidi="ar"/>
        </w:rPr>
        <w:t>A</w:t>
      </w:r>
      <w:r w:rsidRPr="00936A43">
        <w:rPr>
          <w:rFonts w:ascii="微软雅黑" w:eastAsia="微软雅黑" w:hAnsi="微软雅黑" w:cs="微软雅黑" w:hint="eastAsia"/>
          <w:color w:val="333333"/>
          <w:kern w:val="0"/>
          <w:sz w:val="24"/>
          <w:szCs w:val="27"/>
          <w:shd w:val="clear" w:color="auto" w:fill="FFFFFF"/>
          <w:lang w:bidi="ar"/>
        </w:rPr>
        <w:t>。</w:t>
      </w:r>
    </w:p>
    <w:p w:rsidR="00936A43" w14:paraId="463D9228"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4</w:t>
      </w:r>
      <w:r w:rsidRPr="00936A43">
        <w:rPr>
          <w:rFonts w:ascii="微软雅黑" w:eastAsia="微软雅黑" w:hAnsi="微软雅黑" w:cs="微软雅黑" w:hint="eastAsia"/>
          <w:color w:val="0000FF"/>
          <w:szCs w:val="19"/>
          <w:shd w:val="clear" w:color="auto" w:fill="FFFFFF"/>
        </w:rPr>
        <w:t>．</w:t>
      </w:r>
      <w:r w:rsidRPr="00936A43">
        <w:rPr>
          <w:rFonts w:ascii="微软雅黑" w:eastAsia="微软雅黑" w:hAnsi="微软雅黑" w:cs="微软雅黑" w:hint="eastAsia"/>
          <w:color w:val="333333"/>
          <w:szCs w:val="19"/>
          <w:shd w:val="clear" w:color="auto" w:fill="FFFFFF"/>
        </w:rPr>
        <w:t>根据《宪法》和法律的规定，享有人身特别保护权的人大代表包括（　　）。</w:t>
      </w:r>
    </w:p>
    <w:p w:rsidR="00936A43" w14:paraId="431CF39B"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w:t>
      </w:r>
      <w:r w:rsidRPr="00936A43">
        <w:rPr>
          <w:rFonts w:ascii="微软雅黑" w:eastAsia="微软雅黑" w:hAnsi="微软雅黑" w:cs="微软雅黑" w:hint="eastAsia"/>
          <w:color w:val="333333"/>
          <w:szCs w:val="27"/>
          <w:shd w:val="clear" w:color="auto" w:fill="FFFFFF"/>
        </w:rPr>
        <w:t>、各级人大代表</w:t>
      </w:r>
    </w:p>
    <w:p w:rsidR="00936A43" w14:paraId="48BA4A70"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w:t>
      </w:r>
      <w:r w:rsidRPr="00936A43">
        <w:rPr>
          <w:rFonts w:ascii="微软雅黑" w:eastAsia="微软雅黑" w:hAnsi="微软雅黑" w:cs="微软雅黑" w:hint="eastAsia"/>
          <w:color w:val="333333"/>
          <w:szCs w:val="27"/>
          <w:shd w:val="clear" w:color="auto" w:fill="FFFFFF"/>
        </w:rPr>
        <w:t>、全国人大代表</w:t>
      </w:r>
    </w:p>
    <w:p w:rsidR="00936A43" w14:paraId="2DC68F51"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w:t>
      </w:r>
      <w:r w:rsidRPr="00936A43">
        <w:rPr>
          <w:rFonts w:ascii="微软雅黑" w:eastAsia="微软雅黑" w:hAnsi="微软雅黑" w:cs="微软雅黑" w:hint="eastAsia"/>
          <w:color w:val="333333"/>
          <w:szCs w:val="27"/>
          <w:shd w:val="clear" w:color="auto" w:fill="FFFFFF"/>
        </w:rPr>
        <w:t>、乡级以上人大代表</w:t>
      </w:r>
    </w:p>
    <w:p w:rsidR="00936A43" w14:paraId="3574EE18"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w:t>
      </w:r>
      <w:r w:rsidRPr="00936A43">
        <w:rPr>
          <w:rFonts w:ascii="微软雅黑" w:eastAsia="微软雅黑" w:hAnsi="微软雅黑" w:cs="微软雅黑" w:hint="eastAsia"/>
          <w:color w:val="333333"/>
          <w:szCs w:val="27"/>
          <w:shd w:val="clear" w:color="auto" w:fill="FFFFFF"/>
        </w:rPr>
        <w:t>、县级以上人大代表</w:t>
      </w:r>
    </w:p>
    <w:p w:rsidR="00936A43" w14:paraId="61DED620"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D</w:t>
      </w:r>
    </w:p>
    <w:p w:rsidR="00936A43" w14:paraId="3CC96770"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人身特别保护权是保证人大代表行使职权不受干预而专门设定的司法程序上的特殊权利。根据宪法和相关法律的规定可知，县级以上的各级人民代表大会代表，非经本级人民代表大会主席团许可，在本级人民代表大会闭会期间，非经本级人民代表大会常务委员会许可，不受逮捕或者刑事审判。因此县级以上人大代表都享有人身特别保护权。故选</w:t>
      </w:r>
      <w:r w:rsidRPr="00936A43">
        <w:rPr>
          <w:rFonts w:ascii="微软雅黑" w:eastAsia="微软雅黑" w:hAnsi="微软雅黑" w:cs="微软雅黑" w:hint="eastAsia"/>
          <w:color w:val="333333"/>
          <w:kern w:val="0"/>
          <w:sz w:val="24"/>
          <w:szCs w:val="27"/>
          <w:shd w:val="clear" w:color="auto" w:fill="FFFFFF"/>
          <w:lang w:bidi="ar"/>
        </w:rPr>
        <w:t>D</w:t>
      </w:r>
      <w:r w:rsidRPr="00936A43">
        <w:rPr>
          <w:rFonts w:ascii="微软雅黑" w:eastAsia="微软雅黑" w:hAnsi="微软雅黑" w:cs="微软雅黑" w:hint="eastAsia"/>
          <w:color w:val="333333"/>
          <w:kern w:val="0"/>
          <w:sz w:val="24"/>
          <w:szCs w:val="27"/>
          <w:shd w:val="clear" w:color="auto" w:fill="FFFFFF"/>
          <w:lang w:bidi="ar"/>
        </w:rPr>
        <w:t>。</w:t>
      </w:r>
    </w:p>
    <w:p w:rsidR="00936A43" w14:paraId="1591F70D"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5</w:t>
      </w:r>
      <w:r w:rsidRPr="00936A43">
        <w:rPr>
          <w:rFonts w:ascii="微软雅黑" w:eastAsia="微软雅黑" w:hAnsi="微软雅黑" w:cs="微软雅黑" w:hint="eastAsia"/>
          <w:color w:val="0000FF"/>
          <w:szCs w:val="19"/>
          <w:shd w:val="clear" w:color="auto" w:fill="FFFFFF"/>
        </w:rPr>
        <w:t>．</w:t>
      </w:r>
      <w:r w:rsidRPr="00936A43">
        <w:rPr>
          <w:rFonts w:ascii="微软雅黑" w:eastAsia="微软雅黑" w:hAnsi="微软雅黑" w:cs="微软雅黑" w:hint="eastAsia"/>
          <w:color w:val="333333"/>
          <w:szCs w:val="19"/>
          <w:shd w:val="clear" w:color="auto" w:fill="FFFFFF"/>
        </w:rPr>
        <w:t>以下关于中国与国际组织关系的说法，正确的是（　　）。</w:t>
      </w:r>
    </w:p>
    <w:p w:rsidR="00936A43" w14:paraId="1BBF6C84"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w:t>
      </w:r>
      <w:r w:rsidRPr="00936A43">
        <w:rPr>
          <w:rFonts w:ascii="微软雅黑" w:eastAsia="微软雅黑" w:hAnsi="微软雅黑" w:cs="微软雅黑" w:hint="eastAsia"/>
          <w:color w:val="333333"/>
          <w:szCs w:val="27"/>
          <w:shd w:val="clear" w:color="auto" w:fill="FFFFFF"/>
        </w:rPr>
        <w:t>、中国是联合国儿童基金会成员国</w:t>
      </w:r>
    </w:p>
    <w:p w:rsidR="00936A43" w14:paraId="19B2BFAC"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w:t>
      </w:r>
      <w:r w:rsidRPr="00936A43">
        <w:rPr>
          <w:rFonts w:ascii="微软雅黑" w:eastAsia="微软雅黑" w:hAnsi="微软雅黑" w:cs="微软雅黑" w:hint="eastAsia"/>
          <w:color w:val="333333"/>
          <w:szCs w:val="27"/>
          <w:shd w:val="clear" w:color="auto" w:fill="FFFFFF"/>
        </w:rPr>
        <w:t>、中国在加人世贸组织之后也自动成为世界知识产权组织的成员国</w:t>
      </w:r>
    </w:p>
    <w:p w:rsidR="00936A43" w14:paraId="796FFA67"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w:t>
      </w:r>
      <w:r w:rsidRPr="00936A43">
        <w:rPr>
          <w:rFonts w:ascii="微软雅黑" w:eastAsia="微软雅黑" w:hAnsi="微软雅黑" w:cs="微软雅黑" w:hint="eastAsia"/>
          <w:color w:val="333333"/>
          <w:szCs w:val="27"/>
          <w:shd w:val="clear" w:color="auto" w:fill="FFFFFF"/>
        </w:rPr>
        <w:t>、中国尚未获得世界卫生组织的成员资格</w:t>
      </w:r>
    </w:p>
    <w:p w:rsidR="00936A43" w14:paraId="57E64836"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w:t>
      </w:r>
      <w:r w:rsidRPr="00936A43">
        <w:rPr>
          <w:rFonts w:ascii="微软雅黑" w:eastAsia="微软雅黑" w:hAnsi="微软雅黑" w:cs="微软雅黑" w:hint="eastAsia"/>
          <w:color w:val="333333"/>
          <w:szCs w:val="27"/>
          <w:shd w:val="clear" w:color="auto" w:fill="FFFFFF"/>
        </w:rPr>
        <w:t>、中国自恢复在联合国粮农组织席位以来一直是该组织的理事国</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https://d.book118.com/027146066055006052</w:t>
        </w:r>
      </w:hyperlink>
    </w:p>
    <w:p w:rsidR="00936A43">
      <w:pPr>
        <w:pStyle w:val="NormalWeb"/>
        <w:widowControl/>
        <w:wordWrap w:val="0"/>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rsidP="00C60DF6" w14:paraId="38F90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07523" w14:paraId="6FBD395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rsidP="00C60DF6" w14:paraId="45267E85" w14:textId="208D4B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07523" w14:paraId="6E6ED25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14:paraId="7143383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rsidP="00C60DF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0752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rsidP="00C60DF6" w14:textId="208D4B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0752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rsidP="00C60DF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0752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rsidP="00C60DF6" w14:textId="208D4B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0752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14:paraId="32A3491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14:paraId="0900B59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14:paraId="17B6068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752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807523"/>
    <w:rsid w:val="00936A43"/>
    <w:rsid w:val="00A77B3E"/>
    <w:rsid w:val="00C60DF6"/>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41C53BA"/>
  <w15:docId w15:val="{933397A3-3CAF-4EC0-91CE-1F2341339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rsid w:val="00936A43"/>
    <w:pPr>
      <w:widowControl w:val="0"/>
      <w:jc w:val="both"/>
    </w:pPr>
    <w:rPr>
      <w:rFonts w:ascii="等线" w:eastAsia="等线" w:hAnsi="等线"/>
      <w:kern w:val="2"/>
      <w:sz w:val="21"/>
      <w:szCs w:val="22"/>
    </w:rPr>
  </w:style>
  <w:style w:type="paragraph" w:styleId="NormalWeb">
    <w:name w:val="Normal (Web)"/>
    <w:basedOn w:val="1"/>
    <w:qFormat/>
    <w:rsid w:val="00936A43"/>
    <w:pPr>
      <w:spacing w:beforeAutospacing="1" w:afterAutospacing="1"/>
      <w:jc w:val="left"/>
    </w:pPr>
    <w:rPr>
      <w:kern w:val="0"/>
      <w:sz w:val="24"/>
      <w:szCs w:val="24"/>
    </w:rPr>
  </w:style>
  <w:style w:type="paragraph" w:styleId="Header">
    <w:name w:val="header"/>
    <w:basedOn w:val="Normal"/>
    <w:link w:val="a"/>
    <w:rsid w:val="0080752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807523"/>
    <w:rPr>
      <w:sz w:val="18"/>
      <w:szCs w:val="18"/>
    </w:rPr>
  </w:style>
  <w:style w:type="paragraph" w:styleId="Footer">
    <w:name w:val="footer"/>
    <w:basedOn w:val="Normal"/>
    <w:link w:val="a0"/>
    <w:rsid w:val="00807523"/>
    <w:pPr>
      <w:tabs>
        <w:tab w:val="center" w:pos="4153"/>
        <w:tab w:val="right" w:pos="8306"/>
      </w:tabs>
      <w:snapToGrid w:val="0"/>
    </w:pPr>
    <w:rPr>
      <w:sz w:val="18"/>
      <w:szCs w:val="18"/>
    </w:rPr>
  </w:style>
  <w:style w:type="character" w:customStyle="1" w:styleId="a0">
    <w:name w:val="页脚 字符"/>
    <w:basedOn w:val="DefaultParagraphFont"/>
    <w:link w:val="Footer"/>
    <w:rsid w:val="00807523"/>
    <w:rPr>
      <w:sz w:val="18"/>
      <w:szCs w:val="18"/>
    </w:rPr>
  </w:style>
  <w:style w:type="character" w:styleId="PageNumber">
    <w:name w:val="page number"/>
    <w:basedOn w:val="DefaultParagraphFont"/>
    <w:rsid w:val="00807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2714606605500605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2412</Words>
  <Characters>13750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2024-03-13T13:54:00Z</dcterms:created>
  <dcterms:modified xsi:type="dcterms:W3CDTF">2024-03-13T13:54:00Z</dcterms:modified>
</cp:coreProperties>
</file>