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HDTV彩色显像管及其材料和部件项目规划设计纲要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58" w:history="1">
        <w:r>
          <w:rPr>
            <w:rFonts w:ascii="仿宋" w:eastAsia="仿宋" w:hAnsi="仿宋" w:cs="仿宋" w:hint="eastAsia"/>
            <w:lang w:eastAsia="zh-CN"/>
          </w:rPr>
          <w:t>前言</w:t>
        </w:r>
        <w:r>
          <w:tab/>
        </w:r>
        <w:r>
          <w:fldChar w:fldCharType="begin"/>
        </w:r>
        <w:r>
          <w:instrText xml:space="preserve"> PAGEREF _Toc23558 \h </w:instrText>
        </w:r>
        <w:r>
          <w:fldChar w:fldCharType="separate"/>
        </w:r>
        <w:r>
          <w:t>3</w:t>
        </w:r>
        <w:r>
          <w:fldChar w:fldCharType="end"/>
        </w:r>
      </w:hyperlink>
    </w:p>
    <w:p>
      <w:pPr>
        <w:pStyle w:val="TOC1"/>
        <w:tabs>
          <w:tab w:val="right" w:leader="dot" w:pos="8306"/>
        </w:tabs>
      </w:pPr>
      <w:hyperlink w:anchor="_Toc15997" w:history="1">
        <w:r>
          <w:rPr>
            <w:rFonts w:ascii="仿宋" w:eastAsia="仿宋" w:hAnsi="仿宋" w:cs="仿宋" w:hint="eastAsia"/>
            <w:lang w:eastAsia="zh-CN"/>
          </w:rPr>
          <w:t>一、HDTV彩色显像管及其材料和部件项目危机管理</w:t>
        </w:r>
        <w:r>
          <w:tab/>
        </w:r>
        <w:r>
          <w:fldChar w:fldCharType="begin"/>
        </w:r>
        <w:r>
          <w:instrText xml:space="preserve"> PAGEREF _Toc15997 \h </w:instrText>
        </w:r>
        <w:r>
          <w:fldChar w:fldCharType="separate"/>
        </w:r>
        <w:r>
          <w:t>3</w:t>
        </w:r>
        <w:r>
          <w:fldChar w:fldCharType="end"/>
        </w:r>
      </w:hyperlink>
    </w:p>
    <w:p>
      <w:pPr>
        <w:pStyle w:val="TOC2"/>
        <w:tabs>
          <w:tab w:val="right" w:leader="dot" w:pos="8306"/>
        </w:tabs>
      </w:pPr>
      <w:hyperlink w:anchor="_Toc18454" w:history="1">
        <w:r>
          <w:rPr>
            <w:rFonts w:ascii="仿宋" w:eastAsia="仿宋" w:hAnsi="仿宋" w:cs="仿宋" w:hint="eastAsia"/>
            <w:lang w:eastAsia="zh-CN"/>
          </w:rPr>
          <w:t>(一)、危机预警与识别</w:t>
        </w:r>
        <w:r>
          <w:tab/>
        </w:r>
        <w:r>
          <w:fldChar w:fldCharType="begin"/>
        </w:r>
        <w:r>
          <w:instrText xml:space="preserve"> PAGEREF _Toc18454 \h </w:instrText>
        </w:r>
        <w:r>
          <w:fldChar w:fldCharType="separate"/>
        </w:r>
        <w:r>
          <w:t>3</w:t>
        </w:r>
        <w:r>
          <w:fldChar w:fldCharType="end"/>
        </w:r>
      </w:hyperlink>
    </w:p>
    <w:p>
      <w:pPr>
        <w:pStyle w:val="TOC2"/>
        <w:tabs>
          <w:tab w:val="right" w:leader="dot" w:pos="8306"/>
        </w:tabs>
      </w:pPr>
      <w:hyperlink w:anchor="_Toc20925" w:history="1">
        <w:r>
          <w:rPr>
            <w:rFonts w:ascii="仿宋" w:eastAsia="仿宋" w:hAnsi="仿宋" w:cs="仿宋" w:hint="eastAsia"/>
            <w:lang w:eastAsia="zh-CN"/>
          </w:rPr>
          <w:t>(二)、危机应对与恢复</w:t>
        </w:r>
        <w:r>
          <w:tab/>
        </w:r>
        <w:r>
          <w:fldChar w:fldCharType="begin"/>
        </w:r>
        <w:r>
          <w:instrText xml:space="preserve"> PAGEREF _Toc20925 \h </w:instrText>
        </w:r>
        <w:r>
          <w:fldChar w:fldCharType="separate"/>
        </w:r>
        <w:r>
          <w:t>4</w:t>
        </w:r>
        <w:r>
          <w:fldChar w:fldCharType="end"/>
        </w:r>
      </w:hyperlink>
    </w:p>
    <w:p>
      <w:pPr>
        <w:pStyle w:val="TOC1"/>
        <w:tabs>
          <w:tab w:val="right" w:leader="dot" w:pos="8306"/>
        </w:tabs>
      </w:pPr>
      <w:hyperlink w:anchor="_Toc21796" w:history="1">
        <w:r>
          <w:rPr>
            <w:rFonts w:ascii="仿宋" w:eastAsia="仿宋" w:hAnsi="仿宋" w:cs="仿宋" w:hint="eastAsia"/>
            <w:lang w:eastAsia="zh-CN"/>
          </w:rPr>
          <w:t>二、市场分析、调研</w:t>
        </w:r>
        <w:r>
          <w:tab/>
        </w:r>
        <w:r>
          <w:fldChar w:fldCharType="begin"/>
        </w:r>
        <w:r>
          <w:instrText xml:space="preserve"> PAGEREF _Toc21796 \h </w:instrText>
        </w:r>
        <w:r>
          <w:fldChar w:fldCharType="separate"/>
        </w:r>
        <w:r>
          <w:t>6</w:t>
        </w:r>
        <w:r>
          <w:fldChar w:fldCharType="end"/>
        </w:r>
      </w:hyperlink>
    </w:p>
    <w:p>
      <w:pPr>
        <w:pStyle w:val="TOC2"/>
        <w:tabs>
          <w:tab w:val="right" w:leader="dot" w:pos="8306"/>
        </w:tabs>
      </w:pPr>
      <w:hyperlink w:anchor="_Toc28361" w:history="1">
        <w:r>
          <w:rPr>
            <w:rFonts w:ascii="仿宋" w:eastAsia="仿宋" w:hAnsi="仿宋" w:cs="仿宋" w:hint="eastAsia"/>
            <w:lang w:eastAsia="zh-CN"/>
          </w:rPr>
          <w:t>(一)、HDTV彩色显像管及其材料和部件行业分析</w:t>
        </w:r>
        <w:r>
          <w:tab/>
        </w:r>
        <w:r>
          <w:fldChar w:fldCharType="begin"/>
        </w:r>
        <w:r>
          <w:instrText xml:space="preserve"> PAGEREF _Toc28361 \h </w:instrText>
        </w:r>
        <w:r>
          <w:fldChar w:fldCharType="separate"/>
        </w:r>
        <w:r>
          <w:t>6</w:t>
        </w:r>
        <w:r>
          <w:fldChar w:fldCharType="end"/>
        </w:r>
      </w:hyperlink>
    </w:p>
    <w:p>
      <w:pPr>
        <w:pStyle w:val="TOC2"/>
        <w:tabs>
          <w:tab w:val="right" w:leader="dot" w:pos="8306"/>
        </w:tabs>
      </w:pPr>
      <w:hyperlink w:anchor="_Toc26491" w:history="1">
        <w:r>
          <w:rPr>
            <w:rFonts w:ascii="仿宋" w:eastAsia="仿宋" w:hAnsi="仿宋" w:cs="仿宋" w:hint="eastAsia"/>
            <w:lang w:eastAsia="zh-CN"/>
          </w:rPr>
          <w:t>(二)、HDTV彩色显像管及其材料和部件市场分析预测</w:t>
        </w:r>
        <w:r>
          <w:tab/>
        </w:r>
        <w:r>
          <w:fldChar w:fldCharType="begin"/>
        </w:r>
        <w:r>
          <w:instrText xml:space="preserve"> PAGEREF _Toc26491 \h </w:instrText>
        </w:r>
        <w:r>
          <w:fldChar w:fldCharType="separate"/>
        </w:r>
        <w:r>
          <w:t>7</w:t>
        </w:r>
        <w:r>
          <w:fldChar w:fldCharType="end"/>
        </w:r>
      </w:hyperlink>
    </w:p>
    <w:p>
      <w:pPr>
        <w:pStyle w:val="TOC1"/>
        <w:tabs>
          <w:tab w:val="right" w:leader="dot" w:pos="8306"/>
        </w:tabs>
      </w:pPr>
      <w:hyperlink w:anchor="_Toc22772" w:history="1">
        <w:r>
          <w:rPr>
            <w:rFonts w:ascii="仿宋" w:eastAsia="仿宋" w:hAnsi="仿宋" w:cs="仿宋" w:hint="eastAsia"/>
            <w:lang w:eastAsia="zh-CN"/>
          </w:rPr>
          <w:t>三、HDTV彩色显像管及其材料和部件项目文档管理</w:t>
        </w:r>
        <w:r>
          <w:tab/>
        </w:r>
        <w:r>
          <w:fldChar w:fldCharType="begin"/>
        </w:r>
        <w:r>
          <w:instrText xml:space="preserve"> PAGEREF _Toc22772 \h </w:instrText>
        </w:r>
        <w:r>
          <w:fldChar w:fldCharType="separate"/>
        </w:r>
        <w:r>
          <w:t>8</w:t>
        </w:r>
        <w:r>
          <w:fldChar w:fldCharType="end"/>
        </w:r>
      </w:hyperlink>
    </w:p>
    <w:p>
      <w:pPr>
        <w:pStyle w:val="TOC2"/>
        <w:tabs>
          <w:tab w:val="right" w:leader="dot" w:pos="8306"/>
        </w:tabs>
      </w:pPr>
      <w:hyperlink w:anchor="_Toc11404" w:history="1">
        <w:r>
          <w:rPr>
            <w:rFonts w:ascii="仿宋" w:eastAsia="仿宋" w:hAnsi="仿宋" w:cs="仿宋" w:hint="eastAsia"/>
            <w:lang w:eastAsia="zh-CN"/>
          </w:rPr>
          <w:t>(一)、文档编制与审查</w:t>
        </w:r>
        <w:r>
          <w:tab/>
        </w:r>
        <w:r>
          <w:fldChar w:fldCharType="begin"/>
        </w:r>
        <w:r>
          <w:instrText xml:space="preserve"> PAGEREF _Toc11404 \h </w:instrText>
        </w:r>
        <w:r>
          <w:fldChar w:fldCharType="separate"/>
        </w:r>
        <w:r>
          <w:t>8</w:t>
        </w:r>
        <w:r>
          <w:fldChar w:fldCharType="end"/>
        </w:r>
      </w:hyperlink>
    </w:p>
    <w:p>
      <w:pPr>
        <w:pStyle w:val="TOC2"/>
        <w:tabs>
          <w:tab w:val="right" w:leader="dot" w:pos="8306"/>
        </w:tabs>
      </w:pPr>
      <w:hyperlink w:anchor="_Toc18860" w:history="1">
        <w:r>
          <w:rPr>
            <w:rFonts w:ascii="仿宋" w:eastAsia="仿宋" w:hAnsi="仿宋" w:cs="仿宋" w:hint="eastAsia"/>
            <w:lang w:eastAsia="zh-CN"/>
          </w:rPr>
          <w:t>(二)、文档发布与分发</w:t>
        </w:r>
        <w:r>
          <w:tab/>
        </w:r>
        <w:r>
          <w:fldChar w:fldCharType="begin"/>
        </w:r>
        <w:r>
          <w:instrText xml:space="preserve"> PAGEREF _Toc18860 \h </w:instrText>
        </w:r>
        <w:r>
          <w:fldChar w:fldCharType="separate"/>
        </w:r>
        <w:r>
          <w:t>9</w:t>
        </w:r>
        <w:r>
          <w:fldChar w:fldCharType="end"/>
        </w:r>
      </w:hyperlink>
    </w:p>
    <w:p>
      <w:pPr>
        <w:pStyle w:val="TOC2"/>
        <w:tabs>
          <w:tab w:val="right" w:leader="dot" w:pos="8306"/>
        </w:tabs>
      </w:pPr>
      <w:hyperlink w:anchor="_Toc15048" w:history="1">
        <w:r>
          <w:rPr>
            <w:rFonts w:ascii="仿宋" w:eastAsia="仿宋" w:hAnsi="仿宋" w:cs="仿宋" w:hint="eastAsia"/>
            <w:lang w:eastAsia="zh-CN"/>
          </w:rPr>
          <w:t>(三)、文档存档与归档</w:t>
        </w:r>
        <w:r>
          <w:tab/>
        </w:r>
        <w:r>
          <w:fldChar w:fldCharType="begin"/>
        </w:r>
        <w:r>
          <w:instrText xml:space="preserve"> PAGEREF _Toc15048 \h </w:instrText>
        </w:r>
        <w:r>
          <w:fldChar w:fldCharType="separate"/>
        </w:r>
        <w:r>
          <w:t>10</w:t>
        </w:r>
        <w:r>
          <w:fldChar w:fldCharType="end"/>
        </w:r>
      </w:hyperlink>
    </w:p>
    <w:p>
      <w:pPr>
        <w:pStyle w:val="TOC1"/>
        <w:tabs>
          <w:tab w:val="right" w:leader="dot" w:pos="8306"/>
        </w:tabs>
      </w:pPr>
      <w:hyperlink w:anchor="_Toc7533" w:history="1">
        <w:r>
          <w:rPr>
            <w:rFonts w:ascii="仿宋" w:eastAsia="仿宋" w:hAnsi="仿宋" w:cs="仿宋" w:hint="eastAsia"/>
            <w:lang w:eastAsia="zh-CN"/>
          </w:rPr>
          <w:t>四、HDTV彩色显像管及其材料和部件项目可持续发展</w:t>
        </w:r>
        <w:r>
          <w:tab/>
        </w:r>
        <w:r>
          <w:fldChar w:fldCharType="begin"/>
        </w:r>
        <w:r>
          <w:instrText xml:space="preserve"> PAGEREF _Toc7533 \h </w:instrText>
        </w:r>
        <w:r>
          <w:fldChar w:fldCharType="separate"/>
        </w:r>
        <w:r>
          <w:t>11</w:t>
        </w:r>
        <w:r>
          <w:fldChar w:fldCharType="end"/>
        </w:r>
      </w:hyperlink>
    </w:p>
    <w:p>
      <w:pPr>
        <w:pStyle w:val="TOC2"/>
        <w:tabs>
          <w:tab w:val="right" w:leader="dot" w:pos="8306"/>
        </w:tabs>
      </w:pPr>
      <w:hyperlink w:anchor="_Toc25924" w:history="1">
        <w:r>
          <w:rPr>
            <w:rFonts w:ascii="仿宋" w:eastAsia="仿宋" w:hAnsi="仿宋" w:cs="仿宋" w:hint="eastAsia"/>
            <w:lang w:eastAsia="zh-CN"/>
          </w:rPr>
          <w:t>(一)、可持续战略与实践</w:t>
        </w:r>
        <w:r>
          <w:tab/>
        </w:r>
        <w:r>
          <w:fldChar w:fldCharType="begin"/>
        </w:r>
        <w:r>
          <w:instrText xml:space="preserve"> PAGEREF _Toc25924 \h </w:instrText>
        </w:r>
        <w:r>
          <w:fldChar w:fldCharType="separate"/>
        </w:r>
        <w:r>
          <w:t>11</w:t>
        </w:r>
        <w:r>
          <w:fldChar w:fldCharType="end"/>
        </w:r>
      </w:hyperlink>
    </w:p>
    <w:p>
      <w:pPr>
        <w:pStyle w:val="TOC2"/>
        <w:tabs>
          <w:tab w:val="right" w:leader="dot" w:pos="8306"/>
        </w:tabs>
      </w:pPr>
      <w:hyperlink w:anchor="_Toc18780" w:history="1">
        <w:r>
          <w:rPr>
            <w:rFonts w:ascii="仿宋" w:eastAsia="仿宋" w:hAnsi="仿宋" w:cs="仿宋" w:hint="eastAsia"/>
            <w:lang w:eastAsia="zh-CN"/>
          </w:rPr>
          <w:t>(二)、环保与社会责任</w:t>
        </w:r>
        <w:r>
          <w:tab/>
        </w:r>
        <w:r>
          <w:fldChar w:fldCharType="begin"/>
        </w:r>
        <w:r>
          <w:instrText xml:space="preserve"> PAGEREF _Toc18780 \h </w:instrText>
        </w:r>
        <w:r>
          <w:fldChar w:fldCharType="separate"/>
        </w:r>
        <w:r>
          <w:t>12</w:t>
        </w:r>
        <w:r>
          <w:fldChar w:fldCharType="end"/>
        </w:r>
      </w:hyperlink>
    </w:p>
    <w:p>
      <w:pPr>
        <w:pStyle w:val="TOC1"/>
        <w:tabs>
          <w:tab w:val="right" w:leader="dot" w:pos="8306"/>
        </w:tabs>
      </w:pPr>
      <w:hyperlink w:anchor="_Toc2410" w:history="1">
        <w:r>
          <w:rPr>
            <w:rFonts w:ascii="仿宋" w:eastAsia="仿宋" w:hAnsi="仿宋" w:cs="仿宋" w:hint="eastAsia"/>
            <w:lang w:eastAsia="zh-CN"/>
          </w:rPr>
          <w:t>五、HDTV彩色显像管及其材料和部件项目概论</w:t>
        </w:r>
        <w:r>
          <w:tab/>
        </w:r>
        <w:r>
          <w:fldChar w:fldCharType="begin"/>
        </w:r>
        <w:r>
          <w:instrText xml:space="preserve"> PAGEREF _Toc2410 \h </w:instrText>
        </w:r>
        <w:r>
          <w:fldChar w:fldCharType="separate"/>
        </w:r>
        <w:r>
          <w:t>13</w:t>
        </w:r>
        <w:r>
          <w:fldChar w:fldCharType="end"/>
        </w:r>
      </w:hyperlink>
    </w:p>
    <w:p>
      <w:pPr>
        <w:pStyle w:val="TOC2"/>
        <w:tabs>
          <w:tab w:val="right" w:leader="dot" w:pos="8306"/>
        </w:tabs>
      </w:pPr>
      <w:hyperlink w:anchor="_Toc26287" w:history="1">
        <w:r>
          <w:rPr>
            <w:rFonts w:ascii="仿宋" w:eastAsia="仿宋" w:hAnsi="仿宋" w:cs="仿宋" w:hint="eastAsia"/>
            <w:lang w:eastAsia="zh-CN"/>
          </w:rPr>
          <w:t>(一)、HDTV彩色显像管及其材料和部件项目概况</w:t>
        </w:r>
        <w:r>
          <w:tab/>
        </w:r>
        <w:r>
          <w:fldChar w:fldCharType="begin"/>
        </w:r>
        <w:r>
          <w:instrText xml:space="preserve"> PAGEREF _Toc26287 \h </w:instrText>
        </w:r>
        <w:r>
          <w:fldChar w:fldCharType="separate"/>
        </w:r>
        <w:r>
          <w:t>13</w:t>
        </w:r>
        <w:r>
          <w:fldChar w:fldCharType="end"/>
        </w:r>
      </w:hyperlink>
    </w:p>
    <w:p>
      <w:pPr>
        <w:pStyle w:val="TOC2"/>
        <w:tabs>
          <w:tab w:val="right" w:leader="dot" w:pos="8306"/>
        </w:tabs>
      </w:pPr>
      <w:hyperlink w:anchor="_Toc3909" w:history="1">
        <w:r>
          <w:rPr>
            <w:rFonts w:ascii="仿宋" w:eastAsia="仿宋" w:hAnsi="仿宋" w:cs="仿宋" w:hint="eastAsia"/>
            <w:lang w:eastAsia="zh-CN"/>
          </w:rPr>
          <w:t>(二)、HDTV彩色显像管及其材料和部件项目目标</w:t>
        </w:r>
        <w:r>
          <w:tab/>
        </w:r>
        <w:r>
          <w:fldChar w:fldCharType="begin"/>
        </w:r>
        <w:r>
          <w:instrText xml:space="preserve"> PAGEREF _Toc3909 \h </w:instrText>
        </w:r>
        <w:r>
          <w:fldChar w:fldCharType="separate"/>
        </w:r>
        <w:r>
          <w:t>16</w:t>
        </w:r>
        <w:r>
          <w:fldChar w:fldCharType="end"/>
        </w:r>
      </w:hyperlink>
    </w:p>
    <w:p>
      <w:pPr>
        <w:pStyle w:val="TOC2"/>
        <w:tabs>
          <w:tab w:val="right" w:leader="dot" w:pos="8306"/>
        </w:tabs>
      </w:pPr>
      <w:hyperlink w:anchor="_Toc19013" w:history="1">
        <w:r>
          <w:rPr>
            <w:rFonts w:ascii="仿宋" w:eastAsia="仿宋" w:hAnsi="仿宋" w:cs="仿宋" w:hint="eastAsia"/>
            <w:lang w:eastAsia="zh-CN"/>
          </w:rPr>
          <w:t>(三)、HDTV彩色显像管及其材料和部件项目提出的理由</w:t>
        </w:r>
        <w:r>
          <w:tab/>
        </w:r>
        <w:r>
          <w:fldChar w:fldCharType="begin"/>
        </w:r>
        <w:r>
          <w:instrText xml:space="preserve"> PAGEREF _Toc19013 \h </w:instrText>
        </w:r>
        <w:r>
          <w:fldChar w:fldCharType="separate"/>
        </w:r>
        <w:r>
          <w:t>17</w:t>
        </w:r>
        <w:r>
          <w:fldChar w:fldCharType="end"/>
        </w:r>
      </w:hyperlink>
    </w:p>
    <w:p>
      <w:pPr>
        <w:pStyle w:val="TOC2"/>
        <w:tabs>
          <w:tab w:val="right" w:leader="dot" w:pos="8306"/>
        </w:tabs>
      </w:pPr>
      <w:hyperlink w:anchor="_Toc22831" w:history="1">
        <w:r>
          <w:rPr>
            <w:rFonts w:ascii="仿宋" w:eastAsia="仿宋" w:hAnsi="仿宋" w:cs="仿宋" w:hint="eastAsia"/>
            <w:lang w:eastAsia="zh-CN"/>
          </w:rPr>
          <w:t>(四)、HDTV彩色显像管及其材料和部件项目意义</w:t>
        </w:r>
        <w:r>
          <w:tab/>
        </w:r>
        <w:r>
          <w:fldChar w:fldCharType="begin"/>
        </w:r>
        <w:r>
          <w:instrText xml:space="preserve"> PAGEREF _Toc22831 \h </w:instrText>
        </w:r>
        <w:r>
          <w:fldChar w:fldCharType="separate"/>
        </w:r>
        <w:r>
          <w:t>19</w:t>
        </w:r>
        <w:r>
          <w:fldChar w:fldCharType="end"/>
        </w:r>
      </w:hyperlink>
    </w:p>
    <w:p>
      <w:pPr>
        <w:pStyle w:val="TOC2"/>
        <w:tabs>
          <w:tab w:val="right" w:leader="dot" w:pos="8306"/>
        </w:tabs>
      </w:pPr>
      <w:hyperlink w:anchor="_Toc4642" w:history="1">
        <w:r>
          <w:rPr>
            <w:rFonts w:ascii="仿宋" w:eastAsia="仿宋" w:hAnsi="仿宋" w:cs="仿宋" w:hint="eastAsia"/>
            <w:lang w:eastAsia="zh-CN"/>
          </w:rPr>
          <w:t>(五)、HDTV彩色显像管及其材料和部件项目背景</w:t>
        </w:r>
        <w:r>
          <w:tab/>
        </w:r>
        <w:r>
          <w:fldChar w:fldCharType="begin"/>
        </w:r>
        <w:r>
          <w:instrText xml:space="preserve"> PAGEREF _Toc4642 \h </w:instrText>
        </w:r>
        <w:r>
          <w:fldChar w:fldCharType="separate"/>
        </w:r>
        <w:r>
          <w:t>20</w:t>
        </w:r>
        <w:r>
          <w:fldChar w:fldCharType="end"/>
        </w:r>
      </w:hyperlink>
    </w:p>
    <w:p>
      <w:pPr>
        <w:pStyle w:val="TOC1"/>
        <w:tabs>
          <w:tab w:val="right" w:leader="dot" w:pos="8306"/>
        </w:tabs>
      </w:pPr>
      <w:hyperlink w:anchor="_Toc1510" w:history="1">
        <w:r>
          <w:rPr>
            <w:rFonts w:ascii="仿宋" w:eastAsia="仿宋" w:hAnsi="仿宋" w:cs="仿宋" w:hint="eastAsia"/>
            <w:lang w:eastAsia="zh-CN"/>
          </w:rPr>
          <w:t>六、HDTV彩色显像管及其材料和部件项目绩效评估</w:t>
        </w:r>
        <w:r>
          <w:tab/>
        </w:r>
        <w:r>
          <w:fldChar w:fldCharType="begin"/>
        </w:r>
        <w:r>
          <w:instrText xml:space="preserve"> PAGEREF _Toc1510 \h </w:instrText>
        </w:r>
        <w:r>
          <w:fldChar w:fldCharType="separate"/>
        </w:r>
        <w:r>
          <w:t>21</w:t>
        </w:r>
        <w:r>
          <w:fldChar w:fldCharType="end"/>
        </w:r>
      </w:hyperlink>
    </w:p>
    <w:p>
      <w:pPr>
        <w:pStyle w:val="TOC2"/>
        <w:tabs>
          <w:tab w:val="right" w:leader="dot" w:pos="8306"/>
        </w:tabs>
      </w:pPr>
      <w:hyperlink w:anchor="_Toc8108" w:history="1">
        <w:r>
          <w:rPr>
            <w:rFonts w:ascii="仿宋" w:eastAsia="仿宋" w:hAnsi="仿宋" w:cs="仿宋" w:hint="eastAsia"/>
            <w:lang w:eastAsia="zh-CN"/>
          </w:rPr>
          <w:t>(一)、绩效评估指标</w:t>
        </w:r>
        <w:r>
          <w:tab/>
        </w:r>
        <w:r>
          <w:fldChar w:fldCharType="begin"/>
        </w:r>
        <w:r>
          <w:instrText xml:space="preserve"> PAGEREF _Toc8108 \h </w:instrText>
        </w:r>
        <w:r>
          <w:fldChar w:fldCharType="separate"/>
        </w:r>
        <w:r>
          <w:t>21</w:t>
        </w:r>
        <w:r>
          <w:fldChar w:fldCharType="end"/>
        </w:r>
      </w:hyperlink>
    </w:p>
    <w:p>
      <w:pPr>
        <w:pStyle w:val="TOC2"/>
        <w:tabs>
          <w:tab w:val="right" w:leader="dot" w:pos="8306"/>
        </w:tabs>
      </w:pPr>
      <w:hyperlink w:anchor="_Toc16471" w:history="1">
        <w:r>
          <w:rPr>
            <w:rFonts w:ascii="仿宋" w:eastAsia="仿宋" w:hAnsi="仿宋" w:cs="仿宋" w:hint="eastAsia"/>
            <w:lang w:eastAsia="zh-CN"/>
          </w:rPr>
          <w:t>(二)、绩效评估方法</w:t>
        </w:r>
        <w:r>
          <w:tab/>
        </w:r>
        <w:r>
          <w:fldChar w:fldCharType="begin"/>
        </w:r>
        <w:r>
          <w:instrText xml:space="preserve"> PAGEREF _Toc16471 \h </w:instrText>
        </w:r>
        <w:r>
          <w:fldChar w:fldCharType="separate"/>
        </w:r>
        <w:r>
          <w:t>23</w:t>
        </w:r>
        <w:r>
          <w:fldChar w:fldCharType="end"/>
        </w:r>
      </w:hyperlink>
    </w:p>
    <w:p>
      <w:pPr>
        <w:pStyle w:val="TOC2"/>
        <w:tabs>
          <w:tab w:val="right" w:leader="dot" w:pos="8306"/>
        </w:tabs>
      </w:pPr>
      <w:hyperlink w:anchor="_Toc27858" w:history="1">
        <w:r>
          <w:rPr>
            <w:rFonts w:ascii="仿宋" w:eastAsia="仿宋" w:hAnsi="仿宋" w:cs="仿宋" w:hint="eastAsia"/>
            <w:lang w:eastAsia="zh-CN"/>
          </w:rPr>
          <w:t>(三)、绩效评估周期</w:t>
        </w:r>
        <w:r>
          <w:tab/>
        </w:r>
        <w:r>
          <w:fldChar w:fldCharType="begin"/>
        </w:r>
        <w:r>
          <w:instrText xml:space="preserve"> PAGEREF _Toc27858 \h </w:instrText>
        </w:r>
        <w:r>
          <w:fldChar w:fldCharType="separate"/>
        </w:r>
        <w:r>
          <w:t>24</w:t>
        </w:r>
        <w:r>
          <w:fldChar w:fldCharType="end"/>
        </w:r>
      </w:hyperlink>
    </w:p>
    <w:p>
      <w:pPr>
        <w:pStyle w:val="TOC1"/>
        <w:tabs>
          <w:tab w:val="right" w:leader="dot" w:pos="8306"/>
        </w:tabs>
      </w:pPr>
      <w:hyperlink w:anchor="_Toc29337" w:history="1">
        <w:r>
          <w:rPr>
            <w:rFonts w:ascii="仿宋" w:eastAsia="仿宋" w:hAnsi="仿宋" w:cs="仿宋" w:hint="eastAsia"/>
            <w:lang w:eastAsia="zh-CN"/>
          </w:rPr>
          <w:t>七、HDTV彩色显像管及其材料和部件项目技术管理</w:t>
        </w:r>
        <w:r>
          <w:tab/>
        </w:r>
        <w:r>
          <w:fldChar w:fldCharType="begin"/>
        </w:r>
        <w:r>
          <w:instrText xml:space="preserve"> PAGEREF _Toc29337 \h </w:instrText>
        </w:r>
        <w:r>
          <w:fldChar w:fldCharType="separate"/>
        </w:r>
        <w:r>
          <w:t>25</w:t>
        </w:r>
        <w:r>
          <w:fldChar w:fldCharType="end"/>
        </w:r>
      </w:hyperlink>
    </w:p>
    <w:p>
      <w:pPr>
        <w:pStyle w:val="TOC2"/>
        <w:tabs>
          <w:tab w:val="right" w:leader="dot" w:pos="8306"/>
        </w:tabs>
      </w:pPr>
      <w:hyperlink w:anchor="_Toc23442" w:history="1">
        <w:r>
          <w:rPr>
            <w:rFonts w:ascii="仿宋" w:eastAsia="仿宋" w:hAnsi="仿宋" w:cs="仿宋" w:hint="eastAsia"/>
            <w:lang w:eastAsia="zh-CN"/>
          </w:rPr>
          <w:t>(一)、技术方案选用方向</w:t>
        </w:r>
        <w:r>
          <w:tab/>
        </w:r>
        <w:r>
          <w:fldChar w:fldCharType="begin"/>
        </w:r>
        <w:r>
          <w:instrText xml:space="preserve"> PAGEREF _Toc23442 \h </w:instrText>
        </w:r>
        <w:r>
          <w:fldChar w:fldCharType="separate"/>
        </w:r>
        <w:r>
          <w:t>25</w:t>
        </w:r>
        <w:r>
          <w:fldChar w:fldCharType="end"/>
        </w:r>
      </w:hyperlink>
    </w:p>
    <w:p>
      <w:pPr>
        <w:pStyle w:val="TOC2"/>
        <w:tabs>
          <w:tab w:val="right" w:leader="dot" w:pos="8306"/>
        </w:tabs>
      </w:pPr>
      <w:hyperlink w:anchor="_Toc7663" w:history="1">
        <w:r>
          <w:rPr>
            <w:rFonts w:ascii="仿宋" w:eastAsia="仿宋" w:hAnsi="仿宋" w:cs="仿宋" w:hint="eastAsia"/>
            <w:lang w:eastAsia="zh-CN"/>
          </w:rPr>
          <w:t>(二)、工艺技术方案选用原则</w:t>
        </w:r>
        <w:r>
          <w:tab/>
        </w:r>
        <w:r>
          <w:fldChar w:fldCharType="begin"/>
        </w:r>
        <w:r>
          <w:instrText xml:space="preserve"> PAGEREF _Toc7663 \h </w:instrText>
        </w:r>
        <w:r>
          <w:fldChar w:fldCharType="separate"/>
        </w:r>
        <w:r>
          <w:t>27</w:t>
        </w:r>
        <w:r>
          <w:fldChar w:fldCharType="end"/>
        </w:r>
      </w:hyperlink>
    </w:p>
    <w:p>
      <w:pPr>
        <w:pStyle w:val="TOC2"/>
        <w:tabs>
          <w:tab w:val="right" w:leader="dot" w:pos="8306"/>
        </w:tabs>
      </w:pPr>
      <w:hyperlink w:anchor="_Toc23152" w:history="1">
        <w:r>
          <w:rPr>
            <w:rFonts w:ascii="仿宋" w:eastAsia="仿宋" w:hAnsi="仿宋" w:cs="仿宋" w:hint="eastAsia"/>
            <w:lang w:eastAsia="zh-CN"/>
          </w:rPr>
          <w:t>(三)、工艺技术方案要求</w:t>
        </w:r>
        <w:r>
          <w:tab/>
        </w:r>
        <w:r>
          <w:fldChar w:fldCharType="begin"/>
        </w:r>
        <w:r>
          <w:instrText xml:space="preserve"> PAGEREF _Toc23152 \h </w:instrText>
        </w:r>
        <w:r>
          <w:fldChar w:fldCharType="separate"/>
        </w:r>
        <w:r>
          <w:t>29</w:t>
        </w:r>
        <w:r>
          <w:fldChar w:fldCharType="end"/>
        </w:r>
      </w:hyperlink>
    </w:p>
    <w:p>
      <w:pPr>
        <w:pStyle w:val="TOC1"/>
        <w:tabs>
          <w:tab w:val="right" w:leader="dot" w:pos="8306"/>
        </w:tabs>
      </w:pPr>
      <w:hyperlink w:anchor="_Toc26581" w:history="1">
        <w:r>
          <w:rPr>
            <w:rFonts w:ascii="仿宋" w:eastAsia="仿宋" w:hAnsi="仿宋" w:cs="仿宋" w:hint="eastAsia"/>
            <w:lang w:eastAsia="zh-CN"/>
          </w:rPr>
          <w:t>八、HDTV彩色显像管及其材料和部件项目风险管理</w:t>
        </w:r>
        <w:r>
          <w:tab/>
        </w:r>
        <w:r>
          <w:fldChar w:fldCharType="begin"/>
        </w:r>
        <w:r>
          <w:instrText xml:space="preserve"> PAGEREF _Toc26581 \h </w:instrText>
        </w:r>
        <w:r>
          <w:fldChar w:fldCharType="separate"/>
        </w:r>
        <w:r>
          <w:t>32</w:t>
        </w:r>
        <w:r>
          <w:fldChar w:fldCharType="end"/>
        </w:r>
      </w:hyperlink>
    </w:p>
    <w:p>
      <w:pPr>
        <w:pStyle w:val="TOC2"/>
        <w:tabs>
          <w:tab w:val="right" w:leader="dot" w:pos="8306"/>
        </w:tabs>
      </w:pPr>
      <w:hyperlink w:anchor="_Toc19931" w:history="1">
        <w:r>
          <w:rPr>
            <w:rFonts w:ascii="仿宋" w:eastAsia="仿宋" w:hAnsi="仿宋" w:cs="仿宋" w:hint="eastAsia"/>
            <w:lang w:eastAsia="zh-CN"/>
          </w:rPr>
          <w:t>(一)、风险识别与评估</w:t>
        </w:r>
        <w:r>
          <w:tab/>
        </w:r>
        <w:r>
          <w:fldChar w:fldCharType="begin"/>
        </w:r>
        <w:r>
          <w:instrText xml:space="preserve"> PAGEREF _Toc19931 \h </w:instrText>
        </w:r>
        <w:r>
          <w:fldChar w:fldCharType="separate"/>
        </w:r>
        <w:r>
          <w:t>32</w:t>
        </w:r>
        <w:r>
          <w:fldChar w:fldCharType="end"/>
        </w:r>
      </w:hyperlink>
    </w:p>
    <w:p>
      <w:pPr>
        <w:pStyle w:val="TOC2"/>
        <w:tabs>
          <w:tab w:val="right" w:leader="dot" w:pos="8306"/>
        </w:tabs>
      </w:pPr>
      <w:hyperlink w:anchor="_Toc11354" w:history="1">
        <w:r>
          <w:rPr>
            <w:rFonts w:ascii="仿宋" w:eastAsia="仿宋" w:hAnsi="仿宋" w:cs="仿宋" w:hint="eastAsia"/>
            <w:lang w:eastAsia="zh-CN"/>
          </w:rPr>
          <w:t>(二)、风险应对策略</w:t>
        </w:r>
        <w:r>
          <w:tab/>
        </w:r>
        <w:r>
          <w:fldChar w:fldCharType="begin"/>
        </w:r>
        <w:r>
          <w:instrText xml:space="preserve"> PAGEREF _Toc11354 \h </w:instrText>
        </w:r>
        <w:r>
          <w:fldChar w:fldCharType="separate"/>
        </w:r>
        <w:r>
          <w:t>33</w:t>
        </w:r>
        <w:r>
          <w:fldChar w:fldCharType="end"/>
        </w:r>
      </w:hyperlink>
    </w:p>
    <w:p>
      <w:pPr>
        <w:pStyle w:val="TOC2"/>
        <w:tabs>
          <w:tab w:val="right" w:leader="dot" w:pos="8306"/>
        </w:tabs>
      </w:pPr>
      <w:hyperlink w:anchor="_Toc28058" w:history="1">
        <w:r>
          <w:rPr>
            <w:rFonts w:ascii="仿宋" w:eastAsia="仿宋" w:hAnsi="仿宋" w:cs="仿宋" w:hint="eastAsia"/>
            <w:lang w:eastAsia="zh-CN"/>
          </w:rPr>
          <w:t>(三)、风险监控与控制</w:t>
        </w:r>
        <w:r>
          <w:tab/>
        </w:r>
        <w:r>
          <w:fldChar w:fldCharType="begin"/>
        </w:r>
        <w:r>
          <w:instrText xml:space="preserve"> PAGEREF _Toc28058 \h </w:instrText>
        </w:r>
        <w:r>
          <w:fldChar w:fldCharType="separate"/>
        </w:r>
        <w:r>
          <w:t>35</w:t>
        </w:r>
        <w:r>
          <w:fldChar w:fldCharType="end"/>
        </w:r>
      </w:hyperlink>
    </w:p>
    <w:p>
      <w:pPr>
        <w:pStyle w:val="TOC1"/>
        <w:tabs>
          <w:tab w:val="right" w:leader="dot" w:pos="8306"/>
        </w:tabs>
      </w:pPr>
      <w:hyperlink w:anchor="_Toc10323" w:history="1">
        <w:r>
          <w:rPr>
            <w:rFonts w:ascii="仿宋" w:eastAsia="仿宋" w:hAnsi="仿宋" w:cs="仿宋" w:hint="eastAsia"/>
            <w:lang w:eastAsia="zh-CN"/>
          </w:rPr>
          <w:t>九、HDTV彩色显像管及其材料和部件项目人力资源管理</w:t>
        </w:r>
        <w:r>
          <w:tab/>
        </w:r>
        <w:r>
          <w:fldChar w:fldCharType="begin"/>
        </w:r>
        <w:r>
          <w:instrText xml:space="preserve"> PAGEREF _Toc10323 \h </w:instrText>
        </w:r>
        <w:r>
          <w:fldChar w:fldCharType="separate"/>
        </w:r>
        <w:r>
          <w:t>36</w:t>
        </w:r>
        <w:r>
          <w:fldChar w:fldCharType="end"/>
        </w:r>
      </w:hyperlink>
    </w:p>
    <w:p>
      <w:pPr>
        <w:pStyle w:val="TOC2"/>
        <w:tabs>
          <w:tab w:val="right" w:leader="dot" w:pos="8306"/>
        </w:tabs>
      </w:pPr>
      <w:hyperlink w:anchor="_Toc32431" w:history="1">
        <w:r>
          <w:rPr>
            <w:rFonts w:ascii="仿宋" w:eastAsia="仿宋" w:hAnsi="仿宋" w:cs="仿宋" w:hint="eastAsia"/>
            <w:lang w:eastAsia="zh-CN"/>
          </w:rPr>
          <w:t>(一)、建立健全的预算管理制度</w:t>
        </w:r>
        <w:r>
          <w:tab/>
        </w:r>
        <w:r>
          <w:fldChar w:fldCharType="begin"/>
        </w:r>
        <w:r>
          <w:instrText xml:space="preserve"> PAGEREF _Toc32431 \h </w:instrText>
        </w:r>
        <w:r>
          <w:fldChar w:fldCharType="separate"/>
        </w:r>
        <w:r>
          <w:t>36</w:t>
        </w:r>
        <w:r>
          <w:fldChar w:fldCharType="end"/>
        </w:r>
      </w:hyperlink>
    </w:p>
    <w:p>
      <w:pPr>
        <w:pStyle w:val="TOC2"/>
        <w:tabs>
          <w:tab w:val="right" w:leader="dot" w:pos="8306"/>
        </w:tabs>
      </w:pPr>
      <w:hyperlink w:anchor="_Toc8753" w:history="1">
        <w:r>
          <w:rPr>
            <w:rFonts w:ascii="仿宋" w:eastAsia="仿宋" w:hAnsi="仿宋" w:cs="仿宋" w:hint="eastAsia"/>
            <w:lang w:eastAsia="zh-CN"/>
          </w:rPr>
          <w:t>(二)、加强资金流动监控</w:t>
        </w:r>
        <w:r>
          <w:tab/>
        </w:r>
        <w:r>
          <w:fldChar w:fldCharType="begin"/>
        </w:r>
        <w:r>
          <w:instrText xml:space="preserve"> PAGEREF _Toc8753 \h </w:instrText>
        </w:r>
        <w:r>
          <w:fldChar w:fldCharType="separate"/>
        </w:r>
        <w:r>
          <w:t>38</w:t>
        </w:r>
        <w:r>
          <w:fldChar w:fldCharType="end"/>
        </w:r>
      </w:hyperlink>
    </w:p>
    <w:p>
      <w:pPr>
        <w:pStyle w:val="TOC2"/>
        <w:tabs>
          <w:tab w:val="right" w:leader="dot" w:pos="8306"/>
        </w:tabs>
      </w:pPr>
      <w:hyperlink w:anchor="_Toc21851" w:history="1">
        <w:r>
          <w:rPr>
            <w:rFonts w:ascii="仿宋" w:eastAsia="仿宋" w:hAnsi="仿宋" w:cs="仿宋" w:hint="eastAsia"/>
            <w:lang w:eastAsia="zh-CN"/>
          </w:rPr>
          <w:t>(三)、制定完善的风险控制机制</w:t>
        </w:r>
        <w:r>
          <w:tab/>
        </w:r>
        <w:r>
          <w:fldChar w:fldCharType="begin"/>
        </w:r>
        <w:r>
          <w:instrText xml:space="preserve"> PAGEREF _Toc21851 \h </w:instrText>
        </w:r>
        <w:r>
          <w:fldChar w:fldCharType="separate"/>
        </w:r>
        <w:r>
          <w:t>39</w:t>
        </w:r>
        <w:r>
          <w:fldChar w:fldCharType="end"/>
        </w:r>
      </w:hyperlink>
    </w:p>
    <w:p>
      <w:pPr>
        <w:pStyle w:val="TOC2"/>
        <w:tabs>
          <w:tab w:val="right" w:leader="dot" w:pos="8306"/>
        </w:tabs>
      </w:pPr>
      <w:hyperlink w:anchor="_Toc28285" w:history="1">
        <w:r>
          <w:rPr>
            <w:rFonts w:ascii="仿宋" w:eastAsia="仿宋" w:hAnsi="仿宋" w:cs="仿宋" w:hint="eastAsia"/>
            <w:lang w:eastAsia="zh-CN"/>
          </w:rPr>
          <w:t>(四)、优化成本管理</w:t>
        </w:r>
        <w:r>
          <w:tab/>
        </w:r>
        <w:r>
          <w:fldChar w:fldCharType="begin"/>
        </w:r>
        <w:r>
          <w:instrText xml:space="preserve"> PAGEREF _Toc28285 \h </w:instrText>
        </w:r>
        <w:r>
          <w:fldChar w:fldCharType="separate"/>
        </w:r>
        <w:r>
          <w:t>41</w:t>
        </w:r>
        <w:r>
          <w:fldChar w:fldCharType="end"/>
        </w:r>
      </w:hyperlink>
    </w:p>
    <w:p>
      <w:pPr>
        <w:pStyle w:val="TOC1"/>
        <w:tabs>
          <w:tab w:val="right" w:leader="dot" w:pos="8306"/>
        </w:tabs>
      </w:pPr>
      <w:hyperlink w:anchor="_Toc10273" w:history="1">
        <w:r>
          <w:rPr>
            <w:rFonts w:ascii="仿宋" w:eastAsia="仿宋" w:hAnsi="仿宋" w:cs="仿宋" w:hint="eastAsia"/>
            <w:lang w:eastAsia="zh-CN"/>
          </w:rPr>
          <w:t>十、HDTV彩色显像管及其材料和部件项目经营效益</w:t>
        </w:r>
        <w:r>
          <w:tab/>
        </w:r>
        <w:r>
          <w:fldChar w:fldCharType="begin"/>
        </w:r>
        <w:r>
          <w:instrText xml:space="preserve"> PAGEREF _Toc10273 \h </w:instrText>
        </w:r>
        <w:r>
          <w:fldChar w:fldCharType="separate"/>
        </w:r>
        <w:r>
          <w:t>42</w:t>
        </w:r>
        <w:r>
          <w:fldChar w:fldCharType="end"/>
        </w:r>
      </w:hyperlink>
    </w:p>
    <w:p>
      <w:pPr>
        <w:pStyle w:val="TOC2"/>
        <w:tabs>
          <w:tab w:val="right" w:leader="dot" w:pos="8306"/>
        </w:tabs>
      </w:pPr>
      <w:hyperlink w:anchor="_Toc21837" w:history="1">
        <w:r>
          <w:rPr>
            <w:rFonts w:ascii="仿宋" w:eastAsia="仿宋" w:hAnsi="仿宋" w:cs="仿宋" w:hint="eastAsia"/>
            <w:lang w:eastAsia="zh-CN"/>
          </w:rPr>
          <w:t>(一)、经济评价财务测算</w:t>
        </w:r>
        <w:r>
          <w:tab/>
        </w:r>
        <w:r>
          <w:fldChar w:fldCharType="begin"/>
        </w:r>
        <w:r>
          <w:instrText xml:space="preserve"> PAGEREF _Toc21837 \h </w:instrText>
        </w:r>
        <w:r>
          <w:fldChar w:fldCharType="separate"/>
        </w:r>
        <w:r>
          <w:t>42</w:t>
        </w:r>
        <w:r>
          <w:fldChar w:fldCharType="end"/>
        </w:r>
      </w:hyperlink>
    </w:p>
    <w:p>
      <w:pPr>
        <w:pStyle w:val="TOC2"/>
        <w:tabs>
          <w:tab w:val="right" w:leader="dot" w:pos="8306"/>
        </w:tabs>
      </w:pPr>
      <w:hyperlink w:anchor="_Toc17398" w:history="1">
        <w:r>
          <w:rPr>
            <w:rFonts w:ascii="仿宋" w:eastAsia="仿宋" w:hAnsi="仿宋" w:cs="仿宋" w:hint="eastAsia"/>
            <w:lang w:eastAsia="zh-CN"/>
          </w:rPr>
          <w:t>(二)、HDTV彩色显像管及其材料和部件项目盈利能力分析</w:t>
        </w:r>
        <w:r>
          <w:tab/>
        </w:r>
        <w:r>
          <w:fldChar w:fldCharType="begin"/>
        </w:r>
        <w:r>
          <w:instrText xml:space="preserve"> PAGEREF _Toc17398 \h </w:instrText>
        </w:r>
        <w:r>
          <w:fldChar w:fldCharType="separate"/>
        </w:r>
        <w:r>
          <w:t>44</w:t>
        </w:r>
        <w:r>
          <w:fldChar w:fldCharType="end"/>
        </w:r>
      </w:hyperlink>
    </w:p>
    <w:p>
      <w:pPr>
        <w:pStyle w:val="TOC1"/>
        <w:tabs>
          <w:tab w:val="right" w:leader="dot" w:pos="8306"/>
        </w:tabs>
      </w:pPr>
      <w:hyperlink w:anchor="_Toc18468" w:history="1">
        <w:r>
          <w:rPr>
            <w:rFonts w:ascii="仿宋" w:eastAsia="仿宋" w:hAnsi="仿宋" w:cs="仿宋" w:hint="eastAsia"/>
            <w:lang w:eastAsia="zh-CN"/>
          </w:rPr>
          <w:t>十一、HDTV彩色显像管及其材料和部件项目人力资源培养与发展</w:t>
        </w:r>
        <w:r>
          <w:tab/>
        </w:r>
        <w:r>
          <w:fldChar w:fldCharType="begin"/>
        </w:r>
        <w:r>
          <w:instrText xml:space="preserve"> PAGEREF _Toc18468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54" w:history="1">
        <w:r>
          <w:rPr>
            <w:rFonts w:ascii="仿宋" w:eastAsia="仿宋" w:hAnsi="仿宋" w:cs="仿宋" w:hint="eastAsia"/>
            <w:lang w:eastAsia="zh-CN"/>
          </w:rPr>
          <w:t>(一)、人才需求与规划</w:t>
        </w:r>
        <w:r>
          <w:tab/>
        </w:r>
        <w:r>
          <w:fldChar w:fldCharType="begin"/>
        </w:r>
        <w:r>
          <w:instrText xml:space="preserve"> PAGEREF _Toc29454 \h </w:instrText>
        </w:r>
        <w:r>
          <w:fldChar w:fldCharType="separate"/>
        </w:r>
        <w:r>
          <w:t>45</w:t>
        </w:r>
        <w:r>
          <w:fldChar w:fldCharType="end"/>
        </w:r>
      </w:hyperlink>
    </w:p>
    <w:p>
      <w:pPr>
        <w:pStyle w:val="TOC2"/>
        <w:tabs>
          <w:tab w:val="right" w:leader="dot" w:pos="8306"/>
        </w:tabs>
      </w:pPr>
      <w:hyperlink w:anchor="_Toc5153" w:history="1">
        <w:r>
          <w:rPr>
            <w:rFonts w:ascii="仿宋" w:eastAsia="仿宋" w:hAnsi="仿宋" w:cs="仿宋" w:hint="eastAsia"/>
            <w:lang w:eastAsia="zh-CN"/>
          </w:rPr>
          <w:t>(二)、培训与发展计划</w:t>
        </w:r>
        <w:r>
          <w:tab/>
        </w:r>
        <w:r>
          <w:fldChar w:fldCharType="begin"/>
        </w:r>
        <w:r>
          <w:instrText xml:space="preserve"> PAGEREF _Toc5153 \h </w:instrText>
        </w:r>
        <w:r>
          <w:fldChar w:fldCharType="separate"/>
        </w:r>
        <w:r>
          <w:t>45</w:t>
        </w:r>
        <w:r>
          <w:fldChar w:fldCharType="end"/>
        </w:r>
      </w:hyperlink>
    </w:p>
    <w:p>
      <w:pPr>
        <w:pStyle w:val="TOC1"/>
        <w:tabs>
          <w:tab w:val="right" w:leader="dot" w:pos="8306"/>
        </w:tabs>
      </w:pPr>
      <w:hyperlink w:anchor="_Toc13023" w:history="1">
        <w:r>
          <w:rPr>
            <w:rFonts w:ascii="仿宋" w:eastAsia="仿宋" w:hAnsi="仿宋" w:cs="仿宋" w:hint="eastAsia"/>
            <w:lang w:eastAsia="zh-CN"/>
          </w:rPr>
          <w:t>十二、生产安全保护</w:t>
        </w:r>
        <w:r>
          <w:tab/>
        </w:r>
        <w:r>
          <w:fldChar w:fldCharType="begin"/>
        </w:r>
        <w:r>
          <w:instrText xml:space="preserve"> PAGEREF _Toc13023 \h </w:instrText>
        </w:r>
        <w:r>
          <w:fldChar w:fldCharType="separate"/>
        </w:r>
        <w:r>
          <w:t>46</w:t>
        </w:r>
        <w:r>
          <w:fldChar w:fldCharType="end"/>
        </w:r>
      </w:hyperlink>
    </w:p>
    <w:p>
      <w:pPr>
        <w:pStyle w:val="TOC2"/>
        <w:tabs>
          <w:tab w:val="right" w:leader="dot" w:pos="8306"/>
        </w:tabs>
      </w:pPr>
      <w:hyperlink w:anchor="_Toc23153" w:history="1">
        <w:r>
          <w:rPr>
            <w:rFonts w:ascii="仿宋" w:eastAsia="仿宋" w:hAnsi="仿宋" w:cs="仿宋" w:hint="eastAsia"/>
            <w:lang w:eastAsia="zh-CN"/>
          </w:rPr>
          <w:t>(一)、消防安全</w:t>
        </w:r>
        <w:r>
          <w:tab/>
        </w:r>
        <w:r>
          <w:fldChar w:fldCharType="begin"/>
        </w:r>
        <w:r>
          <w:instrText xml:space="preserve"> PAGEREF _Toc23153 \h </w:instrText>
        </w:r>
        <w:r>
          <w:fldChar w:fldCharType="separate"/>
        </w:r>
        <w:r>
          <w:t>46</w:t>
        </w:r>
        <w:r>
          <w:fldChar w:fldCharType="end"/>
        </w:r>
      </w:hyperlink>
    </w:p>
    <w:p>
      <w:pPr>
        <w:pStyle w:val="TOC2"/>
        <w:tabs>
          <w:tab w:val="right" w:leader="dot" w:pos="8306"/>
        </w:tabs>
      </w:pPr>
      <w:hyperlink w:anchor="_Toc31560" w:history="1">
        <w:r>
          <w:rPr>
            <w:rFonts w:ascii="仿宋" w:eastAsia="仿宋" w:hAnsi="仿宋" w:cs="仿宋" w:hint="eastAsia"/>
            <w:lang w:eastAsia="zh-CN"/>
          </w:rPr>
          <w:t>(二)、防火防爆总图布置措施</w:t>
        </w:r>
        <w:r>
          <w:tab/>
        </w:r>
        <w:r>
          <w:fldChar w:fldCharType="begin"/>
        </w:r>
        <w:r>
          <w:instrText xml:space="preserve"> PAGEREF _Toc31560 \h </w:instrText>
        </w:r>
        <w:r>
          <w:fldChar w:fldCharType="separate"/>
        </w:r>
        <w:r>
          <w:t>48</w:t>
        </w:r>
        <w:r>
          <w:fldChar w:fldCharType="end"/>
        </w:r>
      </w:hyperlink>
    </w:p>
    <w:p>
      <w:pPr>
        <w:pStyle w:val="TOC2"/>
        <w:tabs>
          <w:tab w:val="right" w:leader="dot" w:pos="8306"/>
        </w:tabs>
      </w:pPr>
      <w:hyperlink w:anchor="_Toc10573" w:history="1">
        <w:r>
          <w:rPr>
            <w:rFonts w:ascii="仿宋" w:eastAsia="仿宋" w:hAnsi="仿宋" w:cs="仿宋" w:hint="eastAsia"/>
            <w:lang w:eastAsia="zh-CN"/>
          </w:rPr>
          <w:t>(三)、自然灾害防范措施</w:t>
        </w:r>
        <w:r>
          <w:tab/>
        </w:r>
        <w:r>
          <w:fldChar w:fldCharType="begin"/>
        </w:r>
        <w:r>
          <w:instrText xml:space="preserve"> PAGEREF _Toc10573 \h </w:instrText>
        </w:r>
        <w:r>
          <w:fldChar w:fldCharType="separate"/>
        </w:r>
        <w:r>
          <w:t>49</w:t>
        </w:r>
        <w:r>
          <w:fldChar w:fldCharType="end"/>
        </w:r>
      </w:hyperlink>
    </w:p>
    <w:p>
      <w:pPr>
        <w:pStyle w:val="TOC2"/>
        <w:tabs>
          <w:tab w:val="right" w:leader="dot" w:pos="8306"/>
        </w:tabs>
      </w:pPr>
      <w:hyperlink w:anchor="_Toc10251" w:history="1">
        <w:r>
          <w:rPr>
            <w:rFonts w:ascii="仿宋" w:eastAsia="仿宋" w:hAnsi="仿宋" w:cs="仿宋" w:hint="eastAsia"/>
            <w:lang w:eastAsia="zh-CN"/>
          </w:rPr>
          <w:t>(四)、安全色及安全标志使用要求</w:t>
        </w:r>
        <w:r>
          <w:tab/>
        </w:r>
        <w:r>
          <w:fldChar w:fldCharType="begin"/>
        </w:r>
        <w:r>
          <w:instrText xml:space="preserve"> PAGEREF _Toc10251 \h </w:instrText>
        </w:r>
        <w:r>
          <w:fldChar w:fldCharType="separate"/>
        </w:r>
        <w:r>
          <w:t>50</w:t>
        </w:r>
        <w:r>
          <w:fldChar w:fldCharType="end"/>
        </w:r>
      </w:hyperlink>
    </w:p>
    <w:p>
      <w:pPr>
        <w:pStyle w:val="TOC2"/>
        <w:tabs>
          <w:tab w:val="right" w:leader="dot" w:pos="8306"/>
        </w:tabs>
      </w:pPr>
      <w:hyperlink w:anchor="_Toc8734" w:history="1">
        <w:r>
          <w:rPr>
            <w:rFonts w:ascii="仿宋" w:eastAsia="仿宋" w:hAnsi="仿宋" w:cs="仿宋" w:hint="eastAsia"/>
            <w:lang w:eastAsia="zh-CN"/>
          </w:rPr>
          <w:t>(五)、防尘防毒措施</w:t>
        </w:r>
        <w:r>
          <w:tab/>
        </w:r>
        <w:r>
          <w:fldChar w:fldCharType="begin"/>
        </w:r>
        <w:r>
          <w:instrText xml:space="preserve"> PAGEREF _Toc8734 \h </w:instrText>
        </w:r>
        <w:r>
          <w:fldChar w:fldCharType="separate"/>
        </w:r>
        <w:r>
          <w:t>51</w:t>
        </w:r>
        <w:r>
          <w:fldChar w:fldCharType="end"/>
        </w:r>
      </w:hyperlink>
    </w:p>
    <w:p>
      <w:pPr>
        <w:pStyle w:val="TOC2"/>
        <w:tabs>
          <w:tab w:val="right" w:leader="dot" w:pos="8306"/>
        </w:tabs>
      </w:pPr>
      <w:hyperlink w:anchor="_Toc24308" w:history="1">
        <w:r>
          <w:rPr>
            <w:rFonts w:ascii="仿宋" w:eastAsia="仿宋" w:hAnsi="仿宋" w:cs="仿宋" w:hint="eastAsia"/>
            <w:lang w:eastAsia="zh-CN"/>
          </w:rPr>
          <w:t>(六)、防静电、触电防护及防雷措施</w:t>
        </w:r>
        <w:r>
          <w:tab/>
        </w:r>
        <w:r>
          <w:fldChar w:fldCharType="begin"/>
        </w:r>
        <w:r>
          <w:instrText xml:space="preserve"> PAGEREF _Toc24308 \h </w:instrText>
        </w:r>
        <w:r>
          <w:fldChar w:fldCharType="separate"/>
        </w:r>
        <w:r>
          <w:t>52</w:t>
        </w:r>
        <w:r>
          <w:fldChar w:fldCharType="end"/>
        </w:r>
      </w:hyperlink>
    </w:p>
    <w:p>
      <w:pPr>
        <w:pStyle w:val="TOC2"/>
        <w:tabs>
          <w:tab w:val="right" w:leader="dot" w:pos="8306"/>
        </w:tabs>
      </w:pPr>
      <w:hyperlink w:anchor="_Toc15729" w:history="1">
        <w:r>
          <w:rPr>
            <w:rFonts w:ascii="仿宋" w:eastAsia="仿宋" w:hAnsi="仿宋" w:cs="仿宋" w:hint="eastAsia"/>
            <w:lang w:eastAsia="zh-CN"/>
          </w:rPr>
          <w:t>(七)、机械设备安全保障措施</w:t>
        </w:r>
        <w:r>
          <w:tab/>
        </w:r>
        <w:r>
          <w:fldChar w:fldCharType="begin"/>
        </w:r>
        <w:r>
          <w:instrText xml:space="preserve"> PAGEREF _Toc15729 \h </w:instrText>
        </w:r>
        <w:r>
          <w:fldChar w:fldCharType="separate"/>
        </w:r>
        <w:r>
          <w:t>54</w:t>
        </w:r>
        <w:r>
          <w:fldChar w:fldCharType="end"/>
        </w:r>
      </w:hyperlink>
    </w:p>
    <w:p>
      <w:pPr>
        <w:pStyle w:val="TOC1"/>
        <w:tabs>
          <w:tab w:val="right" w:leader="dot" w:pos="8306"/>
        </w:tabs>
      </w:pPr>
      <w:hyperlink w:anchor="_Toc24681" w:history="1">
        <w:r>
          <w:rPr>
            <w:rFonts w:ascii="仿宋" w:eastAsia="仿宋" w:hAnsi="仿宋" w:cs="仿宋" w:hint="eastAsia"/>
            <w:lang w:eastAsia="zh-CN"/>
          </w:rPr>
          <w:t>十三、HDTV彩色显像管及其材料和部件项目治理与监督</w:t>
        </w:r>
        <w:r>
          <w:tab/>
        </w:r>
        <w:r>
          <w:fldChar w:fldCharType="begin"/>
        </w:r>
        <w:r>
          <w:instrText xml:space="preserve"> PAGEREF _Toc24681 \h </w:instrText>
        </w:r>
        <w:r>
          <w:fldChar w:fldCharType="separate"/>
        </w:r>
        <w:r>
          <w:t>55</w:t>
        </w:r>
        <w:r>
          <w:fldChar w:fldCharType="end"/>
        </w:r>
      </w:hyperlink>
    </w:p>
    <w:p>
      <w:pPr>
        <w:pStyle w:val="TOC2"/>
        <w:tabs>
          <w:tab w:val="right" w:leader="dot" w:pos="8306"/>
        </w:tabs>
      </w:pPr>
      <w:hyperlink w:anchor="_Toc997" w:history="1">
        <w:r>
          <w:rPr>
            <w:rFonts w:ascii="仿宋" w:eastAsia="仿宋" w:hAnsi="仿宋" w:cs="仿宋" w:hint="eastAsia"/>
            <w:lang w:eastAsia="zh-CN"/>
          </w:rPr>
          <w:t>(一)、HDTV彩色显像管及其材料和部件项目治理结构</w:t>
        </w:r>
        <w:r>
          <w:tab/>
        </w:r>
        <w:r>
          <w:fldChar w:fldCharType="begin"/>
        </w:r>
        <w:r>
          <w:instrText xml:space="preserve"> PAGEREF _Toc997 \h </w:instrText>
        </w:r>
        <w:r>
          <w:fldChar w:fldCharType="separate"/>
        </w:r>
        <w:r>
          <w:t>55</w:t>
        </w:r>
        <w:r>
          <w:fldChar w:fldCharType="end"/>
        </w:r>
      </w:hyperlink>
    </w:p>
    <w:p>
      <w:pPr>
        <w:pStyle w:val="TOC2"/>
        <w:tabs>
          <w:tab w:val="right" w:leader="dot" w:pos="8306"/>
        </w:tabs>
      </w:pPr>
      <w:hyperlink w:anchor="_Toc23857" w:history="1">
        <w:r>
          <w:rPr>
            <w:rFonts w:ascii="仿宋" w:eastAsia="仿宋" w:hAnsi="仿宋" w:cs="仿宋" w:hint="eastAsia"/>
            <w:lang w:eastAsia="zh-CN"/>
          </w:rPr>
          <w:t>(二)、监督与审计</w:t>
        </w:r>
        <w:r>
          <w:tab/>
        </w:r>
        <w:r>
          <w:fldChar w:fldCharType="begin"/>
        </w:r>
        <w:r>
          <w:instrText xml:space="preserve"> PAGEREF _Toc23857 \h </w:instrText>
        </w:r>
        <w:r>
          <w:fldChar w:fldCharType="separate"/>
        </w:r>
        <w:r>
          <w:t>57</w:t>
        </w:r>
        <w:r>
          <w:fldChar w:fldCharType="end"/>
        </w:r>
      </w:hyperlink>
    </w:p>
    <w:p>
      <w:pPr>
        <w:pStyle w:val="TOC1"/>
        <w:tabs>
          <w:tab w:val="right" w:leader="dot" w:pos="8306"/>
        </w:tabs>
      </w:pPr>
      <w:hyperlink w:anchor="_Toc2879" w:history="1">
        <w:r>
          <w:rPr>
            <w:rFonts w:ascii="仿宋" w:eastAsia="仿宋" w:hAnsi="仿宋" w:cs="仿宋" w:hint="eastAsia"/>
            <w:lang w:eastAsia="zh-CN"/>
          </w:rPr>
          <w:t>十四、质量管理体系</w:t>
        </w:r>
        <w:r>
          <w:tab/>
        </w:r>
        <w:r>
          <w:fldChar w:fldCharType="begin"/>
        </w:r>
        <w:r>
          <w:instrText xml:space="preserve"> PAGEREF _Toc2879 \h </w:instrText>
        </w:r>
        <w:r>
          <w:fldChar w:fldCharType="separate"/>
        </w:r>
        <w:r>
          <w:t>59</w:t>
        </w:r>
        <w:r>
          <w:fldChar w:fldCharType="end"/>
        </w:r>
      </w:hyperlink>
    </w:p>
    <w:p>
      <w:pPr>
        <w:pStyle w:val="TOC2"/>
        <w:tabs>
          <w:tab w:val="right" w:leader="dot" w:pos="8306"/>
        </w:tabs>
      </w:pPr>
      <w:hyperlink w:anchor="_Toc945" w:history="1">
        <w:r>
          <w:rPr>
            <w:rFonts w:ascii="仿宋" w:eastAsia="仿宋" w:hAnsi="仿宋" w:cs="仿宋" w:hint="eastAsia"/>
            <w:lang w:eastAsia="zh-CN"/>
          </w:rPr>
          <w:t>(一)、质量目标与方针</w:t>
        </w:r>
        <w:r>
          <w:tab/>
        </w:r>
        <w:r>
          <w:fldChar w:fldCharType="begin"/>
        </w:r>
        <w:r>
          <w:instrText xml:space="preserve"> PAGEREF _Toc945 \h </w:instrText>
        </w:r>
        <w:r>
          <w:fldChar w:fldCharType="separate"/>
        </w:r>
        <w:r>
          <w:t>59</w:t>
        </w:r>
        <w:r>
          <w:fldChar w:fldCharType="end"/>
        </w:r>
      </w:hyperlink>
    </w:p>
    <w:p>
      <w:pPr>
        <w:pStyle w:val="TOC2"/>
        <w:tabs>
          <w:tab w:val="right" w:leader="dot" w:pos="8306"/>
        </w:tabs>
      </w:pPr>
      <w:hyperlink w:anchor="_Toc16697" w:history="1">
        <w:r>
          <w:rPr>
            <w:rFonts w:ascii="仿宋" w:eastAsia="仿宋" w:hAnsi="仿宋" w:cs="仿宋" w:hint="eastAsia"/>
            <w:lang w:eastAsia="zh-CN"/>
          </w:rPr>
          <w:t>(二)、质量管理责任</w:t>
        </w:r>
        <w:r>
          <w:tab/>
        </w:r>
        <w:r>
          <w:fldChar w:fldCharType="begin"/>
        </w:r>
        <w:r>
          <w:instrText xml:space="preserve"> PAGEREF _Toc16697 \h </w:instrText>
        </w:r>
        <w:r>
          <w:fldChar w:fldCharType="separate"/>
        </w:r>
        <w:r>
          <w:t>60</w:t>
        </w:r>
        <w:r>
          <w:fldChar w:fldCharType="end"/>
        </w:r>
      </w:hyperlink>
    </w:p>
    <w:p>
      <w:pPr>
        <w:pStyle w:val="TOC2"/>
        <w:tabs>
          <w:tab w:val="right" w:leader="dot" w:pos="8306"/>
        </w:tabs>
      </w:pPr>
      <w:hyperlink w:anchor="_Toc18427" w:history="1">
        <w:r>
          <w:rPr>
            <w:rFonts w:ascii="仿宋" w:eastAsia="仿宋" w:hAnsi="仿宋" w:cs="仿宋" w:hint="eastAsia"/>
            <w:lang w:eastAsia="zh-CN"/>
          </w:rPr>
          <w:t>(三)、质量管理体系文件</w:t>
        </w:r>
        <w:r>
          <w:tab/>
        </w:r>
        <w:r>
          <w:fldChar w:fldCharType="begin"/>
        </w:r>
        <w:r>
          <w:instrText xml:space="preserve"> PAGEREF _Toc18427 \h </w:instrText>
        </w:r>
        <w:r>
          <w:fldChar w:fldCharType="separate"/>
        </w:r>
        <w:r>
          <w:t>61</w:t>
        </w:r>
        <w:r>
          <w:fldChar w:fldCharType="end"/>
        </w:r>
      </w:hyperlink>
    </w:p>
    <w:p>
      <w:pPr>
        <w:pStyle w:val="TOC2"/>
        <w:tabs>
          <w:tab w:val="right" w:leader="dot" w:pos="8306"/>
        </w:tabs>
      </w:pPr>
      <w:hyperlink w:anchor="_Toc6613" w:history="1">
        <w:r>
          <w:rPr>
            <w:rFonts w:ascii="仿宋" w:eastAsia="仿宋" w:hAnsi="仿宋" w:cs="仿宋" w:hint="eastAsia"/>
            <w:lang w:eastAsia="zh-CN"/>
          </w:rPr>
          <w:t>(四)、质量培训与教育</w:t>
        </w:r>
        <w:r>
          <w:tab/>
        </w:r>
        <w:r>
          <w:fldChar w:fldCharType="begin"/>
        </w:r>
        <w:r>
          <w:instrText xml:space="preserve"> PAGEREF _Toc6613 \h </w:instrText>
        </w:r>
        <w:r>
          <w:fldChar w:fldCharType="separate"/>
        </w:r>
        <w:r>
          <w:t>64</w:t>
        </w:r>
        <w:r>
          <w:fldChar w:fldCharType="end"/>
        </w:r>
      </w:hyperlink>
    </w:p>
    <w:p>
      <w:pPr>
        <w:pStyle w:val="TOC2"/>
        <w:tabs>
          <w:tab w:val="right" w:leader="dot" w:pos="8306"/>
        </w:tabs>
      </w:pPr>
      <w:hyperlink w:anchor="_Toc17756" w:history="1">
        <w:r>
          <w:rPr>
            <w:rFonts w:ascii="仿宋" w:eastAsia="仿宋" w:hAnsi="仿宋" w:cs="仿宋" w:hint="eastAsia"/>
            <w:lang w:eastAsia="zh-CN"/>
          </w:rPr>
          <w:t>(五)、质量审核与评价</w:t>
        </w:r>
        <w:r>
          <w:tab/>
        </w:r>
        <w:r>
          <w:fldChar w:fldCharType="begin"/>
        </w:r>
        <w:r>
          <w:instrText xml:space="preserve"> PAGEREF _Toc17756 \h </w:instrText>
        </w:r>
        <w:r>
          <w:fldChar w:fldCharType="separate"/>
        </w:r>
        <w:r>
          <w:t>65</w:t>
        </w:r>
        <w:r>
          <w:fldChar w:fldCharType="end"/>
        </w:r>
      </w:hyperlink>
    </w:p>
    <w:p>
      <w:pPr>
        <w:pStyle w:val="TOC2"/>
        <w:tabs>
          <w:tab w:val="right" w:leader="dot" w:pos="8306"/>
        </w:tabs>
      </w:pPr>
      <w:hyperlink w:anchor="_Toc9525" w:history="1">
        <w:r>
          <w:rPr>
            <w:rFonts w:ascii="仿宋" w:eastAsia="仿宋" w:hAnsi="仿宋" w:cs="仿宋" w:hint="eastAsia"/>
            <w:lang w:eastAsia="zh-CN"/>
          </w:rPr>
          <w:t>(六)、不符合与纠正措施</w:t>
        </w:r>
        <w:r>
          <w:tab/>
        </w:r>
        <w:r>
          <w:fldChar w:fldCharType="begin"/>
        </w:r>
        <w:r>
          <w:instrText xml:space="preserve"> PAGEREF _Toc9525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997"/>
      <w:r>
        <w:rPr>
          <w:rFonts w:ascii="仿宋" w:eastAsia="仿宋" w:hAnsi="仿宋" w:cs="仿宋" w:hint="eastAsia"/>
          <w:sz w:val="28"/>
          <w:lang w:eastAsia="zh-CN"/>
        </w:rPr>
        <w:t>一、HDTV彩色显像管及其材料和部件项目危机管理</w:t>
      </w:r>
      <w:bookmarkEnd w:id="2"/>
    </w:p>
    <w:p>
      <w:pPr>
        <w:pStyle w:val="Heading2"/>
        <w:rPr>
          <w:rFonts w:ascii="仿宋" w:eastAsia="仿宋" w:hAnsi="仿宋" w:cs="仿宋" w:hint="eastAsia"/>
          <w:lang w:eastAsia="zh-CN"/>
        </w:rPr>
      </w:pPr>
      <w:bookmarkStart w:id="3" w:name="_Toc1845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HDTV彩色显像管及其材料和部件项目危机管理中，危机预警与识别是确保HDTV彩色显像管及其材料和部件项目稳健运行的核心步骤。通过建立全面的监测机制，HDTV彩色显像管及其材料和部件项目团队旨在及时发现和理解潜在的风险和危机因素，以便采取及时的预防和应对措施，确保HDTV彩色显像管及其材料和部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HDTV彩色显像管及其材料和部件项目团队全面分析了整个HDTV彩色显像管及其材料和部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HDTV彩色显像管及其材料和部件项目团队着重于明确定义HDTV彩色显像管及其材料和部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HDTV彩色显像管及其材料和部件项目进展的持续监控，团队能够及时发现潜在问题并作出迅速反应。HDTV彩色显像管及其材料和部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HDTV彩色显像管及其材料和部件项目得以更有序、可控地推进。</w:t>
      </w:r>
    </w:p>
    <w:p>
      <w:pPr>
        <w:pStyle w:val="Heading2"/>
        <w:ind w:firstLine="560" w:firstLineChars="200"/>
        <w:rPr>
          <w:rFonts w:ascii="仿宋" w:eastAsia="仿宋" w:hAnsi="仿宋" w:cs="仿宋" w:hint="eastAsia"/>
          <w:sz w:val="28"/>
          <w:lang w:eastAsia="zh-CN"/>
        </w:rPr>
      </w:pPr>
      <w:bookmarkStart w:id="4" w:name="_Toc2092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在危机发生时，HDTV彩色显像管及其材料和部件项目团队立即行动，成立了应急小组。该小组的任务是迅速制定并实施紧急应对措施，以最小化潜在损失。以下是采取的主要措施：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暂停HDTV彩色显像管及其材料和部件项目进度：为遏制危机蔓延，HDTV彩色显像管及其材料和部件项目暂时停止进行，以便全面评估当前状况。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资源重新分配：重新评估HDTV彩色显像管及其材料和部件项目资源的分配，确保最大限度地减小损失。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实时沟通：与关键利益相关者建立实时沟通机制，向他们传递HDTV彩色显像管及其材料和部件项目危机的实际状况，保障HDTV彩色显像管及其材料和部件项目核心利益。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在紧急应对的同时，HDTV彩色显像管及其材料和部件项目团队强调了团队协作和有效沟通的重要性。以下是团队协作的关键举措：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信息共享机制：建立了信息共享平台，确保团队成员能够及时获取HDTV彩色显像管及其材料和部件项目危机的实时信息。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领导者沟通：HDTV彩色显像管及其材料和部件项目领导者通过定期会议和即时沟通工具，指导团队应对危机，保持团队稳定运行。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随着危机得到初步控制，HDTV彩色显像管及其材料和部件项目团队转向制定恢复计划，以确保HDTV彩色显像管及其材料和部件项目能够从中迅速恢复。主要恢复计划包括：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修复受损的进度计划：重新评估HDTV彩色显像管及其材料和部件项目进度，制定修复计划，确保HDTV彩色显像管及其材料和部件项目尽快回归正常进程。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重新调整资源分配：优化资源分配，确保HDTV彩色显像管及其材料和部件项目在有限资源下高效运转。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风险管理机制加强：对HDTV彩色显像管及其材料和部件项目风险进行全面评估，制定更强化的风险管理策略，以预防未来可能的危机。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179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8361"/>
      <w:r>
        <w:rPr>
          <w:rFonts w:ascii="仿宋" w:eastAsia="仿宋" w:hAnsi="仿宋" w:cs="仿宋" w:hint="eastAsia"/>
          <w:lang w:eastAsia="zh-CN"/>
        </w:rPr>
        <w:t>(一)、HDTV彩色显像管及其材料和部件行业分析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行业一直以来都是市场的关注焦点。行业内的发展趋势、竞争态势以及潜在机会都对HDTV彩色显像管及其材料和部件项目的推进产生深远的影响。通过深入研究行业的整体概貌，我们将更好地理解行业的核心特征，为HDTV彩色显像管及其材料和部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HDTV彩色显像管及其材料和部件行业，技术一直是推动创新和发展的关键因素。我们将对当前技术趋势进行详尽分析，包括但不限于人工智能、大数据应用、先进制造技术等。这有助于HDTV彩色显像管及其材料和部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HDTV彩色显像管及其材料和部件项目成功的基础。我们将对主要竞争对手进行深入研究，包括其市场份额、产品特点、市场定位等。通过全面了解竞争对手的优势和劣势，HDTV彩色显像管及其材料和部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6491"/>
      <w:r>
        <w:rPr>
          <w:rFonts w:ascii="仿宋" w:eastAsia="仿宋" w:hAnsi="仿宋" w:cs="仿宋" w:hint="eastAsia"/>
          <w:sz w:val="28"/>
          <w:lang w:eastAsia="zh-CN"/>
        </w:rPr>
        <w:t>(二)、HDTV彩色显像管及其材料和部件市场分析预测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HDTV彩色显像管及其材料和部件市场未来的增长趋势。这包括市场的整体规模、各细分领域的发展趋势等。HDTV彩色显像管及其材料和部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HDTV彩色显像管及其材料和部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HDTV彩色显像管及其材料和部件项目实施过程中需要充分考虑的因素。我们将对市场风险进行全面评估，包括但不限于政策法规风险、市场竞争风险、技术变革风险等。通过对潜在风险的深入分析，HDTV彩色显像管及其材料和部件项目可以制定相应的风险缓解策略，降低不确定性对HDTV彩色显像管及其材料和部件项目的影响。</w:t>
      </w:r>
    </w:p>
    <w:p>
      <w:pPr>
        <w:pStyle w:val="Heading1"/>
        <w:ind w:firstLine="560" w:firstLineChars="200"/>
        <w:rPr>
          <w:rFonts w:ascii="仿宋" w:eastAsia="仿宋" w:hAnsi="仿宋" w:cs="仿宋" w:hint="eastAsia"/>
          <w:sz w:val="28"/>
          <w:lang w:eastAsia="zh-CN"/>
        </w:rPr>
      </w:pPr>
      <w:bookmarkStart w:id="8" w:name="_Toc22772"/>
      <w:r>
        <w:rPr>
          <w:rFonts w:ascii="仿宋" w:eastAsia="仿宋" w:hAnsi="仿宋" w:cs="仿宋" w:hint="eastAsia"/>
          <w:sz w:val="28"/>
          <w:lang w:eastAsia="zh-CN"/>
        </w:rPr>
        <w:t>三、HDTV彩色显像管及其材料和部件项目文档管理</w:t>
      </w:r>
      <w:bookmarkEnd w:id="8"/>
    </w:p>
    <w:p>
      <w:pPr>
        <w:pStyle w:val="Heading2"/>
        <w:rPr>
          <w:rFonts w:ascii="仿宋" w:eastAsia="仿宋" w:hAnsi="仿宋" w:cs="仿宋" w:hint="eastAsia"/>
          <w:lang w:eastAsia="zh-CN"/>
        </w:rPr>
      </w:pPr>
      <w:bookmarkStart w:id="9" w:name="_Toc11404"/>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HDTV彩色显像管及其材料和部件项目高度重视文档的质量和准确性，以支持HDTV彩色显像管及其材料和部件项目的各项活动和决策。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文档的编制始于HDTV彩色显像管及其材料和部件项目计划的初期，我们制定了详细的文档编制计划，明确了每个文档的内容、格式和编写责任人。在HDTV彩色显像管及其材料和部件项目启动阶段，我们首先编制了HDTV彩色显像管及其材料和部件项目章程，明确定义了HDTV彩色显像管及其材料和部件项目的目标、范围、风险等关键要素。随后，HDTV彩色显像管及其材料和部件项目团队根据计划陆续编制了需求文档、设计文档、测试文档等各类文档，确保HDTV彩色显像管及其材料和部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HDTV彩色显像管及其材料和部件项目管理中的重要环节，旨在确保HDTV彩色显像管及其材料和部件项目文档符合质量标准和HDTV彩色显像管及其材料和部件项目需求。在HDTV彩色显像管及其材料和部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HDTV彩色显像管及其材料和部件项目相关利益方和专业领域的专家对文档进行独立审查。这有助于获取更全面、客观的反馈，确保HDTV彩色显像管及其材料和部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在文档编制与审查方面建立了严格的管理机制，通过规范的流程和多维度的审查，确保HDTV彩色显像管及其材料和部件项目文档的质量、准确性和可靠性，为HDTV彩色显像管及其材料和部件项目的顺利推进提供了有力支持。</w:t>
      </w:r>
    </w:p>
    <w:p>
      <w:pPr>
        <w:pStyle w:val="Heading2"/>
        <w:ind w:firstLine="560" w:firstLineChars="200"/>
        <w:rPr>
          <w:rFonts w:ascii="仿宋" w:eastAsia="仿宋" w:hAnsi="仿宋" w:cs="仿宋" w:hint="eastAsia"/>
          <w:sz w:val="28"/>
          <w:lang w:eastAsia="zh-CN"/>
        </w:rPr>
      </w:pPr>
      <w:bookmarkStart w:id="10" w:name="_Toc1886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在HDTV彩色显像管及其材料和部件项目中，我们致力于优化文档发布与分发过程，以确保信息的高效传递和团队间协作的顺畅进行。以下是我们采取的关键优化策略：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我们通过多渠道发布文档，包括电子邮件、HDTV彩色显像管及其材料和部件项目管理平台、内部网站等，以满足不同团队成员的偏好和需求。多渠道发布确保了信息的全面覆盖。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我们采用了精细的权限控制，确保只有授权人员可以访问敏感信息。这种安全措施保护了HDTV彩色显像管及其材料和部件项目文档的机密性，防止了未经授权的信息泄露。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5048"/>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HDTV彩色显像管及其材料和部件项目生命周期中一个至关重要的环节，直接关系到HDTV彩色显像管及其材料和部件项目信息的长期保存和历史记录的完整性。在HDTV彩色显像管及其材料和部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7533"/>
      <w:r>
        <w:rPr>
          <w:rFonts w:ascii="仿宋" w:eastAsia="仿宋" w:hAnsi="仿宋" w:cs="仿宋" w:hint="eastAsia"/>
          <w:sz w:val="28"/>
          <w:lang w:eastAsia="zh-CN"/>
        </w:rPr>
        <w:t>四、HDTV彩色显像管及其材料和部件项目可持续发展</w:t>
      </w:r>
      <w:bookmarkEnd w:id="12"/>
    </w:p>
    <w:p>
      <w:pPr>
        <w:pStyle w:val="Heading2"/>
        <w:rPr>
          <w:rFonts w:ascii="仿宋" w:eastAsia="仿宋" w:hAnsi="仿宋" w:cs="仿宋" w:hint="eastAsia"/>
          <w:lang w:eastAsia="zh-CN"/>
        </w:rPr>
      </w:pPr>
      <w:bookmarkStart w:id="13" w:name="_Toc2592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HDTV彩色显像管及其材料和部件项目中，HDTV彩色显像管及其材料和部件项目团队着眼于未来，明确了可持续发展的战略方向。制定的具体可持续发展目标包括降低资源使用、采用环保技术、最大化社会效益等。这一步骤不仅有助于HDTV彩色显像管及其材料和部件项目在环保和社会责任方面达到最高标准，也为未来提供了明确的指引，确保HDTV彩色显像管及其材料和部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可持续实践的融入HDTV彩色显像管及其材料和部件项目管理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HDTV彩色显像管及其材料和部件项目管理周期。从HDTV彩色显像管及其材料和部件项目规划开始，HDTV彩色显像管及其材料和部件项目团队就考虑了环境和社会的因素。在执行阶段，HDTV彩色显像管及其材料和部件项目团队积极推动绿色技术的应用，优化资源利用。此外，关注员工的社会责任，通过培训和沟通活动提高员工对可持续发展的认知，使他们能够在日常工作中践行可持续实践。这些举措不仅为HDTV彩色显像管及其材料和部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8780"/>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HDTV彩色显像管及其材料和部件项目的可持续发展理念，我们深信环保与社会责任是HDTV彩色显像管及其材料和部件项目成功的关键支柱。在HDTV彩色显像管及其材料和部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团队通过引入先进的环保技术、建立高效的废物处理系统以及推动能源节约措施，积极履行环保责任。定期的环保监测和评估确保HDTV彩色显像管及其材料和部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不仅致力于自身可持续发展，还注重对社会的回馈。通过支持社区HDTV彩色显像管及其材料和部件项目、参与慈善事业、提供培训机会等方式，HDTV彩色显像管及其材料和部件项目积极履行社会责任。与当地社区建立积极互动，关注员工的工作与生活平衡，以及员工的身心健康，是HDTV彩色显像管及其材料和部件项目在社会责任层面的关键举措。这样的实践不仅增强了HDTV彩色显像管及其材料和部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410"/>
      <w:r>
        <w:rPr>
          <w:rFonts w:ascii="仿宋" w:eastAsia="仿宋" w:hAnsi="仿宋" w:cs="仿宋" w:hint="eastAsia"/>
          <w:sz w:val="28"/>
          <w:lang w:eastAsia="zh-CN"/>
        </w:rPr>
        <w:t>五、HDTV彩色显像管及其材料和部件项目概论</w:t>
      </w:r>
      <w:bookmarkEnd w:id="15"/>
    </w:p>
    <w:p>
      <w:pPr>
        <w:pStyle w:val="Heading2"/>
        <w:rPr>
          <w:rFonts w:ascii="仿宋" w:eastAsia="仿宋" w:hAnsi="仿宋" w:cs="仿宋" w:hint="eastAsia"/>
          <w:lang w:eastAsia="zh-CN"/>
        </w:rPr>
      </w:pPr>
      <w:bookmarkStart w:id="16" w:name="_Toc26287"/>
      <w:r>
        <w:rPr>
          <w:rFonts w:ascii="仿宋" w:eastAsia="仿宋" w:hAnsi="仿宋" w:cs="仿宋" w:hint="eastAsia"/>
          <w:lang w:eastAsia="zh-CN"/>
        </w:rPr>
        <w:t>(一)、HDTV彩色显像管及其材料和部件项目概况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起源追溯至对市场的深入洞察。市场的不断演变与变革为HDTV彩色显像管及其材料和部件项目提供了难得的机遇。当前市场存在的需求缺口和变革的大环境共同构成了HDTV彩色显像管及其材料和部件项目的背景。这个HDTV彩色显像管及其材料和部件项目旨在充分利用市场机遇，填补行业中尚未满足的需求，为客户提供全新的解决方案。市场的变革和需求的增长使得这个HDTV彩色显像管及其材料和部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HDTV彩色显像管及其材料和部件项目名称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正式命名为HDTV彩色显像管及其材料和部件。这个名称不仅仅是一个标识，更代表了HDTV彩色显像管及其材料和部件项目的核心理念和愿景。它蕴含着HDTV彩色显像管及其材料和部件项目所要解决问题的关键字，具有强烈的表达和辨识度，为HDTV彩色显像管及其材料和部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HDTV彩色显像管及其材料和部件项目目标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核心目标是提供一种全新、高效的解决方案，满足客户日益增长的需求。HDTV彩色显像管及其材料和部件项目追求的不仅仅是满足市场需求，更是在市场中获得卓越的竞争优势。通过不断提升产品或服务的质量和创新水平，HDTV彩色显像管及其材料和部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HDTV彩色显像管及其材料和部件项目范围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全面涵盖了产品研发、制造、市场推广和售后服务，确保从产品设计到最终用户体验的全方位关注。这一全面的HDTV彩色显像管及其材料和部件项目范围是为了确保HDTV彩色显像管及其材料和部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HDTV彩色显像管及其材料和部件项目时间表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计划在未来18个月内完成，包括研发、测试、市场试点和正式推出等不同阶段。这个时间表的合理设计是为了确保HDTV彩色显像管及其材料和部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HDTV彩色显像管及其材料和部件项目预算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总预算估算为XX百万美元，主要分配在研发、市场推广、人员培训和运营等方面。这一充足的预算为HDTV彩色显像管及其材料和部件项目提供了充足的资源，确保HDTV彩色显像管及其材料和部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HDTV彩色显像管及其材料和部件项目风险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可能面临的风险包括市场接受度低、技术难题、竞争激烈等。HDTV彩色显像管及其材料和部件项目团队已经制定了相应的风险应对计划，通过前瞻性的风险管理，确保HDTV彩色显像管及其材料和部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HDTV彩色显像管及其材料和部件项目团队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汇聚了一支经验丰富、多领域专业素养的核心团队，确保HDTV彩色显像管及其材料和部件项目在各个方面都能拥有高水平的执行力。团队的协同作战是HDTV彩色显像管及其材料和部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HDTV彩色显像管及其材料和部件项目背景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HDTV彩色显像管及其材料和部件项目的背景根植于市场对更高效、创新产品的渴望，同时也受到科技发展对行业格局的深刻改变的影响。这为HDTV彩色显像管及其材料和部件项目提供了广阔的发展空间和市场需求。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HDTV彩色显像管及其材料和部件项目现状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截至目前，HDTV彩色显像管及其材料和部件项目已完成市场调研和技术验证，取得了初步的成功。这为HDTV彩色显像管及其材料和部件项目在未来的发展奠定了坚实的基础，为更远大的目标打下了坚实的基石。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3909"/>
      <w:r>
        <w:rPr>
          <w:rFonts w:ascii="仿宋" w:eastAsia="仿宋" w:hAnsi="仿宋" w:cs="仿宋" w:hint="eastAsia"/>
          <w:sz w:val="28"/>
          <w:lang w:eastAsia="zh-CN"/>
        </w:rPr>
        <w:t>(二)、HDTV彩色显像管及其材料和部件项目目标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HDTV彩色显像管及其材料和部件项目首要业务目标是在市场中占据有利地位，实现产品/服务的成功推广和销售。通过不断提升产品质量、创新性，HDTV彩色显像管及其材料和部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HDTV彩色显像管及其材料和部件项目着眼于技术创新。通过持续的研发和技术升级，HDTV彩色显像管及其材料和部件项目旨在推出更具创新性的产品或服务，以满足市场对新鲜、先进解决方案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https://d.book118.com/027154133016006030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HDTV彩色显像管及其材料和部件项目规划设计纲要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DA3960"/>
    <w:rsid w:val="5EDA39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15413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2024-01-07T07:58:00Z</dcterms:created>
  <dcterms:modified xsi:type="dcterms:W3CDTF">2024-01-07T07:58:36Z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7F47D1ECB2B24B2091D3206F1143BD6A_11</vt:lpwstr>
  </property>
  <property fmtid="{D5CDD505-2E9C-101B-9397-08002B2CF9AE}" pid="3" name="KSOProductBuildVer">
    <vt:lpwstr>2052-12.1.0.16120</vt:lpwstr>
  </property>
</Properties>
</file>