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形状记忆合金项目构思建设方案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0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_Toc3206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09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_Toc31609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_Toc18268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_Toc3116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28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_Toc11328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7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_Toc2217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43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_Toc25843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13" w:history="1">
        <w:r>
          <w:rPr>
            <w:rFonts w:ascii="仿宋" w:eastAsia="仿宋" w:hAnsi="仿宋" w:cs="仿宋" w:hint="eastAsia"/>
            <w:lang w:eastAsia="zh-CN"/>
          </w:rPr>
          <w:t>二、项目监理与质量保证</w:t>
        </w:r>
        <w:r>
          <w:tab/>
        </w:r>
        <w:r>
          <w:fldChar w:fldCharType="begin"/>
        </w:r>
        <w:r>
          <w:instrText xml:space="preserve"> PAGEREF _Toc17713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61" w:history="1">
        <w:r>
          <w:rPr>
            <w:rFonts w:ascii="仿宋" w:eastAsia="仿宋" w:hAnsi="仿宋" w:cs="仿宋" w:hint="eastAsia"/>
            <w:lang w:eastAsia="zh-CN"/>
          </w:rPr>
          <w:t>(一)、监理体系构建</w:t>
        </w:r>
        <w:r>
          <w:tab/>
        </w:r>
        <w:r>
          <w:fldChar w:fldCharType="begin"/>
        </w:r>
        <w:r>
          <w:instrText xml:space="preserve"> PAGEREF _Toc10261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" w:history="1">
        <w:r>
          <w:rPr>
            <w:rFonts w:ascii="仿宋" w:eastAsia="仿宋" w:hAnsi="仿宋" w:cs="仿宋" w:hint="eastAsia"/>
            <w:lang w:eastAsia="zh-CN"/>
          </w:rPr>
          <w:t>(二)、质量保证体系实施</w:t>
        </w:r>
        <w:r>
          <w:tab/>
        </w:r>
        <w:r>
          <w:fldChar w:fldCharType="begin"/>
        </w:r>
        <w:r>
          <w:instrText xml:space="preserve"> PAGEREF _Toc3012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3" w:history="1">
        <w:r>
          <w:rPr>
            <w:rFonts w:ascii="仿宋" w:eastAsia="仿宋" w:hAnsi="仿宋" w:cs="仿宋" w:hint="eastAsia"/>
            <w:lang w:eastAsia="zh-CN"/>
          </w:rPr>
          <w:t>(三)、监理与质量控制流程</w:t>
        </w:r>
        <w:r>
          <w:tab/>
        </w:r>
        <w:r>
          <w:fldChar w:fldCharType="begin"/>
        </w:r>
        <w:r>
          <w:instrText xml:space="preserve"> PAGEREF _Toc13843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" w:history="1">
        <w:r>
          <w:rPr>
            <w:rFonts w:ascii="仿宋" w:eastAsia="仿宋" w:hAnsi="仿宋" w:cs="仿宋" w:hint="eastAsia"/>
            <w:lang w:eastAsia="zh-CN"/>
          </w:rPr>
          <w:t>三、社会影响分析</w:t>
        </w:r>
        <w:r>
          <w:tab/>
        </w:r>
        <w:r>
          <w:fldChar w:fldCharType="begin"/>
        </w:r>
        <w:r>
          <w:instrText xml:space="preserve"> PAGEREF _Toc1984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_Toc28379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77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_Toc31577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4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_Toc19934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12" w:history="1">
        <w:r>
          <w:rPr>
            <w:rFonts w:ascii="仿宋" w:eastAsia="仿宋" w:hAnsi="仿宋" w:cs="仿宋" w:hint="eastAsia"/>
            <w:lang w:eastAsia="zh-CN"/>
          </w:rPr>
          <w:t>四、资源开发及综合利用分析</w:t>
        </w:r>
        <w:r>
          <w:tab/>
        </w:r>
        <w:r>
          <w:fldChar w:fldCharType="begin"/>
        </w:r>
        <w:r>
          <w:instrText xml:space="preserve"> PAGEREF _Toc30212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73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_Toc18273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_Toc15116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_Toc6456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64" w:history="1">
        <w:r>
          <w:rPr>
            <w:rFonts w:ascii="仿宋" w:eastAsia="仿宋" w:hAnsi="仿宋" w:cs="仿宋" w:hint="eastAsia"/>
            <w:lang w:eastAsia="zh-CN"/>
          </w:rPr>
          <w:t>五、经济影响分析</w:t>
        </w:r>
        <w:r>
          <w:tab/>
        </w:r>
        <w:r>
          <w:fldChar w:fldCharType="begin"/>
        </w:r>
        <w:r>
          <w:instrText xml:space="preserve"> PAGEREF _Toc16864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7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_Toc29267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6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_Toc17896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7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_Toc12237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0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_Toc18910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53" w:history="1">
        <w:r>
          <w:rPr>
            <w:rFonts w:ascii="仿宋" w:eastAsia="仿宋" w:hAnsi="仿宋" w:cs="仿宋" w:hint="eastAsia"/>
            <w:lang w:eastAsia="zh-CN"/>
          </w:rPr>
          <w:t>六、背景、必要性分析</w:t>
        </w:r>
        <w:r>
          <w:tab/>
        </w:r>
        <w:r>
          <w:fldChar w:fldCharType="begin"/>
        </w:r>
        <w:r>
          <w:instrText xml:space="preserve"> PAGEREF _Toc9053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39" w:history="1">
        <w:r>
          <w:rPr>
            <w:rFonts w:ascii="仿宋" w:eastAsia="仿宋" w:hAnsi="仿宋" w:cs="仿宋" w:hint="eastAsia"/>
            <w:lang w:eastAsia="zh-CN"/>
          </w:rPr>
          <w:t>(一)、项目建设背景</w:t>
        </w:r>
        <w:r>
          <w:tab/>
        </w:r>
        <w:r>
          <w:fldChar w:fldCharType="begin"/>
        </w:r>
        <w:r>
          <w:instrText xml:space="preserve"> PAGEREF _Toc21239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9" w:history="1">
        <w:r>
          <w:rPr>
            <w:rFonts w:ascii="仿宋" w:eastAsia="仿宋" w:hAnsi="仿宋" w:cs="仿宋" w:hint="eastAsia"/>
            <w:lang w:eastAsia="zh-CN"/>
          </w:rPr>
          <w:t>(二)、必要性分析</w:t>
        </w:r>
        <w:r>
          <w:tab/>
        </w:r>
        <w:r>
          <w:fldChar w:fldCharType="begin"/>
        </w:r>
        <w:r>
          <w:instrText xml:space="preserve"> PAGEREF _Toc13909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7" w:history="1">
        <w:r>
          <w:rPr>
            <w:rFonts w:ascii="仿宋" w:eastAsia="仿宋" w:hAnsi="仿宋" w:cs="仿宋" w:hint="eastAsia"/>
            <w:lang w:eastAsia="zh-CN"/>
          </w:rPr>
          <w:t>(三)、项目建设有利条件</w:t>
        </w:r>
        <w:r>
          <w:tab/>
        </w:r>
        <w:r>
          <w:fldChar w:fldCharType="begin"/>
        </w:r>
        <w:r>
          <w:instrText xml:space="preserve"> PAGEREF _Toc617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23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_Toc5523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56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_Toc10256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4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_Toc13847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_Toc32573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4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_Toc16145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25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_Toc3825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_Toc3499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_Toc12571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90" w:history="1">
        <w:r>
          <w:rPr>
            <w:rFonts w:ascii="仿宋" w:eastAsia="仿宋" w:hAnsi="仿宋" w:cs="仿宋" w:hint="eastAsia"/>
            <w:lang w:eastAsia="zh-CN"/>
          </w:rPr>
          <w:t>八、项目实施与管理方案</w:t>
        </w:r>
        <w:r>
          <w:tab/>
        </w:r>
        <w:r>
          <w:fldChar w:fldCharType="begin"/>
        </w:r>
        <w:r>
          <w:instrText xml:space="preserve"> PAGEREF _Toc26590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34" w:history="1">
        <w:r>
          <w:rPr>
            <w:rFonts w:ascii="仿宋" w:eastAsia="仿宋" w:hAnsi="仿宋" w:cs="仿宋" w:hint="eastAsia"/>
            <w:lang w:eastAsia="zh-CN"/>
          </w:rPr>
          <w:t>(一)、项目实施计划</w:t>
        </w:r>
        <w:r>
          <w:tab/>
        </w:r>
        <w:r>
          <w:fldChar w:fldCharType="begin"/>
        </w:r>
        <w:r>
          <w:instrText xml:space="preserve"> PAGEREF _Toc8334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5" w:history="1">
        <w:r>
          <w:rPr>
            <w:rFonts w:ascii="仿宋" w:eastAsia="仿宋" w:hAnsi="仿宋" w:cs="仿宋" w:hint="eastAsia"/>
            <w:lang w:eastAsia="zh-CN"/>
          </w:rPr>
          <w:t>(二)、项目组织机构与职责</w:t>
        </w:r>
        <w:r>
          <w:tab/>
        </w:r>
        <w:r>
          <w:fldChar w:fldCharType="begin"/>
        </w:r>
        <w:r>
          <w:instrText xml:space="preserve"> PAGEREF _Toc24325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1" w:history="1">
        <w:r>
          <w:rPr>
            <w:rFonts w:ascii="仿宋" w:eastAsia="仿宋" w:hAnsi="仿宋" w:cs="仿宋" w:hint="eastAsia"/>
            <w:lang w:eastAsia="zh-CN"/>
          </w:rPr>
          <w:t>(三)、项目管理与监控体系</w:t>
        </w:r>
        <w:r>
          <w:tab/>
        </w:r>
        <w:r>
          <w:fldChar w:fldCharType="begin"/>
        </w:r>
        <w:r>
          <w:instrText xml:space="preserve"> PAGEREF _Toc11201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63" w:history="1">
        <w:r>
          <w:rPr>
            <w:rFonts w:ascii="仿宋" w:eastAsia="仿宋" w:hAnsi="仿宋" w:cs="仿宋" w:hint="eastAsia"/>
            <w:lang w:eastAsia="zh-CN"/>
          </w:rPr>
          <w:t>九、安全与应急管理</w:t>
        </w:r>
        <w:r>
          <w:tab/>
        </w:r>
        <w:r>
          <w:fldChar w:fldCharType="begin"/>
        </w:r>
        <w:r>
          <w:instrText xml:space="preserve"> PAGEREF _Toc10263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208" w:history="1">
        <w:r>
          <w:rPr>
            <w:rFonts w:ascii="仿宋" w:eastAsia="仿宋" w:hAnsi="仿宋" w:cs="仿宋" w:hint="eastAsia"/>
            <w:lang w:eastAsia="zh-CN"/>
          </w:rPr>
          <w:t>(一)、安全生产管理</w:t>
        </w:r>
        <w:r>
          <w:tab/>
        </w:r>
        <w:r>
          <w:fldChar w:fldCharType="begin"/>
        </w:r>
        <w:r>
          <w:instrText xml:space="preserve"> PAGEREF _Toc23208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55" w:history="1">
        <w:r>
          <w:rPr>
            <w:rFonts w:ascii="仿宋" w:eastAsia="仿宋" w:hAnsi="仿宋" w:cs="仿宋" w:hint="eastAsia"/>
            <w:lang w:eastAsia="zh-CN"/>
          </w:rPr>
          <w:t>(二)、应急预案与响应</w:t>
        </w:r>
        <w:r>
          <w:tab/>
        </w:r>
        <w:r>
          <w:fldChar w:fldCharType="begin"/>
        </w:r>
        <w:r>
          <w:instrText xml:space="preserve"> PAGEREF _Toc7855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3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_Toc2073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5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_Toc4425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16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_Toc13216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26" w:history="1">
        <w:r>
          <w:rPr>
            <w:rFonts w:ascii="仿宋" w:eastAsia="仿宋" w:hAnsi="仿宋" w:cs="仿宋" w:hint="eastAsia"/>
            <w:lang w:eastAsia="zh-CN"/>
          </w:rPr>
          <w:t>十一、环境保护与绿色发展</w:t>
        </w:r>
        <w:r>
          <w:tab/>
        </w:r>
        <w:r>
          <w:fldChar w:fldCharType="begin"/>
        </w:r>
        <w:r>
          <w:instrText xml:space="preserve"> PAGEREF _Toc10326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2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_Toc1822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80" w:history="1">
        <w:r>
          <w:rPr>
            <w:rFonts w:ascii="仿宋" w:eastAsia="仿宋" w:hAnsi="仿宋" w:cs="仿宋" w:hint="eastAsia"/>
            <w:lang w:eastAsia="zh-CN"/>
          </w:rPr>
          <w:t>十二、项目质量与标准</w:t>
        </w:r>
        <w:r>
          <w:tab/>
        </w:r>
        <w:r>
          <w:fldChar w:fldCharType="begin"/>
        </w:r>
        <w:r>
          <w:instrText xml:space="preserve"> PAGEREF _Toc31880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_Toc2876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2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_Toc16782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_Toc3004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62" w:history="1">
        <w:r>
          <w:rPr>
            <w:rFonts w:ascii="仿宋" w:eastAsia="仿宋" w:hAnsi="仿宋" w:cs="仿宋" w:hint="eastAsia"/>
            <w:lang w:eastAsia="zh-CN"/>
          </w:rPr>
          <w:t>十三、创新驱动与持续发展</w:t>
        </w:r>
        <w:r>
          <w:tab/>
        </w:r>
        <w:r>
          <w:fldChar w:fldCharType="begin"/>
        </w:r>
        <w:r>
          <w:instrText xml:space="preserve"> PAGEREF _Toc25462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_Toc106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47" w:history="1">
        <w:r>
          <w:rPr>
            <w:rFonts w:ascii="仿宋" w:eastAsia="仿宋" w:hAnsi="仿宋" w:cs="仿宋" w:hint="eastAsia"/>
            <w:lang w:eastAsia="zh-CN"/>
          </w:rPr>
          <w:t>十四、设施与设备管理</w:t>
        </w:r>
        <w:r>
          <w:tab/>
        </w:r>
        <w:r>
          <w:fldChar w:fldCharType="begin"/>
        </w:r>
        <w:r>
          <w:instrText xml:space="preserve"> PAGEREF _Toc12947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6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_Toc21116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84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_Toc10484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4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_Toc27934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93" w:history="1">
        <w:r>
          <w:rPr>
            <w:rFonts w:ascii="仿宋" w:eastAsia="仿宋" w:hAnsi="仿宋" w:cs="仿宋" w:hint="eastAsia"/>
            <w:lang w:eastAsia="zh-CN"/>
          </w:rPr>
          <w:t>十五、项目施工方案</w:t>
        </w:r>
        <w:r>
          <w:tab/>
        </w:r>
        <w:r>
          <w:fldChar w:fldCharType="begin"/>
        </w:r>
        <w:r>
          <w:instrText xml:space="preserve"> PAGEREF _Toc19293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7" w:history="1">
        <w:r>
          <w:rPr>
            <w:rFonts w:ascii="仿宋" w:eastAsia="仿宋" w:hAnsi="仿宋" w:cs="仿宋" w:hint="eastAsia"/>
            <w:lang w:eastAsia="zh-CN"/>
          </w:rPr>
          <w:t>(一)、施工组织设计</w:t>
        </w:r>
        <w:r>
          <w:tab/>
        </w:r>
        <w:r>
          <w:fldChar w:fldCharType="begin"/>
        </w:r>
        <w:r>
          <w:instrText xml:space="preserve"> PAGEREF _Toc27677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1" w:history="1">
        <w:r>
          <w:rPr>
            <w:rFonts w:ascii="仿宋" w:eastAsia="仿宋" w:hAnsi="仿宋" w:cs="仿宋" w:hint="eastAsia"/>
            <w:lang w:eastAsia="zh-CN"/>
          </w:rPr>
          <w:t>(二)、施工工艺与技术路线</w:t>
        </w:r>
        <w:r>
          <w:tab/>
        </w:r>
        <w:r>
          <w:fldChar w:fldCharType="begin"/>
        </w:r>
        <w:r>
          <w:instrText xml:space="preserve"> PAGEREF _Toc25681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" w:history="1">
        <w:r>
          <w:rPr>
            <w:rFonts w:ascii="仿宋" w:eastAsia="仿宋" w:hAnsi="仿宋" w:cs="仿宋" w:hint="eastAsia"/>
            <w:lang w:eastAsia="zh-CN"/>
          </w:rPr>
          <w:t>(三)、关键节点施工计划</w:t>
        </w:r>
        <w:r>
          <w:tab/>
        </w:r>
        <w:r>
          <w:fldChar w:fldCharType="begin"/>
        </w:r>
        <w:r>
          <w:instrText xml:space="preserve"> PAGEREF _Toc1415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3" w:history="1">
        <w:r>
          <w:rPr>
            <w:rFonts w:ascii="仿宋" w:eastAsia="仿宋" w:hAnsi="仿宋" w:cs="仿宋" w:hint="eastAsia"/>
            <w:lang w:eastAsia="zh-CN"/>
          </w:rPr>
          <w:t>(四)、施工现场管理</w:t>
        </w:r>
        <w:r>
          <w:tab/>
        </w:r>
        <w:r>
          <w:fldChar w:fldCharType="begin"/>
        </w:r>
        <w:r>
          <w:instrText xml:space="preserve"> PAGEREF _Toc30943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01" w:history="1">
        <w:r>
          <w:rPr>
            <w:rFonts w:ascii="仿宋" w:eastAsia="仿宋" w:hAnsi="仿宋" w:cs="仿宋" w:hint="eastAsia"/>
            <w:lang w:eastAsia="zh-CN"/>
          </w:rPr>
          <w:t>十六、成果转化与推广应用</w:t>
        </w:r>
        <w:r>
          <w:tab/>
        </w:r>
        <w:r>
          <w:fldChar w:fldCharType="begin"/>
        </w:r>
        <w:r>
          <w:instrText xml:space="preserve"> PAGEREF _Toc31901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6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_Toc28676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7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_Toc4637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8" w:history="1">
        <w:r>
          <w:rPr>
            <w:rFonts w:ascii="仿宋" w:eastAsia="仿宋" w:hAnsi="仿宋" w:cs="仿宋" w:hint="eastAsia"/>
            <w:lang w:eastAsia="zh-CN"/>
          </w:rPr>
          <w:t>十七、合作与交流机制建立</w:t>
        </w:r>
        <w:r>
          <w:tab/>
        </w:r>
        <w:r>
          <w:fldChar w:fldCharType="begin"/>
        </w:r>
        <w:r>
          <w:instrText xml:space="preserve"> PAGEREF _Toc3668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5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_Toc11225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_Toc12224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88" w:history="1">
        <w:r>
          <w:rPr>
            <w:rFonts w:ascii="仿宋" w:eastAsia="仿宋" w:hAnsi="仿宋" w:cs="仿宋" w:hint="eastAsia"/>
            <w:lang w:eastAsia="zh-CN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_Toc5588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eastAsia="zh-CN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0" w:history="1">
        <w:r>
          <w:rPr>
            <w:rFonts w:ascii="仿宋" w:eastAsia="仿宋" w:hAnsi="仿宋" w:cs="仿宋" w:hint="eastAsia"/>
            <w:lang w:eastAsia="zh-CN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_Toc4480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0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609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26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形状记忆合金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形状记忆合金项目还将参与当地的环保活动和计划，如资助当地的环境保护项目或与社区合作进行环保宣传活动。通过这些活动，项目不仅能够提高自身的环境表现，还能在当地社区中树立积极的环保形象。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11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形状记忆合金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形状记忆合金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形状记忆合金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328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217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在形状记忆合金项目启动前，将进行一系列深入的地质调查，包括钻探和土壤取样，以深入了解项目区域的地层结构和土壤组成。特别是对于土壤的承载能力和地下水位的深度进行详细评估。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完成初始的地质风险评估后，形状记忆合金项目将安装长期地质监测设备，如倾斜仪、裂缝计和地下水位计，以持续监测地质条件的变化。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5843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形状记忆合金项目将通过这些措施来适应和尊重特殊环境条件，确保项目的可持续发展，同时减少对环境的负面影响。这不仅有助于保护自然和文化遗产，还能提升项目在社会责任方面的表现和形象。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7713"/>
      <w:r>
        <w:rPr>
          <w:rFonts w:ascii="仿宋" w:eastAsia="仿宋" w:hAnsi="仿宋" w:cs="仿宋" w:hint="eastAsia"/>
          <w:sz w:val="28"/>
          <w:lang w:eastAsia="zh-CN"/>
        </w:rPr>
        <w:t>二、项目监理与质量保证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0261"/>
      <w:r>
        <w:rPr>
          <w:rFonts w:ascii="仿宋" w:eastAsia="仿宋" w:hAnsi="仿宋" w:cs="仿宋" w:hint="eastAsia"/>
          <w:lang w:eastAsia="zh-CN"/>
        </w:rPr>
        <w:t>(一)、监理体系构建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1.1 监理团队组建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监理的关键在于建立强大的监理团队。首先，我们需要明确监理团队的组织结构，包括监理经理、监理工程师、质量专员等职责明确的成员。各成员的专业背景和经验将被充分考虑，以确保监理团队具备足够的专业知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1.2 监理计划制定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监理计划将明确监理的整体框架和目标。这包括项目各个阶段的监理重点、监理频次、监理报告的提交周期等。监理计划的建立是为了确保监理工作有系统地推进，对项目的各个方面都能够得到全面覆盖。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1.3 监理工具引入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我们将引入先进的监理工具，包括但不限于监测设备、数据分析软件等。这些工具将用于实时监测工程进度、质量指标以及安全等方面，以便及时发现潜在问题并采取有效措施。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3012"/>
      <w:r>
        <w:rPr>
          <w:rFonts w:ascii="仿宋" w:eastAsia="仿宋" w:hAnsi="仿宋" w:cs="仿宋" w:hint="eastAsia"/>
          <w:sz w:val="28"/>
          <w:lang w:eastAsia="zh-CN"/>
        </w:rPr>
        <w:t>(二)、质量保证体系实施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质量政策制定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在项目启动阶段，我们将明确定义质量政策，确保项目始终以高质量的标准进行。这将包括对质量的整体目标、标准和期望的明确规定，以及质量管理的基本原则。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质量培训与认证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所有项目参与人员都将接受相应的质量培训，以确保他们理解并能够实施项目的质量标准。此外，我们将追求质量认证，以验证项目的质量管理体系符合国际或行业标准。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质量审核与改进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定期进行质量审核，以确保项目的质量体系有效运行。通过定期的内部和外部审核，我们将及时发现潜在问题，并采取纠正和预防措施，以不断提高项目的质量水平。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https://d.book118.com/027156132153006031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形状记忆合金项目构思建设方案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D111F8"/>
    <w:rsid w:val="49D111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027156132153006031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2023-12-26T09:56:00Z</dcterms:created>
  <dcterms:modified xsi:type="dcterms:W3CDTF">2023-12-26T09:56:43Z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E177C59860C648E083B11F8EE68418CC_11</vt:lpwstr>
  </property>
  <property fmtid="{D5CDD505-2E9C-101B-9397-08002B2CF9AE}" pid="3" name="KSOProductBuildVer">
    <vt:lpwstr>2052-12.1.0.16120</vt:lpwstr>
  </property>
</Properties>
</file>