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pStyle w:val="BodyText"/>
        <w:spacing w:line="246" w:lineRule="auto"/>
      </w:pPr>
    </w:p>
    <w:p>
      <w:pPr>
        <w:spacing w:before="234" w:line="218" w:lineRule="auto"/>
        <w:ind w:left="243"/>
        <w:outlineLvl w:val="0"/>
        <w:rPr>
          <w:rFonts w:ascii="SimSun" w:eastAsia="SimSun" w:hAnsi="SimSun" w:cs="SimSun"/>
          <w:sz w:val="72"/>
          <w:szCs w:val="72"/>
        </w:rPr>
      </w:pPr>
      <w:r>
        <w:rPr>
          <w:rFonts w:ascii="SimSun" w:eastAsia="SimSun" w:hAnsi="SimSun" w:cs="SimSun"/>
          <w:spacing w:val="-4"/>
          <w:sz w:val="72"/>
          <w:szCs w:val="72"/>
        </w:rPr>
        <w:t>建设项目环境影响报告表</w:t>
      </w:r>
    </w:p>
    <w:p>
      <w:pPr>
        <w:spacing w:before="239" w:line="215" w:lineRule="auto"/>
        <w:ind w:left="2487"/>
        <w:outlineLvl w:val="0"/>
        <w:rPr>
          <w:rFonts w:ascii="KaiTi" w:eastAsia="KaiTi" w:hAnsi="KaiTi" w:cs="KaiTi"/>
          <w:sz w:val="48"/>
          <w:szCs w:val="48"/>
        </w:rPr>
      </w:pPr>
      <w:r>
        <w:rPr>
          <w:rFonts w:ascii="KaiTi" w:eastAsia="KaiTi" w:hAnsi="KaiTi" w:cs="KaiTi"/>
          <w:sz w:val="48"/>
          <w:szCs w:val="48"/>
        </w:rPr>
        <w:t>（污染影响类）</w:t>
      </w: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4" w:lineRule="auto"/>
      </w:pPr>
    </w:p>
    <w:p>
      <w:pPr>
        <w:pStyle w:val="BodyText"/>
        <w:spacing w:line="255" w:lineRule="auto"/>
      </w:pPr>
    </w:p>
    <w:p>
      <w:pPr>
        <w:pStyle w:val="BodyText"/>
        <w:spacing w:line="255" w:lineRule="auto"/>
      </w:pPr>
    </w:p>
    <w:p>
      <w:pPr>
        <w:spacing w:before="117" w:line="215" w:lineRule="auto"/>
        <w:jc w:val="right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7"/>
          <w:sz w:val="36"/>
          <w:szCs w:val="36"/>
        </w:rPr>
        <w:t>项目名称：</w:t>
      </w:r>
      <w:r>
        <w:rPr>
          <w:rFonts w:ascii="FangSong" w:eastAsia="FangSong" w:hAnsi="FangSong" w:cs="FangSong"/>
          <w:spacing w:val="-7"/>
          <w:sz w:val="36"/>
          <w:szCs w:val="36"/>
        </w:rPr>
        <w:t xml:space="preserve">  </w:t>
      </w:r>
      <w:r>
        <w:rPr>
          <w:rFonts w:ascii="FangSong" w:eastAsia="FangSong" w:hAnsi="FangSong" w:cs="FangSong"/>
          <w:spacing w:val="-163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7"/>
          <w:sz w:val="36"/>
          <w:szCs w:val="36"/>
          <w:u w:val="single" w:color="auto"/>
        </w:rPr>
        <w:t>金华大江南丰田汽车销售服</w:t>
      </w:r>
      <w:r>
        <w:rPr>
          <w:rFonts w:ascii="FangSong" w:eastAsia="FangSong" w:hAnsi="FangSong" w:cs="FangSong"/>
          <w:spacing w:val="-8"/>
          <w:sz w:val="36"/>
          <w:szCs w:val="36"/>
          <w:u w:val="single" w:color="auto"/>
        </w:rPr>
        <w:t>务有限公</w:t>
      </w:r>
    </w:p>
    <w:p>
      <w:pPr>
        <w:spacing w:before="140" w:line="218" w:lineRule="auto"/>
        <w:ind w:left="2825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12"/>
          <w:sz w:val="36"/>
          <w:szCs w:val="36"/>
          <w:u w:val="single" w:color="auto"/>
        </w:rPr>
        <w:t>司</w:t>
      </w:r>
      <w:r>
        <w:rPr>
          <w:rFonts w:ascii="FangSong" w:eastAsia="FangSong" w:hAnsi="FangSong" w:cs="FangSong"/>
          <w:spacing w:val="-61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12"/>
          <w:sz w:val="36"/>
          <w:szCs w:val="36"/>
          <w:u w:val="single" w:color="auto"/>
        </w:rPr>
        <w:t>4s</w:t>
      </w:r>
      <w:r>
        <w:rPr>
          <w:rFonts w:ascii="FangSong" w:eastAsia="FangSong" w:hAnsi="FangSong" w:cs="FangSong"/>
          <w:spacing w:val="-70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pacing w:val="-12"/>
          <w:sz w:val="36"/>
          <w:szCs w:val="36"/>
          <w:u w:val="single" w:color="auto"/>
        </w:rPr>
        <w:t>店建设项目</w:t>
      </w:r>
    </w:p>
    <w:p>
      <w:pPr>
        <w:spacing w:before="136" w:line="287" w:lineRule="auto"/>
        <w:jc w:val="right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z w:val="36"/>
          <w:szCs w:val="36"/>
        </w:rPr>
        <w:t>建设单位（盖章</w:t>
      </w:r>
      <w:r>
        <w:rPr>
          <w:rFonts w:ascii="FangSong" w:eastAsia="FangSong" w:hAnsi="FangSong" w:cs="FangSong"/>
          <w:spacing w:val="-89"/>
          <w:sz w:val="36"/>
          <w:szCs w:val="36"/>
        </w:rPr>
        <w:t>）：</w:t>
      </w:r>
      <w:r>
        <w:rPr>
          <w:rFonts w:ascii="FangSong" w:eastAsia="FangSong" w:hAnsi="FangSong" w:cs="FangSong"/>
          <w:spacing w:val="-159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-163"/>
          <w:sz w:val="36"/>
          <w:szCs w:val="36"/>
          <w:u w:val="single" w:color="auto"/>
        </w:rPr>
        <w:t xml:space="preserve"> </w:t>
      </w:r>
      <w:r>
        <w:rPr>
          <w:rFonts w:ascii="FangSong" w:eastAsia="FangSong" w:hAnsi="FangSong" w:cs="FangSong"/>
          <w:sz w:val="36"/>
          <w:szCs w:val="36"/>
          <w:u w:val="single" w:color="auto"/>
        </w:rPr>
        <w:t>金华大江南丰田汽车销售服务</w:t>
      </w:r>
    </w:p>
    <w:p>
      <w:pPr>
        <w:spacing w:line="218" w:lineRule="auto"/>
        <w:ind w:left="2800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6"/>
          <w:sz w:val="36"/>
          <w:szCs w:val="36"/>
          <w:u w:val="single" w:color="auto"/>
        </w:rPr>
        <w:t>有限公司</w:t>
      </w:r>
      <w:r>
        <w:rPr>
          <w:rFonts w:ascii="FangSong" w:eastAsia="FangSong" w:hAnsi="FangSong" w:cs="FangSong"/>
          <w:sz w:val="36"/>
          <w:szCs w:val="36"/>
          <w:u w:val="single" w:color="auto"/>
        </w:rPr>
        <w:t xml:space="preserve">        </w:t>
      </w:r>
    </w:p>
    <w:p>
      <w:pPr>
        <w:spacing w:before="137" w:line="217" w:lineRule="auto"/>
        <w:ind w:left="798"/>
        <w:rPr>
          <w:rFonts w:ascii="FangSong" w:eastAsia="FangSong" w:hAnsi="FangSong" w:cs="FangSong"/>
          <w:sz w:val="36"/>
          <w:szCs w:val="36"/>
        </w:rPr>
      </w:pPr>
      <w:r>
        <w:rPr>
          <w:rFonts w:ascii="FangSong" w:eastAsia="FangSong" w:hAnsi="FangSong" w:cs="FangSong"/>
          <w:spacing w:val="-23"/>
          <w:sz w:val="36"/>
          <w:szCs w:val="36"/>
        </w:rPr>
        <w:t>编制日期：</w:t>
      </w:r>
      <w:r>
        <w:rPr>
          <w:rFonts w:ascii="FangSong" w:eastAsia="FangSong" w:hAnsi="FangSong" w:cs="FangSong"/>
          <w:spacing w:val="48"/>
          <w:sz w:val="36"/>
          <w:szCs w:val="36"/>
        </w:rPr>
        <w:t xml:space="preserve"> </w:t>
      </w:r>
      <w:r>
        <w:rPr>
          <w:rFonts w:ascii="FangSong" w:eastAsia="FangSong" w:hAnsi="FangSong" w:cs="FangSong"/>
          <w:spacing w:val="5"/>
          <w:sz w:val="36"/>
          <w:szCs w:val="36"/>
          <w:u w:val="single" w:color="auto"/>
        </w:rPr>
        <w:t xml:space="preserve">      </w:t>
      </w:r>
      <w:r>
        <w:rPr>
          <w:rFonts w:ascii="FangSong" w:eastAsia="FangSong" w:hAnsi="FangSong" w:cs="FangSong"/>
          <w:spacing w:val="-23"/>
          <w:sz w:val="36"/>
          <w:szCs w:val="36"/>
          <w:u w:val="single" w:color="auto"/>
        </w:rPr>
        <w:t>二○二一年四月</w:t>
      </w:r>
      <w:r>
        <w:rPr>
          <w:rFonts w:ascii="FangSong" w:eastAsia="FangSong" w:hAnsi="FangSong" w:cs="FangSong"/>
          <w:sz w:val="36"/>
          <w:szCs w:val="36"/>
          <w:u w:val="single" w:color="auto"/>
        </w:rPr>
        <w:t xml:space="preserve">       </w:t>
      </w: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</w:pPr>
    </w:p>
    <w:p>
      <w:pPr>
        <w:pStyle w:val="BodyText"/>
        <w:spacing w:line="249" w:lineRule="auto"/>
        <w:sectPr>
          <w:pgSz w:w="11907" w:h="16839"/>
          <w:pgMar w:top="1431" w:right="1530" w:bottom="0" w:left="1785" w:header="0" w:footer="0" w:gutter="0"/>
          <w:cols w:space="708"/>
        </w:sectPr>
      </w:pPr>
    </w:p>
    <w:p>
      <w:pPr>
        <w:pStyle w:val="BodyText"/>
        <w:spacing w:line="249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pStyle w:val="BodyText"/>
        <w:spacing w:line="250" w:lineRule="auto"/>
      </w:pPr>
    </w:p>
    <w:p>
      <w:pPr>
        <w:spacing w:before="118" w:line="217" w:lineRule="auto"/>
        <w:ind w:left="1878"/>
        <w:rPr>
          <w:rFonts w:ascii="KaiTi" w:eastAsia="KaiTi" w:hAnsi="KaiTi" w:cs="KaiTi"/>
          <w:sz w:val="36"/>
          <w:szCs w:val="36"/>
        </w:rPr>
      </w:pPr>
      <w:r>
        <w:rPr>
          <w:rFonts w:ascii="KaiTi" w:eastAsia="KaiTi" w:hAnsi="KaiTi" w:cs="KaiTi"/>
          <w:spacing w:val="-4"/>
          <w:sz w:val="36"/>
          <w:szCs w:val="36"/>
        </w:rPr>
        <w:t>中华人民共和国生态环境部制</w:t>
      </w:r>
    </w:p>
    <w:p>
      <w:pPr>
        <w:spacing w:line="217" w:lineRule="auto"/>
        <w:rPr>
          <w:rFonts w:ascii="KaiTi" w:eastAsia="KaiTi" w:hAnsi="KaiTi" w:cs="KaiTi"/>
          <w:sz w:val="36"/>
          <w:szCs w:val="36"/>
        </w:rPr>
        <w:sectPr>
          <w:type w:val="nextPage"/>
          <w:pgSz w:w="11907" w:h="16839"/>
          <w:pgMar w:top="1431" w:right="1530" w:bottom="0" w:left="1785" w:header="0" w:footer="0" w:gutter="0"/>
          <w:pgNumType w:start="2"/>
          <w:cols w:space="708"/>
          <w:titlePg w:val="0"/>
        </w:sectPr>
      </w:pPr>
    </w:p>
    <w:sdt>
      <w:sdtPr>
        <w:rPr>
          <w:rFonts w:ascii="Arial" w:eastAsia="Arial" w:hAnsi="Arial" w:cs="Arial"/>
          <w:sz w:val="21"/>
          <w:szCs w:val="21"/>
        </w:rPr>
        <w:id w:val="92645462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4"/>
          <w:szCs w:val="24"/>
        </w:rPr>
      </w:sdtEndPr>
      <w:sdtContent>
        <w:p>
          <w:pPr>
            <w:spacing w:before="344" w:line="222" w:lineRule="auto"/>
            <w:ind w:left="3747"/>
            <w:rPr>
              <w:rFonts w:ascii="SimSun" w:eastAsia="SimSun" w:hAnsi="SimSun" w:cs="SimSun"/>
              <w:sz w:val="52"/>
              <w:szCs w:val="52"/>
            </w:rPr>
          </w:pPr>
          <w:r>
            <w:rPr>
              <w:rFonts w:ascii="SimSun" w:eastAsia="SimSun" w:hAnsi="SimSun" w:cs="SimSun"/>
              <w:spacing w:val="-60"/>
              <w:sz w:val="52"/>
              <w:szCs w:val="52"/>
              <w14:textOutline w14:w="9448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SimSun" w:eastAsia="SimSun" w:hAnsi="SimSun" w:cs="SimSun"/>
              <w:spacing w:val="14"/>
              <w:sz w:val="52"/>
              <w:szCs w:val="52"/>
            </w:rPr>
            <w:t xml:space="preserve">  </w:t>
          </w:r>
          <w:r>
            <w:rPr>
              <w:rFonts w:ascii="SimSun" w:eastAsia="SimSun" w:hAnsi="SimSun" w:cs="SimSun"/>
              <w:spacing w:val="-60"/>
              <w:sz w:val="52"/>
              <w:szCs w:val="52"/>
              <w14:textOutline w14:w="9448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pStyle w:val="BodyText"/>
            <w:spacing w:line="378" w:lineRule="auto"/>
          </w:pPr>
        </w:p>
        <w:p>
          <w:pPr>
            <w:tabs>
              <w:tab w:val="right" w:leader="dot" w:pos="8825"/>
            </w:tabs>
            <w:spacing w:before="91" w:line="199" w:lineRule="auto"/>
            <w:ind w:left="4"/>
            <w:rPr>
              <w:rFonts w:ascii="Times New Roman" w:eastAsia="Times New Roman" w:hAnsi="Times New Roman" w:cs="Times New Roman"/>
              <w:sz w:val="28"/>
              <w:szCs w:val="28"/>
            </w:rPr>
          </w:pPr>
          <w:hyperlink w:anchor="bookmark1" w:history="1">
            <w:r>
              <w:rPr>
                <w:rFonts w:ascii="SimSun" w:eastAsia="SimSun" w:hAnsi="SimSun" w:cs="SimSun"/>
                <w:spacing w:val="-1"/>
                <w:sz w:val="28"/>
                <w:szCs w:val="28"/>
                <w14:textOutline w14:w="509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一、建设项目基本情况</w:t>
            </w:r>
            <w:r>
              <w:rPr>
                <w:rFonts w:ascii="SimSun" w:eastAsia="SimSun" w:hAnsi="SimSun" w:cs="SimSun"/>
                <w:spacing w:val="-80"/>
                <w:sz w:val="28"/>
                <w:szCs w:val="28"/>
              </w:rPr>
              <w:t xml:space="preserve"> </w:t>
            </w:r>
            <w:r>
              <w:rPr>
                <w:rFonts w:ascii="SimSun" w:eastAsia="SimSun" w:hAnsi="SimSun" w:cs="SimSu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7"/>
                <w:w w:val="120"/>
                <w:sz w:val="28"/>
                <w:szCs w:val="28"/>
              </w:rPr>
              <w:t>1</w:t>
            </w:r>
          </w:hyperlink>
        </w:p>
        <w:p>
          <w:pPr>
            <w:tabs>
              <w:tab w:val="right" w:leader="dot" w:pos="8825"/>
            </w:tabs>
            <w:spacing w:before="182" w:line="199" w:lineRule="auto"/>
            <w:ind w:left="4"/>
            <w:rPr>
              <w:rFonts w:ascii="Times New Roman" w:eastAsia="Times New Roman" w:hAnsi="Times New Roman" w:cs="Times New Roman"/>
              <w:sz w:val="28"/>
              <w:szCs w:val="28"/>
            </w:rPr>
          </w:pPr>
          <w:hyperlink w:anchor="bookmark2" w:history="1">
            <w:r>
              <w:rPr>
                <w:rFonts w:ascii="SimSun" w:eastAsia="SimSun" w:hAnsi="SimSun" w:cs="SimSun"/>
                <w:spacing w:val="-1"/>
                <w:sz w:val="28"/>
                <w:szCs w:val="28"/>
                <w14:textOutline w14:w="509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二、建设项目工程分析</w:t>
            </w:r>
            <w:r>
              <w:rPr>
                <w:rFonts w:ascii="SimSun" w:eastAsia="SimSun" w:hAnsi="SimSun" w:cs="SimSun"/>
                <w:spacing w:val="-80"/>
                <w:sz w:val="28"/>
                <w:szCs w:val="28"/>
              </w:rPr>
              <w:t xml:space="preserve"> </w:t>
            </w:r>
            <w:r>
              <w:rPr>
                <w:rFonts w:ascii="SimSun" w:eastAsia="SimSun" w:hAnsi="SimSun" w:cs="SimSu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0"/>
                <w:w w:val="125"/>
                <w:sz w:val="28"/>
                <w:szCs w:val="28"/>
              </w:rPr>
              <w:t>5</w:t>
            </w:r>
          </w:hyperlink>
        </w:p>
        <w:p>
          <w:pPr>
            <w:tabs>
              <w:tab w:val="right" w:leader="dot" w:pos="8825"/>
            </w:tabs>
            <w:spacing w:before="180" w:line="199" w:lineRule="auto"/>
            <w:rPr>
              <w:rFonts w:ascii="Times New Roman" w:eastAsia="Times New Roman" w:hAnsi="Times New Roman" w:cs="Times New Roman"/>
              <w:sz w:val="28"/>
              <w:szCs w:val="28"/>
            </w:rPr>
          </w:pPr>
          <w:hyperlink w:anchor="bookmark3" w:history="1">
            <w:r>
              <w:rPr>
                <w:rFonts w:ascii="SimSun" w:eastAsia="SimSun" w:hAnsi="SimSun" w:cs="SimSun"/>
                <w:sz w:val="28"/>
                <w:szCs w:val="28"/>
                <w14:textOutline w14:w="509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三、区域环境质量现状、环境保护目标及评价标准</w:t>
            </w:r>
            <w:r>
              <w:rPr>
                <w:rFonts w:ascii="SimSun" w:eastAsia="SimSun" w:hAnsi="SimSun" w:cs="SimSu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2"/>
                <w:sz w:val="28"/>
                <w:szCs w:val="28"/>
              </w:rPr>
              <w:t>13</w:t>
            </w:r>
          </w:hyperlink>
        </w:p>
        <w:p>
          <w:pPr>
            <w:tabs>
              <w:tab w:val="right" w:leader="dot" w:pos="8825"/>
            </w:tabs>
            <w:spacing w:before="180" w:line="199" w:lineRule="auto"/>
            <w:ind w:left="26"/>
            <w:rPr>
              <w:rFonts w:ascii="Times New Roman" w:eastAsia="Times New Roman" w:hAnsi="Times New Roman" w:cs="Times New Roman"/>
              <w:sz w:val="28"/>
              <w:szCs w:val="28"/>
            </w:rPr>
          </w:pPr>
          <w:hyperlink w:anchor="bookmark4" w:history="1">
            <w:r>
              <w:rPr>
                <w:rFonts w:ascii="SimSun" w:eastAsia="SimSun" w:hAnsi="SimSun" w:cs="SimSun"/>
                <w:spacing w:val="-2"/>
                <w:sz w:val="28"/>
                <w:szCs w:val="28"/>
                <w14:textOutline w14:w="509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四、主要环境影响和保护措施</w:t>
            </w:r>
            <w:r>
              <w:rPr>
                <w:rFonts w:ascii="SimSun" w:eastAsia="SimSun" w:hAnsi="SimSun" w:cs="SimSu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2"/>
                <w:sz w:val="28"/>
                <w:szCs w:val="28"/>
              </w:rPr>
              <w:t>18</w:t>
            </w:r>
          </w:hyperlink>
        </w:p>
        <w:p>
          <w:pPr>
            <w:tabs>
              <w:tab w:val="right" w:leader="dot" w:pos="8825"/>
            </w:tabs>
            <w:spacing w:before="180" w:line="199" w:lineRule="auto"/>
            <w:ind w:left="4"/>
            <w:rPr>
              <w:rFonts w:ascii="Times New Roman" w:eastAsia="Times New Roman" w:hAnsi="Times New Roman" w:cs="Times New Roman"/>
              <w:sz w:val="28"/>
              <w:szCs w:val="28"/>
            </w:rPr>
          </w:pPr>
          <w:hyperlink w:anchor="bookmark5" w:history="1">
            <w:r>
              <w:rPr>
                <w:rFonts w:ascii="SimSun" w:eastAsia="SimSun" w:hAnsi="SimSun" w:cs="SimSun"/>
                <w:sz w:val="28"/>
                <w:szCs w:val="28"/>
                <w14:textOutline w14:w="509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五、环境保护措施监督检查清单</w:t>
            </w:r>
            <w:r>
              <w:rPr>
                <w:rFonts w:ascii="SimSun" w:eastAsia="SimSun" w:hAnsi="SimSun" w:cs="SimSu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2"/>
                <w:sz w:val="28"/>
                <w:szCs w:val="28"/>
              </w:rPr>
              <w:t>31</w:t>
            </w:r>
          </w:hyperlink>
        </w:p>
        <w:p>
          <w:pPr>
            <w:tabs>
              <w:tab w:val="right" w:leader="dot" w:pos="8825"/>
            </w:tabs>
            <w:spacing w:before="184" w:line="199" w:lineRule="auto"/>
            <w:ind w:left="2"/>
            <w:rPr>
              <w:rFonts w:ascii="Times New Roman" w:eastAsia="Times New Roman" w:hAnsi="Times New Roman" w:cs="Times New Roman"/>
              <w:sz w:val="28"/>
              <w:szCs w:val="28"/>
            </w:rPr>
          </w:pPr>
          <w:hyperlink w:anchor="bookmark6" w:history="1">
            <w:r>
              <w:rPr>
                <w:rFonts w:ascii="SimSun" w:eastAsia="SimSun" w:hAnsi="SimSun" w:cs="SimSun"/>
                <w:spacing w:val="-2"/>
                <w:sz w:val="28"/>
                <w:szCs w:val="28"/>
                <w14:textOutline w14:w="509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六、结论</w:t>
            </w:r>
            <w:r>
              <w:rPr>
                <w:rFonts w:ascii="SimSun" w:eastAsia="SimSun" w:hAnsi="SimSun" w:cs="SimSun"/>
                <w:spacing w:val="-70"/>
                <w:sz w:val="28"/>
                <w:szCs w:val="28"/>
              </w:rPr>
              <w:t xml:space="preserve"> </w:t>
            </w:r>
            <w:r>
              <w:rPr>
                <w:rFonts w:ascii="SimSun" w:eastAsia="SimSun" w:hAnsi="SimSun" w:cs="SimSun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32"/>
                <w:sz w:val="28"/>
                <w:szCs w:val="28"/>
              </w:rPr>
              <w:t>33</w:t>
            </w:r>
          </w:hyperlink>
        </w:p>
        <w:p>
          <w:pPr>
            <w:tabs>
              <w:tab w:val="right" w:leader="dot" w:pos="8824"/>
            </w:tabs>
            <w:spacing w:before="175" w:line="198" w:lineRule="auto"/>
            <w:ind w:left="1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7" w:history="1">
            <w:r>
              <w:rPr>
                <w:rFonts w:ascii="SimSun" w:eastAsia="SimSun" w:hAnsi="SimSun" w:cs="SimSun"/>
                <w:spacing w:val="-13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附表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bCs/>
                <w:spacing w:val="22"/>
                <w:sz w:val="24"/>
                <w:szCs w:val="24"/>
              </w:rPr>
              <w:t>34</w:t>
            </w:r>
          </w:hyperlink>
        </w:p>
        <w:p>
          <w:pPr>
            <w:tabs>
              <w:tab w:val="right" w:leader="dot" w:pos="8824"/>
            </w:tabs>
            <w:spacing w:before="175" w:line="220" w:lineRule="auto"/>
            <w:ind w:left="212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bookmark8" w:history="1">
            <w:r>
              <w:rPr>
                <w:rFonts w:ascii="SimSun" w:eastAsia="SimSun" w:hAnsi="SimSun" w:cs="SimSun"/>
                <w:spacing w:val="-1"/>
                <w:sz w:val="24"/>
                <w:szCs w:val="24"/>
              </w:rPr>
              <w:t>建设项目污染物排放量汇总表</w:t>
            </w:r>
            <w:r>
              <w:rPr>
                <w:rFonts w:ascii="SimSun" w:eastAsia="SimSun" w:hAnsi="SimSun" w:cs="SimSun"/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SimSun" w:eastAsia="SimSun" w:hAnsi="SimSun" w:cs="SimSun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>34</w:t>
            </w:r>
          </w:hyperlink>
        </w:p>
      </w:sdtContent>
    </w:sdt>
    <w:p>
      <w:pPr>
        <w:pStyle w:val="BodyText"/>
        <w:spacing w:line="267" w:lineRule="auto"/>
      </w:pPr>
    </w:p>
    <w:p>
      <w:pPr>
        <w:spacing w:before="78" w:line="219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8"/>
          <w:sz w:val="24"/>
          <w:szCs w:val="24"/>
        </w:rPr>
        <w:t>附件</w:t>
      </w:r>
    </w:p>
    <w:p>
      <w:pPr>
        <w:spacing w:before="181" w:line="219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附件</w:t>
      </w:r>
      <w:r>
        <w:rPr>
          <w:rFonts w:ascii="SimSun" w:eastAsia="SimSun" w:hAnsi="SimSun" w:cs="SimSun"/>
          <w:spacing w:val="-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1</w:t>
      </w:r>
      <w:r>
        <w:rPr>
          <w:rFonts w:ascii="SimSun" w:eastAsia="SimSun" w:hAnsi="SimSun" w:cs="SimSun"/>
          <w:spacing w:val="-7"/>
          <w:sz w:val="24"/>
          <w:szCs w:val="24"/>
        </w:rPr>
        <w:t>：项目备案通知书</w:t>
      </w:r>
    </w:p>
    <w:p>
      <w:pPr>
        <w:spacing w:before="183" w:line="219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附件</w:t>
      </w:r>
      <w:r>
        <w:rPr>
          <w:rFonts w:ascii="SimSun" w:eastAsia="SimSun" w:hAnsi="SimSun" w:cs="SimSun"/>
          <w:spacing w:val="-4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2</w:t>
      </w:r>
      <w:r>
        <w:rPr>
          <w:rFonts w:ascii="SimSun" w:eastAsia="SimSun" w:hAnsi="SimSun" w:cs="SimSun"/>
          <w:spacing w:val="-5"/>
          <w:sz w:val="24"/>
          <w:szCs w:val="24"/>
        </w:rPr>
        <w:t>：企业法人营业执照</w:t>
      </w:r>
    </w:p>
    <w:p>
      <w:pPr>
        <w:spacing w:before="181" w:line="469" w:lineRule="exact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position w:val="17"/>
          <w:sz w:val="24"/>
          <w:szCs w:val="24"/>
        </w:rPr>
        <w:t>附件</w:t>
      </w:r>
      <w:r>
        <w:rPr>
          <w:rFonts w:ascii="SimSun" w:eastAsia="SimSun" w:hAnsi="SimSun" w:cs="SimSun"/>
          <w:spacing w:val="-36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17"/>
          <w:sz w:val="24"/>
          <w:szCs w:val="24"/>
        </w:rPr>
        <w:t>3</w:t>
      </w:r>
      <w:r>
        <w:rPr>
          <w:rFonts w:ascii="SimSun" w:eastAsia="SimSun" w:hAnsi="SimSun" w:cs="SimSun"/>
          <w:spacing w:val="-4"/>
          <w:position w:val="17"/>
          <w:sz w:val="24"/>
          <w:szCs w:val="24"/>
        </w:rPr>
        <w:t>：项目土地证（不动产权证书）</w:t>
      </w:r>
    </w:p>
    <w:p>
      <w:pPr>
        <w:spacing w:before="1" w:line="218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附件</w:t>
      </w:r>
      <w:r>
        <w:rPr>
          <w:rFonts w:ascii="SimSun" w:eastAsia="SimSun" w:hAnsi="SimSun" w:cs="SimSun"/>
          <w:spacing w:val="-4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4</w:t>
      </w:r>
      <w:r>
        <w:rPr>
          <w:rFonts w:ascii="SimSun" w:eastAsia="SimSun" w:hAnsi="SimSun" w:cs="SimSun"/>
          <w:spacing w:val="-5"/>
          <w:sz w:val="24"/>
          <w:szCs w:val="24"/>
        </w:rPr>
        <w:t>：房屋租赁协议</w:t>
      </w:r>
    </w:p>
    <w:p>
      <w:pPr>
        <w:spacing w:before="181" w:line="219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附件</w:t>
      </w:r>
      <w:r>
        <w:rPr>
          <w:rFonts w:ascii="SimSun" w:eastAsia="SimSun" w:hAnsi="SimSun" w:cs="SimSun"/>
          <w:spacing w:val="-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5</w:t>
      </w:r>
      <w:r>
        <w:rPr>
          <w:rFonts w:ascii="SimSun" w:eastAsia="SimSun" w:hAnsi="SimSun" w:cs="SimSun"/>
          <w:spacing w:val="-5"/>
          <w:sz w:val="24"/>
          <w:szCs w:val="24"/>
        </w:rPr>
        <w:t>：危险废物处置协议</w:t>
      </w:r>
    </w:p>
    <w:p>
      <w:pPr>
        <w:spacing w:before="183" w:line="466" w:lineRule="exact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position w:val="17"/>
          <w:sz w:val="24"/>
          <w:szCs w:val="24"/>
        </w:rPr>
        <w:t>附件</w:t>
      </w:r>
      <w:r>
        <w:rPr>
          <w:rFonts w:ascii="SimSun" w:eastAsia="SimSun" w:hAnsi="SimSun" w:cs="SimSun"/>
          <w:spacing w:val="-40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17"/>
          <w:sz w:val="24"/>
          <w:szCs w:val="24"/>
        </w:rPr>
        <w:t>6</w:t>
      </w:r>
      <w:r>
        <w:rPr>
          <w:rFonts w:ascii="SimSun" w:eastAsia="SimSun" w:hAnsi="SimSun" w:cs="SimSun"/>
          <w:spacing w:val="-4"/>
          <w:position w:val="17"/>
          <w:sz w:val="24"/>
          <w:szCs w:val="24"/>
        </w:rPr>
        <w:t>：企业承诺、环评文件确认书</w:t>
      </w:r>
    </w:p>
    <w:p>
      <w:pPr>
        <w:spacing w:before="1" w:line="218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8"/>
          <w:sz w:val="24"/>
          <w:szCs w:val="24"/>
        </w:rPr>
        <w:t>附图</w:t>
      </w:r>
    </w:p>
    <w:p>
      <w:pPr>
        <w:spacing w:before="183" w:line="219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7"/>
          <w:sz w:val="24"/>
          <w:szCs w:val="24"/>
        </w:rPr>
        <w:t>附图</w:t>
      </w:r>
      <w:r>
        <w:rPr>
          <w:rFonts w:ascii="SimSun" w:eastAsia="SimSun" w:hAnsi="SimSun" w:cs="SimSun"/>
          <w:spacing w:val="-3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1</w:t>
      </w:r>
      <w:r>
        <w:rPr>
          <w:rFonts w:ascii="SimSun" w:eastAsia="SimSun" w:hAnsi="SimSun" w:cs="SimSun"/>
          <w:spacing w:val="-7"/>
          <w:sz w:val="24"/>
          <w:szCs w:val="24"/>
        </w:rPr>
        <w:t>：项目地理位置图</w:t>
      </w:r>
    </w:p>
    <w:p>
      <w:pPr>
        <w:spacing w:before="181" w:line="219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附图</w:t>
      </w:r>
      <w:r>
        <w:rPr>
          <w:rFonts w:ascii="SimSun" w:eastAsia="SimSun" w:hAnsi="SimSun" w:cs="SimSu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2</w:t>
      </w:r>
      <w:r>
        <w:rPr>
          <w:rFonts w:ascii="SimSun" w:eastAsia="SimSun" w:hAnsi="SimSun" w:cs="SimSun"/>
          <w:spacing w:val="-5"/>
          <w:sz w:val="24"/>
          <w:szCs w:val="24"/>
        </w:rPr>
        <w:t>：项目总平面布置图</w:t>
      </w:r>
    </w:p>
    <w:p>
      <w:pPr>
        <w:spacing w:before="183" w:line="219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附图</w:t>
      </w:r>
      <w:r>
        <w:rPr>
          <w:rFonts w:ascii="SimSun" w:eastAsia="SimSun" w:hAnsi="SimSun" w:cs="SimSun"/>
          <w:spacing w:val="-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3</w:t>
      </w:r>
      <w:r>
        <w:rPr>
          <w:rFonts w:ascii="SimSun" w:eastAsia="SimSun" w:hAnsi="SimSun" w:cs="SimSun"/>
          <w:spacing w:val="-3"/>
          <w:sz w:val="24"/>
          <w:szCs w:val="24"/>
        </w:rPr>
        <w:t>：项目周边环境概况及环境保护目标分布图</w:t>
      </w:r>
    </w:p>
    <w:p>
      <w:pPr>
        <w:spacing w:before="182" w:line="468" w:lineRule="exact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4"/>
          <w:position w:val="17"/>
          <w:sz w:val="24"/>
          <w:szCs w:val="24"/>
        </w:rPr>
        <w:t>附图</w:t>
      </w:r>
      <w:r>
        <w:rPr>
          <w:rFonts w:ascii="SimSun" w:eastAsia="SimSun" w:hAnsi="SimSun" w:cs="SimSun"/>
          <w:spacing w:val="-41"/>
          <w:position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4"/>
          <w:position w:val="17"/>
          <w:sz w:val="24"/>
          <w:szCs w:val="24"/>
        </w:rPr>
        <w:t>4</w:t>
      </w:r>
      <w:r>
        <w:rPr>
          <w:rFonts w:ascii="SimSun" w:eastAsia="SimSun" w:hAnsi="SimSun" w:cs="SimSun"/>
          <w:spacing w:val="-4"/>
          <w:position w:val="17"/>
          <w:sz w:val="24"/>
          <w:szCs w:val="24"/>
        </w:rPr>
        <w:t>：项目所在地水环境功能区划图</w:t>
      </w:r>
    </w:p>
    <w:p>
      <w:pPr>
        <w:spacing w:before="1" w:line="218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3"/>
          <w:sz w:val="24"/>
          <w:szCs w:val="24"/>
        </w:rPr>
        <w:t>附图</w:t>
      </w:r>
      <w:r>
        <w:rPr>
          <w:rFonts w:ascii="SimSun" w:eastAsia="SimSun" w:hAnsi="SimSun" w:cs="SimSun"/>
          <w:spacing w:val="-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5</w:t>
      </w:r>
      <w:r>
        <w:rPr>
          <w:rFonts w:ascii="SimSun" w:eastAsia="SimSun" w:hAnsi="SimSun" w:cs="SimSun"/>
          <w:spacing w:val="-3"/>
          <w:sz w:val="24"/>
          <w:szCs w:val="24"/>
        </w:rPr>
        <w:t>：金华市三线一单分区管控图</w:t>
      </w:r>
    </w:p>
    <w:p>
      <w:pPr>
        <w:spacing w:before="181" w:line="219" w:lineRule="auto"/>
        <w:ind w:left="17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5"/>
          <w:sz w:val="24"/>
          <w:szCs w:val="24"/>
        </w:rPr>
        <w:t>附图</w:t>
      </w:r>
      <w:r>
        <w:rPr>
          <w:rFonts w:ascii="SimSun" w:eastAsia="SimSun" w:hAnsi="SimSun" w:cs="SimSun"/>
          <w:spacing w:val="-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6</w:t>
      </w:r>
      <w:r>
        <w:rPr>
          <w:rFonts w:ascii="SimSun" w:eastAsia="SimSun" w:hAnsi="SimSun" w:cs="SimSun"/>
          <w:spacing w:val="-5"/>
          <w:sz w:val="24"/>
          <w:szCs w:val="24"/>
        </w:rPr>
        <w:t>：金华市城市总体规划图</w:t>
      </w:r>
    </w:p>
    <w:p>
      <w:pPr>
        <w:spacing w:line="219" w:lineRule="auto"/>
        <w:rPr>
          <w:rFonts w:ascii="SimSun" w:eastAsia="SimSun" w:hAnsi="SimSun" w:cs="SimSun"/>
          <w:sz w:val="24"/>
          <w:szCs w:val="24"/>
        </w:rPr>
        <w:sectPr>
          <w:pgSz w:w="11907" w:h="16839"/>
          <w:pgMar w:top="1431" w:right="1537" w:bottom="0" w:left="1542" w:header="0" w:footer="0" w:gutter="0"/>
          <w:pgNumType w:start="3"/>
          <w:cols w:space="708"/>
        </w:sectPr>
      </w:pPr>
    </w:p>
    <w:p>
      <w:pPr>
        <w:spacing w:before="310" w:line="219" w:lineRule="auto"/>
        <w:ind w:left="2959"/>
        <w:rPr>
          <w:rFonts w:ascii="SimHei" w:eastAsia="SimHei" w:hAnsi="SimHei" w:cs="SimHei"/>
          <w:sz w:val="30"/>
          <w:szCs w:val="30"/>
        </w:rPr>
      </w:pPr>
      <w:bookmarkStart w:id="0" w:name="bookmark1"/>
      <w:bookmarkEnd w:id="0"/>
      <w:r>
        <w:rPr>
          <w:rFonts w:ascii="SimHei" w:eastAsia="SimHei" w:hAnsi="SimHei" w:cs="SimHei"/>
          <w:spacing w:val="-3"/>
          <w:sz w:val="30"/>
          <w:szCs w:val="30"/>
        </w:rPr>
        <w:t>一、建设项目基本情况</w:t>
      </w:r>
    </w:p>
    <w:tbl>
      <w:tblPr>
        <w:tblStyle w:val="TableNormal0"/>
        <w:tblW w:w="887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387"/>
        <w:gridCol w:w="378"/>
        <w:gridCol w:w="916"/>
        <w:gridCol w:w="339"/>
        <w:gridCol w:w="2210"/>
        <w:gridCol w:w="2643"/>
      </w:tblGrid>
      <w:tr>
        <w:tblPrEx>
          <w:tblW w:w="887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524"/>
        </w:trPr>
        <w:tc>
          <w:tcPr>
            <w:tcW w:w="2387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pStyle w:val="TableText"/>
              <w:spacing w:before="161" w:line="221" w:lineRule="auto"/>
              <w:ind w:left="564"/>
            </w:pPr>
            <w:r>
              <w:rPr>
                <w:spacing w:val="-2"/>
              </w:rPr>
              <w:t>建设项目名称</w:t>
            </w:r>
          </w:p>
        </w:tc>
        <w:tc>
          <w:tcPr>
            <w:tcW w:w="6486" w:type="dxa"/>
            <w:gridSpan w:val="5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0" w:line="221" w:lineRule="auto"/>
              <w:ind w:left="786"/>
            </w:pPr>
            <w:r>
              <w:rPr>
                <w:spacing w:val="-1"/>
              </w:rPr>
              <w:t>金华大江南丰田汽车销售服务有限公司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4s </w:t>
            </w:r>
            <w:r>
              <w:rPr>
                <w:spacing w:val="-1"/>
              </w:rPr>
              <w:t>店建设项目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513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54" w:line="221" w:lineRule="auto"/>
              <w:ind w:left="774"/>
            </w:pPr>
            <w:r>
              <w:rPr>
                <w:spacing w:val="-3"/>
              </w:rPr>
              <w:t>项目代码</w:t>
            </w:r>
          </w:p>
        </w:tc>
        <w:tc>
          <w:tcPr>
            <w:tcW w:w="6486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spacing w:before="189" w:line="187" w:lineRule="auto"/>
              <w:ind w:left="204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2103-330791-04-01-</w:t>
            </w:r>
            <w:r>
              <w:rPr>
                <w:rFonts w:ascii="Times New Roman" w:eastAsia="Times New Roman" w:hAnsi="Times New Roman" w:cs="Times New Roman"/>
                <w:spacing w:val="-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181286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202"/>
        </w:trPr>
        <w:tc>
          <w:tcPr>
            <w:tcW w:w="2387" w:type="dxa"/>
            <w:vMerge w:val="restart"/>
            <w:tcBorders>
              <w:left w:val="single" w:sz="6" w:space="0" w:color="000000"/>
              <w:bottom w:val="nil"/>
            </w:tcBorders>
            <w:vAlign w:val="top"/>
          </w:tcPr>
          <w:p>
            <w:pPr>
              <w:pStyle w:val="TableText"/>
              <w:spacing w:before="160" w:line="221" w:lineRule="auto"/>
              <w:ind w:left="458"/>
            </w:pPr>
            <w:r>
              <w:rPr>
                <w:spacing w:val="-2"/>
              </w:rPr>
              <w:t>建设单位联系人</w:t>
            </w:r>
          </w:p>
        </w:tc>
        <w:tc>
          <w:tcPr>
            <w:tcW w:w="378" w:type="dxa"/>
            <w:vMerge w:val="restart"/>
            <w:tcBorders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6" w:type="dxa"/>
            <w:tcBorders>
              <w:left w:val="nil"/>
              <w:bottom w:val="single" w:sz="8" w:space="0" w:color="FFFFFF"/>
              <w:right w:val="nil"/>
            </w:tcBorders>
            <w:vAlign w:val="top"/>
          </w:tcPr>
          <w:p>
            <w:pPr>
              <w:spacing w:line="191" w:lineRule="exact"/>
              <w:rPr>
                <w:rFonts w:ascii="Arial"/>
                <w:sz w:val="16"/>
              </w:rPr>
            </w:pPr>
          </w:p>
        </w:tc>
        <w:tc>
          <w:tcPr>
            <w:tcW w:w="339" w:type="dxa"/>
            <w:vMerge w:val="restart"/>
            <w:tcBorders>
              <w:left w:val="single" w:sz="8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60" w:line="222" w:lineRule="auto"/>
              <w:ind w:left="693"/>
            </w:pPr>
            <w:r>
              <w:rPr>
                <w:spacing w:val="-2"/>
              </w:rPr>
              <w:t>联系方式</w:t>
            </w:r>
          </w:p>
        </w:tc>
        <w:tc>
          <w:tcPr>
            <w:tcW w:w="2643" w:type="dxa"/>
            <w:vMerge w:val="restart"/>
            <w:tcBorders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3" w:type="dxa"/>
          <w:tblInd w:w="7" w:type="dxa"/>
          <w:tblLayout w:type="fixed"/>
        </w:tblPrEx>
        <w:trPr>
          <w:trHeight w:val="280"/>
        </w:trPr>
        <w:tc>
          <w:tcPr>
            <w:tcW w:w="2387" w:type="dxa"/>
            <w:vMerge/>
            <w:tcBorders>
              <w:top w:val="nil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78" w:type="dxa"/>
            <w:vMerge/>
            <w:tcBorders>
              <w:top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6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FFFF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21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43" w:type="dxa"/>
            <w:vMerge/>
            <w:tcBorders>
              <w:top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873" w:type="dxa"/>
          <w:tblInd w:w="7" w:type="dxa"/>
          <w:tblLayout w:type="fixed"/>
        </w:tblPrEx>
        <w:trPr>
          <w:trHeight w:val="513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76" w:line="222" w:lineRule="auto"/>
              <w:ind w:left="773"/>
            </w:pPr>
            <w:r>
              <w:rPr>
                <w:spacing w:val="-2"/>
              </w:rPr>
              <w:t>建设地点</w:t>
            </w:r>
          </w:p>
        </w:tc>
        <w:tc>
          <w:tcPr>
            <w:tcW w:w="6486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76" w:line="221" w:lineRule="auto"/>
              <w:ind w:left="1510"/>
            </w:pPr>
            <w:r>
              <w:rPr>
                <w:spacing w:val="-1"/>
              </w:rPr>
              <w:t>浙江省金华市婺城区宾虹路二段</w:t>
            </w:r>
            <w:r>
              <w:rPr>
                <w:spacing w:val="-2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85 </w:t>
            </w:r>
            <w:r>
              <w:rPr>
                <w:spacing w:val="-1"/>
              </w:rPr>
              <w:t>号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513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82" w:line="221" w:lineRule="auto"/>
              <w:ind w:left="770"/>
            </w:pPr>
            <w:r>
              <w:rPr>
                <w:spacing w:val="-2"/>
              </w:rPr>
              <w:t>地理坐标</w:t>
            </w:r>
          </w:p>
        </w:tc>
        <w:tc>
          <w:tcPr>
            <w:tcW w:w="6486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82" w:line="221" w:lineRule="auto"/>
              <w:ind w:left="1321"/>
            </w:pP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 xml:space="preserve">119 </w:t>
            </w:r>
            <w:r>
              <w:rPr>
                <w:spacing w:val="-5"/>
              </w:rPr>
              <w:t>度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 xml:space="preserve">37 </w:t>
            </w:r>
            <w:r>
              <w:rPr>
                <w:spacing w:val="-5"/>
              </w:rPr>
              <w:t>分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 xml:space="preserve">7.539 </w:t>
            </w:r>
            <w:r>
              <w:rPr>
                <w:spacing w:val="-5"/>
              </w:rPr>
              <w:t>秒，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u w:val="single" w:color="auto"/>
              </w:rPr>
              <w:t>29</w:t>
            </w:r>
            <w:r>
              <w:rPr>
                <w:rFonts w:ascii="Times New Roman" w:eastAsia="Times New Roman" w:hAnsi="Times New Roman" w:cs="Times New Roman"/>
                <w:spacing w:val="6"/>
                <w:u w:val="single" w:color="auto"/>
              </w:rPr>
              <w:t xml:space="preserve"> </w:t>
            </w:r>
            <w:r>
              <w:rPr>
                <w:spacing w:val="-5"/>
              </w:rPr>
              <w:t>度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u w:val="single" w:color="auto"/>
              </w:rPr>
              <w:t>4</w:t>
            </w:r>
            <w:r>
              <w:rPr>
                <w:rFonts w:ascii="Times New Roman" w:eastAsia="Times New Roman" w:hAnsi="Times New Roman" w:cs="Times New Roman"/>
                <w:spacing w:val="9"/>
                <w:u w:val="single" w:color="auto"/>
              </w:rPr>
              <w:t xml:space="preserve"> </w:t>
            </w:r>
            <w:r>
              <w:rPr>
                <w:spacing w:val="-6"/>
              </w:rPr>
              <w:t>分</w:t>
            </w:r>
            <w:r>
              <w:rPr>
                <w:spacing w:val="-4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u w:val="single" w:color="auto"/>
              </w:rPr>
              <w:t>50.073</w:t>
            </w:r>
            <w:r>
              <w:rPr>
                <w:rFonts w:ascii="Times New Roman" w:eastAsia="Times New Roman" w:hAnsi="Times New Roman" w:cs="Times New Roman"/>
                <w:spacing w:val="5"/>
                <w:u w:val="single" w:color="auto"/>
              </w:rPr>
              <w:t xml:space="preserve"> </w:t>
            </w:r>
            <w:r>
              <w:rPr>
                <w:spacing w:val="-6"/>
              </w:rPr>
              <w:t>秒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1105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8" w:lineRule="auto"/>
              <w:ind w:left="791"/>
            </w:pPr>
            <w:r>
              <w:rPr>
                <w:spacing w:val="-7"/>
              </w:rPr>
              <w:t>国民经济</w:t>
            </w:r>
          </w:p>
          <w:p>
            <w:pPr>
              <w:pStyle w:val="TableText"/>
              <w:spacing w:line="220" w:lineRule="auto"/>
              <w:ind w:left="774"/>
            </w:pPr>
            <w:r>
              <w:rPr>
                <w:spacing w:val="-3"/>
              </w:rPr>
              <w:t>行业类别</w:t>
            </w:r>
          </w:p>
        </w:tc>
        <w:tc>
          <w:tcPr>
            <w:tcW w:w="1633" w:type="dxa"/>
            <w:gridSpan w:val="3"/>
            <w:vAlign w:val="top"/>
          </w:tcPr>
          <w:p>
            <w:pPr>
              <w:pStyle w:val="TableText"/>
              <w:spacing w:before="74" w:line="221" w:lineRule="auto"/>
              <w:jc w:val="right"/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F5261 </w:t>
            </w:r>
            <w:r>
              <w:rPr>
                <w:spacing w:val="-2"/>
              </w:rPr>
              <w:t>汽车新车零</w:t>
            </w:r>
          </w:p>
          <w:p>
            <w:pPr>
              <w:pStyle w:val="TableText"/>
              <w:spacing w:before="22" w:line="222" w:lineRule="auto"/>
              <w:ind w:left="714"/>
            </w:pPr>
            <w:r>
              <w:t>售</w:t>
            </w:r>
          </w:p>
          <w:p>
            <w:pPr>
              <w:pStyle w:val="TableText"/>
              <w:spacing w:before="18" w:line="221" w:lineRule="auto"/>
              <w:ind w:left="94"/>
            </w:pPr>
            <w:r>
              <w:rPr>
                <w:rFonts w:ascii="Times New Roman" w:eastAsia="Times New Roman" w:hAnsi="Times New Roman" w:cs="Times New Roman"/>
                <w:spacing w:val="-2"/>
              </w:rPr>
              <w:t xml:space="preserve">O8111 </w:t>
            </w:r>
            <w:r>
              <w:rPr>
                <w:spacing w:val="-2"/>
              </w:rPr>
              <w:t>汽车修理</w:t>
            </w:r>
          </w:p>
          <w:p>
            <w:pPr>
              <w:pStyle w:val="TableText"/>
              <w:spacing w:before="22" w:line="177" w:lineRule="auto"/>
              <w:ind w:left="507"/>
            </w:pPr>
            <w:r>
              <w:rPr>
                <w:spacing w:val="-2"/>
              </w:rPr>
              <w:t>与维护</w:t>
            </w:r>
          </w:p>
        </w:tc>
        <w:tc>
          <w:tcPr>
            <w:tcW w:w="2210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8" w:lineRule="auto"/>
              <w:ind w:left="695"/>
            </w:pPr>
            <w:r>
              <w:rPr>
                <w:spacing w:val="-2"/>
              </w:rPr>
              <w:t>建设项目</w:t>
            </w:r>
          </w:p>
          <w:p>
            <w:pPr>
              <w:pStyle w:val="TableText"/>
              <w:spacing w:line="220" w:lineRule="auto"/>
              <w:ind w:left="696"/>
            </w:pPr>
            <w:r>
              <w:rPr>
                <w:spacing w:val="-3"/>
              </w:rPr>
              <w:t>行业类别</w:t>
            </w:r>
          </w:p>
        </w:tc>
        <w:tc>
          <w:tcPr>
            <w:tcW w:w="2643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211" w:line="233" w:lineRule="auto"/>
              <w:ind w:left="4" w:firstLine="25"/>
              <w:jc w:val="both"/>
            </w:pPr>
            <w:r>
              <w:rPr>
                <w:rFonts w:ascii="Times New Roman" w:eastAsia="Times New Roman" w:hAnsi="Times New Roman" w:cs="Times New Roman"/>
                <w:spacing w:val="5"/>
              </w:rPr>
              <w:t xml:space="preserve">121  </w:t>
            </w:r>
            <w:r>
              <w:rPr>
                <w:spacing w:val="5"/>
              </w:rPr>
              <w:t>汽车、摩托车维修场所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【营业面积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5000 </w:t>
            </w:r>
            <w:r>
              <w:rPr>
                <w:spacing w:val="-1"/>
              </w:rPr>
              <w:t>平方米及以</w:t>
            </w:r>
            <w:r>
              <w:t xml:space="preserve"> </w:t>
            </w:r>
            <w:r>
              <w:t>上且使用溶剂型涂料的】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1243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spacing w:line="24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21" w:lineRule="auto"/>
              <w:ind w:left="773"/>
            </w:pPr>
            <w:r>
              <w:rPr>
                <w:spacing w:val="-2"/>
              </w:rPr>
              <w:t>建设性质</w:t>
            </w:r>
          </w:p>
        </w:tc>
        <w:tc>
          <w:tcPr>
            <w:tcW w:w="1633" w:type="dxa"/>
            <w:gridSpan w:val="3"/>
            <w:vAlign w:val="top"/>
          </w:tcPr>
          <w:p>
            <w:pPr>
              <w:pStyle w:val="TableText"/>
              <w:spacing w:before="146" w:line="221" w:lineRule="auto"/>
              <w:ind w:left="16"/>
            </w:pPr>
            <w:r>
              <w:drawing>
                <wp:inline distT="0" distB="0" distL="0" distR="0">
                  <wp:extent cx="96963" cy="98438"/>
                  <wp:effectExtent l="0" t="0" r="0" b="0"/>
                  <wp:docPr id="2" name="IM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 2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3" cy="9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"/>
              </w:rPr>
              <w:t>新建（迁建）</w:t>
            </w:r>
          </w:p>
          <w:p>
            <w:pPr>
              <w:pStyle w:val="TableText"/>
              <w:spacing w:before="20" w:line="234" w:lineRule="auto"/>
              <w:ind w:left="13"/>
            </w:pPr>
            <w:r>
              <w:rPr>
                <w:rFonts w:ascii="Times New Roman" w:eastAsia="Times New Roman" w:hAnsi="Times New Roman" w:cs="Times New Roman"/>
                <w:spacing w:val="-5"/>
              </w:rPr>
              <w:t>□</w:t>
            </w:r>
            <w:r>
              <w:rPr>
                <w:spacing w:val="-5"/>
              </w:rPr>
              <w:t>改建</w:t>
            </w:r>
          </w:p>
          <w:p>
            <w:pPr>
              <w:pStyle w:val="TableText"/>
              <w:spacing w:before="7" w:line="235" w:lineRule="auto"/>
              <w:ind w:left="13"/>
            </w:pPr>
            <w:r>
              <w:rPr>
                <w:rFonts w:ascii="Times New Roman" w:eastAsia="Times New Roman" w:hAnsi="Times New Roman" w:cs="Times New Roman"/>
                <w:spacing w:val="-5"/>
              </w:rPr>
              <w:t>□</w:t>
            </w:r>
            <w:r>
              <w:rPr>
                <w:spacing w:val="-5"/>
              </w:rPr>
              <w:t>扩建</w:t>
            </w:r>
          </w:p>
          <w:p>
            <w:pPr>
              <w:pStyle w:val="TableText"/>
              <w:spacing w:before="4" w:line="234" w:lineRule="auto"/>
              <w:ind w:left="13"/>
            </w:pPr>
            <w:r>
              <w:rPr>
                <w:rFonts w:ascii="Times New Roman" w:eastAsia="Times New Roman" w:hAnsi="Times New Roman" w:cs="Times New Roman"/>
                <w:spacing w:val="-3"/>
              </w:rPr>
              <w:t>□</w:t>
            </w:r>
            <w:r>
              <w:rPr>
                <w:spacing w:val="-3"/>
              </w:rPr>
              <w:t>技术改造</w:t>
            </w:r>
          </w:p>
        </w:tc>
        <w:tc>
          <w:tcPr>
            <w:tcW w:w="2210" w:type="dxa"/>
            <w:vAlign w:val="top"/>
          </w:tcPr>
          <w:p>
            <w:pPr>
              <w:spacing w:line="34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41" w:lineRule="auto"/>
              <w:ind w:left="695"/>
            </w:pPr>
            <w:r>
              <w:rPr>
                <w:spacing w:val="-2"/>
              </w:rPr>
              <w:t>建设项目</w:t>
            </w:r>
          </w:p>
          <w:p>
            <w:pPr>
              <w:pStyle w:val="TableText"/>
              <w:spacing w:line="220" w:lineRule="auto"/>
              <w:ind w:left="720"/>
            </w:pPr>
            <w:r>
              <w:rPr>
                <w:spacing w:val="-8"/>
              </w:rPr>
              <w:t>申报情形</w:t>
            </w:r>
          </w:p>
        </w:tc>
        <w:tc>
          <w:tcPr>
            <w:tcW w:w="2643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5" w:line="221" w:lineRule="auto"/>
              <w:ind w:left="23"/>
            </w:pPr>
            <w:r>
              <w:drawing>
                <wp:inline distT="0" distB="0" distL="0" distR="0">
                  <wp:extent cx="96962" cy="98438"/>
                  <wp:effectExtent l="0" t="0" r="0" b="0"/>
                  <wp:docPr id="4" name="IM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 4"/>
                          <pic:cNvPicPr/>
                        </pic:nvPicPr>
                        <pic:blipFill>
                          <a:blip xmlns:r="http://schemas.openxmlformats.org/officeDocument/2006/relationships"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2" cy="9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3"/>
              </w:rPr>
              <w:t>首次申报项目</w:t>
            </w:r>
          </w:p>
          <w:p>
            <w:pPr>
              <w:pStyle w:val="TableText"/>
              <w:spacing w:before="19" w:line="231" w:lineRule="auto"/>
              <w:ind w:left="22" w:right="188" w:hanging="2"/>
            </w:pPr>
            <w:r>
              <w:rPr>
                <w:rFonts w:ascii="Times New Roman" w:eastAsia="Times New Roman" w:hAnsi="Times New Roman" w:cs="Times New Roman"/>
                <w:spacing w:val="-2"/>
              </w:rPr>
              <w:t>□</w:t>
            </w:r>
            <w:r>
              <w:rPr>
                <w:spacing w:val="-2"/>
              </w:rPr>
              <w:t>不予批准后再次申报项目</w:t>
            </w:r>
            <w:r>
              <w:rPr>
                <w:spacing w:val="9"/>
              </w:rPr>
              <w:t xml:space="preserve"> </w:t>
            </w:r>
            <w:r>
              <w:drawing>
                <wp:inline distT="0" distB="0" distL="0" distR="0">
                  <wp:extent cx="96962" cy="98438"/>
                  <wp:effectExtent l="0" t="0" r="0" b="0"/>
                  <wp:docPr id="6" name="IM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 6"/>
                          <pic:cNvPicPr/>
                        </pic:nvPicPr>
                        <pic:blipFill>
                          <a:blip xmlns:r="http://schemas.openxmlformats.org/officeDocument/2006/relationships"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2" cy="9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2"/>
              </w:rPr>
              <w:t>超五年重新审核项目</w:t>
            </w:r>
          </w:p>
          <w:p>
            <w:pPr>
              <w:pStyle w:val="TableText"/>
              <w:spacing w:before="20" w:line="234" w:lineRule="auto"/>
              <w:ind w:left="20"/>
            </w:pPr>
            <w:r>
              <w:rPr>
                <w:rFonts w:ascii="Times New Roman" w:eastAsia="Times New Roman" w:hAnsi="Times New Roman" w:cs="Times New Roman"/>
                <w:spacing w:val="-2"/>
              </w:rPr>
              <w:t>□</w:t>
            </w:r>
            <w:r>
              <w:rPr>
                <w:spacing w:val="-2"/>
              </w:rPr>
              <w:t>重大变动重新报批项目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1113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spacing w:line="27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31" w:lineRule="auto"/>
              <w:ind w:left="247" w:right="260" w:firstLine="159"/>
            </w:pPr>
            <w:r>
              <w:rPr>
                <w:spacing w:val="-2"/>
              </w:rPr>
              <w:t>项目审批（核准/</w:t>
            </w:r>
            <w:r>
              <w:rPr>
                <w:spacing w:val="2"/>
              </w:rPr>
              <w:t xml:space="preserve">  </w:t>
            </w:r>
            <w:r>
              <w:rPr>
                <w:spacing w:val="-12"/>
              </w:rPr>
              <w:t>备案）</w:t>
            </w:r>
            <w:r>
              <w:rPr>
                <w:spacing w:val="-20"/>
              </w:rPr>
              <w:t xml:space="preserve"> </w:t>
            </w:r>
            <w:r>
              <w:rPr>
                <w:spacing w:val="-12"/>
              </w:rPr>
              <w:t>部门（选填）</w:t>
            </w:r>
          </w:p>
        </w:tc>
        <w:tc>
          <w:tcPr>
            <w:tcW w:w="1633" w:type="dxa"/>
            <w:gridSpan w:val="3"/>
            <w:vAlign w:val="top"/>
          </w:tcPr>
          <w:p>
            <w:pPr>
              <w:pStyle w:val="TableText"/>
              <w:spacing w:before="78" w:line="221" w:lineRule="auto"/>
              <w:ind w:left="85"/>
            </w:pPr>
            <w:r>
              <w:rPr>
                <w:spacing w:val="-1"/>
              </w:rPr>
              <w:t>金华开发区金华</w:t>
            </w:r>
          </w:p>
          <w:p>
            <w:pPr>
              <w:pStyle w:val="TableText"/>
              <w:spacing w:before="18" w:line="221" w:lineRule="auto"/>
              <w:ind w:left="85"/>
            </w:pPr>
            <w:r>
              <w:rPr>
                <w:spacing w:val="-1"/>
              </w:rPr>
              <w:t>经济技术开发区</w:t>
            </w:r>
          </w:p>
          <w:p>
            <w:pPr>
              <w:pStyle w:val="TableText"/>
              <w:spacing w:before="22" w:line="220" w:lineRule="auto"/>
              <w:ind w:left="87"/>
            </w:pPr>
            <w:r>
              <w:rPr>
                <w:spacing w:val="-2"/>
              </w:rPr>
              <w:t>管委会经济发展</w:t>
            </w:r>
          </w:p>
          <w:p>
            <w:pPr>
              <w:pStyle w:val="TableText"/>
              <w:spacing w:before="21" w:line="183" w:lineRule="auto"/>
              <w:ind w:left="717"/>
            </w:pPr>
            <w:r>
              <w:t>局</w:t>
            </w:r>
          </w:p>
        </w:tc>
        <w:tc>
          <w:tcPr>
            <w:tcW w:w="2210" w:type="dxa"/>
            <w:vAlign w:val="top"/>
          </w:tcPr>
          <w:p>
            <w:pPr>
              <w:spacing w:line="27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1" w:lineRule="auto"/>
              <w:ind w:left="169" w:right="167" w:firstLine="180"/>
            </w:pPr>
            <w:r>
              <w:rPr>
                <w:spacing w:val="-1"/>
              </w:rPr>
              <w:t>项目审批（核准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rPr>
                <w:spacing w:val="-12"/>
              </w:rPr>
              <w:t>备案）</w:t>
            </w:r>
            <w:r>
              <w:rPr>
                <w:spacing w:val="-20"/>
              </w:rPr>
              <w:t xml:space="preserve"> </w:t>
            </w:r>
            <w:r>
              <w:rPr>
                <w:spacing w:val="-12"/>
              </w:rPr>
              <w:t>文号（选填）</w:t>
            </w:r>
          </w:p>
        </w:tc>
        <w:tc>
          <w:tcPr>
            <w:tcW w:w="2643" w:type="dxa"/>
            <w:tcBorders>
              <w:right w:val="single" w:sz="6" w:space="0" w:color="000000"/>
            </w:tcBorders>
            <w:vAlign w:val="top"/>
          </w:tcPr>
          <w:p>
            <w:pPr>
              <w:spacing w:line="454" w:lineRule="auto"/>
              <w:rPr>
                <w:rFonts w:ascii="Arial"/>
                <w:sz w:val="21"/>
              </w:rPr>
            </w:pPr>
          </w:p>
          <w:p>
            <w:pPr>
              <w:spacing w:before="61" w:line="187" w:lineRule="auto"/>
              <w:ind w:left="13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2103-330791-04-01-</w:t>
            </w:r>
            <w:r>
              <w:rPr>
                <w:rFonts w:ascii="Times New Roman" w:eastAsia="Times New Roman" w:hAnsi="Times New Roman" w:cs="Times New Roman"/>
                <w:spacing w:val="-29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181286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516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87" w:line="221" w:lineRule="auto"/>
              <w:ind w:left="458"/>
            </w:pPr>
            <w:r>
              <w:rPr>
                <w:spacing w:val="-3"/>
              </w:rPr>
              <w:t>总投资（万元）</w:t>
            </w:r>
          </w:p>
        </w:tc>
        <w:tc>
          <w:tcPr>
            <w:tcW w:w="1633" w:type="dxa"/>
            <w:gridSpan w:val="3"/>
            <w:vAlign w:val="top"/>
          </w:tcPr>
          <w:p>
            <w:pPr>
              <w:spacing w:before="221" w:line="187" w:lineRule="auto"/>
              <w:ind w:left="66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500</w:t>
            </w:r>
          </w:p>
        </w:tc>
        <w:tc>
          <w:tcPr>
            <w:tcW w:w="2210" w:type="dxa"/>
            <w:vAlign w:val="top"/>
          </w:tcPr>
          <w:p>
            <w:pPr>
              <w:pStyle w:val="TableText"/>
              <w:spacing w:before="187" w:line="221" w:lineRule="auto"/>
              <w:ind w:left="272"/>
            </w:pPr>
            <w:r>
              <w:rPr>
                <w:spacing w:val="-1"/>
              </w:rPr>
              <w:t>环保投资（万元）</w:t>
            </w:r>
          </w:p>
        </w:tc>
        <w:tc>
          <w:tcPr>
            <w:tcW w:w="2643" w:type="dxa"/>
            <w:tcBorders>
              <w:right w:val="single" w:sz="6" w:space="0" w:color="000000"/>
            </w:tcBorders>
            <w:vAlign w:val="top"/>
          </w:tcPr>
          <w:p>
            <w:pPr>
              <w:spacing w:before="221" w:line="187" w:lineRule="auto"/>
              <w:ind w:left="121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25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519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189" w:line="221" w:lineRule="auto"/>
              <w:ind w:left="298"/>
            </w:pPr>
            <w:r>
              <w:rPr>
                <w:spacing w:val="-1"/>
              </w:rPr>
              <w:t>环保投资占比（%）</w:t>
            </w:r>
          </w:p>
        </w:tc>
        <w:tc>
          <w:tcPr>
            <w:tcW w:w="1633" w:type="dxa"/>
            <w:gridSpan w:val="3"/>
            <w:vAlign w:val="top"/>
          </w:tcPr>
          <w:p>
            <w:pPr>
              <w:spacing w:before="223" w:line="184" w:lineRule="auto"/>
              <w:ind w:left="76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210" w:type="dxa"/>
            <w:vAlign w:val="top"/>
          </w:tcPr>
          <w:p>
            <w:pPr>
              <w:pStyle w:val="TableText"/>
              <w:spacing w:before="189" w:line="221" w:lineRule="auto"/>
              <w:ind w:left="691"/>
            </w:pPr>
            <w:r>
              <w:rPr>
                <w:spacing w:val="-1"/>
              </w:rPr>
              <w:t>施工工期</w:t>
            </w:r>
          </w:p>
        </w:tc>
        <w:tc>
          <w:tcPr>
            <w:tcW w:w="2643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89" w:line="221" w:lineRule="auto"/>
              <w:ind w:left="1038"/>
            </w:pPr>
            <w:r>
              <w:rPr>
                <w:rFonts w:ascii="Times New Roman" w:eastAsia="Times New Roman" w:hAnsi="Times New Roman" w:cs="Times New Roman"/>
                <w:spacing w:val="-5"/>
              </w:rPr>
              <w:t>5</w:t>
            </w:r>
            <w:r>
              <w:rPr>
                <w:rFonts w:ascii="Times New Roman" w:eastAsia="Times New Roman" w:hAnsi="Times New Roman" w:cs="Times New Roman"/>
                <w:spacing w:val="10"/>
              </w:rPr>
              <w:t xml:space="preserve"> </w:t>
            </w:r>
            <w:r>
              <w:rPr>
                <w:spacing w:val="-5"/>
              </w:rPr>
              <w:t>个月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567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13" w:line="221" w:lineRule="auto"/>
              <w:ind w:left="565"/>
            </w:pPr>
            <w:r>
              <w:rPr>
                <w:spacing w:val="-2"/>
              </w:rPr>
              <w:t>是否开工建设</w:t>
            </w:r>
          </w:p>
        </w:tc>
        <w:tc>
          <w:tcPr>
            <w:tcW w:w="1633" w:type="dxa"/>
            <w:gridSpan w:val="3"/>
            <w:vAlign w:val="top"/>
          </w:tcPr>
          <w:p>
            <w:pPr>
              <w:pStyle w:val="TableText"/>
              <w:spacing w:before="76" w:line="221" w:lineRule="auto"/>
              <w:ind w:left="16"/>
            </w:pPr>
            <w:r>
              <w:drawing>
                <wp:inline distT="0" distB="0" distL="0" distR="0">
                  <wp:extent cx="96963" cy="98438"/>
                  <wp:effectExtent l="0" t="0" r="0" b="0"/>
                  <wp:docPr id="8" name="IM 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 8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3" cy="98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17"/>
              </w:rPr>
              <w:t>否</w:t>
            </w:r>
          </w:p>
          <w:p>
            <w:pPr>
              <w:pStyle w:val="TableText"/>
              <w:spacing w:before="22" w:line="182" w:lineRule="auto"/>
              <w:ind w:left="16"/>
            </w:pPr>
            <w:r>
              <w:drawing>
                <wp:inline distT="0" distB="0" distL="0" distR="0">
                  <wp:extent cx="96963" cy="96676"/>
                  <wp:effectExtent l="0" t="0" r="0" b="0"/>
                  <wp:docPr id="10" name="IM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 10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63" cy="96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pacing w:val="-34"/>
              </w:rPr>
              <w:t>是：</w:t>
            </w:r>
            <w:r>
              <w:rPr>
                <w:spacing w:val="-19"/>
              </w:rPr>
              <w:t xml:space="preserve"> </w:t>
            </w:r>
            <w:r>
              <w:rPr>
                <w:u w:val="single" w:color="auto"/>
              </w:rPr>
              <w:t xml:space="preserve">          </w:t>
            </w:r>
          </w:p>
        </w:tc>
        <w:tc>
          <w:tcPr>
            <w:tcW w:w="2210" w:type="dxa"/>
            <w:vAlign w:val="top"/>
          </w:tcPr>
          <w:p>
            <w:pPr>
              <w:pStyle w:val="TableText"/>
              <w:spacing w:before="75" w:line="220" w:lineRule="auto"/>
              <w:ind w:left="519"/>
            </w:pPr>
            <w:r>
              <w:rPr>
                <w:spacing w:val="-10"/>
              </w:rPr>
              <w:t>用地（用海）</w:t>
            </w:r>
          </w:p>
          <w:p>
            <w:pPr>
              <w:pStyle w:val="TableText"/>
              <w:spacing w:line="203" w:lineRule="auto"/>
              <w:ind w:left="607"/>
            </w:pPr>
            <w:r>
              <w:rPr>
                <w:spacing w:val="-8"/>
              </w:rPr>
              <w:t>面积（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8"/>
                <w:position w:val="9"/>
                <w:sz w:val="13"/>
                <w:szCs w:val="13"/>
              </w:rPr>
              <w:t>2</w:t>
            </w:r>
            <w:r>
              <w:rPr>
                <w:spacing w:val="-8"/>
              </w:rPr>
              <w:t>）</w:t>
            </w:r>
          </w:p>
        </w:tc>
        <w:tc>
          <w:tcPr>
            <w:tcW w:w="2643" w:type="dxa"/>
            <w:tcBorders>
              <w:right w:val="single" w:sz="6" w:space="0" w:color="000000"/>
            </w:tcBorders>
            <w:vAlign w:val="top"/>
          </w:tcPr>
          <w:p>
            <w:pPr>
              <w:spacing w:before="244" w:line="187" w:lineRule="auto"/>
              <w:ind w:left="107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13687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1030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19" w:lineRule="auto"/>
              <w:ind w:left="354"/>
            </w:pPr>
            <w:r>
              <w:rPr>
                <w:spacing w:val="-1"/>
              </w:rPr>
              <w:t>专项评价设置情况</w:t>
            </w:r>
          </w:p>
        </w:tc>
        <w:tc>
          <w:tcPr>
            <w:tcW w:w="6486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spacing w:line="362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1" w:lineRule="auto"/>
              <w:ind w:left="3141"/>
            </w:pPr>
            <w:r>
              <w:t>无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1029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1" w:lineRule="auto"/>
              <w:ind w:left="774"/>
            </w:pPr>
            <w:r>
              <w:rPr>
                <w:spacing w:val="-2"/>
              </w:rPr>
              <w:t>规划情况</w:t>
            </w:r>
          </w:p>
        </w:tc>
        <w:tc>
          <w:tcPr>
            <w:tcW w:w="6486" w:type="dxa"/>
            <w:gridSpan w:val="5"/>
            <w:tcBorders>
              <w:right w:val="single" w:sz="6" w:space="0" w:color="000000"/>
            </w:tcBorders>
            <w:vAlign w:val="top"/>
          </w:tcPr>
          <w:p>
            <w:pPr>
              <w:spacing w:line="35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1" w:lineRule="auto"/>
              <w:ind w:left="3141"/>
            </w:pPr>
            <w:r>
              <w:t>无</w:t>
            </w:r>
          </w:p>
        </w:tc>
      </w:tr>
    </w:tbl>
    <w:p>
      <w:pPr>
        <w:sectPr>
          <w:footerReference w:type="default" r:id="rId8"/>
          <w:pgSz w:w="11907" w:h="16839"/>
          <w:pgMar w:top="1431" w:right="1507" w:bottom="1180" w:left="1510" w:header="0" w:footer="919" w:gutter="0"/>
          <w:pgNumType w:start="4"/>
          <w:cols w:space="708"/>
        </w:sectPr>
      </w:pPr>
    </w:p>
    <w:tbl>
      <w:tblPr>
        <w:tblStyle w:val="TableNormal1"/>
        <w:tblW w:w="887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2387"/>
        <w:gridCol w:w="6486"/>
      </w:tblGrid>
      <w:tr>
        <w:tblPrEx>
          <w:tblW w:w="887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1030"/>
        </w:trPr>
        <w:tc>
          <w:tcPr>
            <w:tcW w:w="2387" w:type="dxa"/>
            <w:tcBorders>
              <w:left w:val="single" w:sz="6" w:space="0" w:color="000000"/>
            </w:tcBorders>
            <w:vAlign w:val="top"/>
          </w:tcPr>
          <w:p>
            <w:pPr>
              <w:pStyle w:val="TableText"/>
              <w:spacing w:before="292" w:line="238" w:lineRule="auto"/>
              <w:ind w:left="565"/>
            </w:pPr>
            <w:r>
              <w:rPr>
                <w:spacing w:val="-1"/>
              </w:rPr>
              <w:t>规划环境影响</w:t>
            </w:r>
          </w:p>
          <w:p>
            <w:pPr>
              <w:pStyle w:val="TableText"/>
              <w:spacing w:line="219" w:lineRule="auto"/>
              <w:ind w:left="772"/>
            </w:pPr>
            <w:r>
              <w:rPr>
                <w:spacing w:val="-2"/>
              </w:rPr>
              <w:t>评价情况</w:t>
            </w:r>
          </w:p>
        </w:tc>
        <w:tc>
          <w:tcPr>
            <w:tcW w:w="6486" w:type="dxa"/>
            <w:tcBorders>
              <w:right w:val="single" w:sz="6" w:space="0" w:color="000000"/>
            </w:tcBorders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21" w:lineRule="auto"/>
              <w:ind w:left="3141"/>
            </w:pPr>
            <w:r>
              <w:t>无</w:t>
            </w:r>
          </w:p>
        </w:tc>
      </w:tr>
      <w:tr>
        <w:tblPrEx>
          <w:tblW w:w="8873" w:type="dxa"/>
          <w:tblInd w:w="7" w:type="dxa"/>
          <w:tblLayout w:type="fixed"/>
        </w:tblPrEx>
        <w:trPr>
          <w:trHeight w:val="1045"/>
        </w:trPr>
        <w:tc>
          <w:tcPr>
            <w:tcW w:w="2387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pStyle w:val="TableText"/>
              <w:spacing w:before="286" w:line="221" w:lineRule="auto"/>
              <w:ind w:left="459"/>
            </w:pPr>
            <w:r>
              <w:rPr>
                <w:spacing w:val="-1"/>
              </w:rPr>
              <w:t>规划及规划环境</w:t>
            </w:r>
          </w:p>
          <w:p>
            <w:pPr>
              <w:pStyle w:val="TableText"/>
              <w:spacing w:before="22" w:line="219" w:lineRule="auto"/>
              <w:ind w:left="247"/>
            </w:pPr>
            <w:r>
              <w:rPr>
                <w:spacing w:val="-1"/>
              </w:rPr>
              <w:t>影响评价符合性分析</w:t>
            </w:r>
          </w:p>
        </w:tc>
        <w:tc>
          <w:tcPr>
            <w:tcW w:w="648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line="388" w:lineRule="auto"/>
              <w:rPr>
                <w:rFonts w:ascii="Arial"/>
                <w:sz w:val="21"/>
              </w:rPr>
            </w:pPr>
          </w:p>
          <w:p>
            <w:pPr>
              <w:spacing w:before="60" w:line="233" w:lineRule="auto"/>
              <w:ind w:left="32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</w:tr>
    </w:tbl>
    <w:p>
      <w:pPr>
        <w:pStyle w:val="BodyText"/>
      </w:pPr>
    </w:p>
    <w:p>
      <w:pPr>
        <w:sectPr>
          <w:footerReference w:type="default" r:id="rId9"/>
          <w:type w:val="nextPage"/>
          <w:pgSz w:w="11907" w:h="16839"/>
          <w:pgMar w:top="1431" w:right="1507" w:bottom="1180" w:left="1510" w:header="0" w:footer="919" w:gutter="0"/>
          <w:pgNumType w:start="5"/>
          <w:cols w:space="708"/>
          <w:titlePg w:val="0"/>
        </w:sectPr>
      </w:pPr>
    </w:p>
    <w:tbl>
      <w:tblPr>
        <w:tblStyle w:val="TableNormal2"/>
        <w:tblW w:w="887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387"/>
        <w:gridCol w:w="6486"/>
      </w:tblGrid>
      <w:tr>
        <w:tblPrEx>
          <w:tblW w:w="8873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294"/>
        </w:trPr>
        <w:tc>
          <w:tcPr>
            <w:tcW w:w="2387" w:type="dxa"/>
            <w:tcBorders>
              <w:right w:val="single" w:sz="2" w:space="0" w:color="000000"/>
            </w:tcBorders>
            <w:vAlign w:val="top"/>
          </w:tcPr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21" w:lineRule="auto"/>
              <w:ind w:left="459"/>
            </w:pPr>
            <w:r>
              <w:rPr>
                <w:spacing w:val="-1"/>
              </w:rPr>
              <w:t>其他符合性分析</w:t>
            </w:r>
          </w:p>
        </w:tc>
        <w:tc>
          <w:tcPr>
            <w:tcW w:w="64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2" w:line="236" w:lineRule="auto"/>
              <w:ind w:left="110" w:right="97"/>
              <w:jc w:val="both"/>
            </w:pPr>
            <w:r>
              <w:rPr>
                <w:spacing w:val="-1"/>
              </w:rPr>
              <w:t>根据《浙江省建设项目环境保护管理办法》（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2021</w:t>
            </w:r>
            <w:r>
              <w:rPr>
                <w:spacing w:val="-1"/>
              </w:rPr>
              <w:t>年修正</w:t>
            </w:r>
            <w:r>
              <w:rPr>
                <w:spacing w:val="-2"/>
              </w:rPr>
              <w:t>）：</w:t>
            </w:r>
            <w:r>
              <w:rPr>
                <w:spacing w:val="-1"/>
              </w:rPr>
              <w:t>建设项</w:t>
            </w:r>
            <w:r>
              <w:t xml:space="preserve"> </w:t>
            </w:r>
            <w:r>
              <w:rPr>
                <w:spacing w:val="-1"/>
              </w:rPr>
              <w:t>目应当符合生态保护红线、环境质量底线、资源利用上线和生</w:t>
            </w:r>
            <w:r>
              <w:rPr>
                <w:spacing w:val="-2"/>
              </w:rPr>
              <w:t>态环境</w:t>
            </w:r>
            <w:r>
              <w:t xml:space="preserve"> </w:t>
            </w:r>
            <w:r>
              <w:rPr>
                <w:spacing w:val="-1"/>
              </w:rPr>
              <w:t>准入清单管控的要求；排放污染物应当符合国家、省规定的污</w:t>
            </w:r>
            <w:r>
              <w:rPr>
                <w:spacing w:val="-2"/>
              </w:rPr>
              <w:t>染物排</w:t>
            </w:r>
            <w:r>
              <w:t xml:space="preserve"> </w:t>
            </w:r>
            <w:r>
              <w:rPr>
                <w:spacing w:val="-1"/>
              </w:rPr>
              <w:t>放标准和重点污染物排放总量控制要求。建设项目还应当符合</w:t>
            </w:r>
            <w:r>
              <w:rPr>
                <w:spacing w:val="-2"/>
              </w:rPr>
              <w:t>国土空</w:t>
            </w:r>
            <w:r>
              <w:t xml:space="preserve"> </w:t>
            </w:r>
            <w:r>
              <w:rPr>
                <w:spacing w:val="-4"/>
              </w:rPr>
              <w:t>间规划、国家和省产业政策等要求。</w:t>
            </w:r>
            <w:r>
              <w:rPr>
                <w:spacing w:val="-17"/>
              </w:rPr>
              <w:t xml:space="preserve"> </w:t>
            </w:r>
            <w:r>
              <w:rPr>
                <w:spacing w:val="-4"/>
              </w:rPr>
              <w:t>具体分析如下：</w:t>
            </w:r>
          </w:p>
          <w:p>
            <w:pPr>
              <w:pStyle w:val="TableText"/>
              <w:spacing w:before="12" w:line="239" w:lineRule="auto"/>
              <w:ind w:left="106" w:right="24" w:firstLine="8"/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9"/>
              </w:rPr>
              <w:t xml:space="preserve"> </w:t>
            </w:r>
            <w:r>
              <w:rPr>
                <w:spacing w:val="1"/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、生态保护红线、环境质量底线、资源利用上线和生态环境准入清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单管控符合性分析</w:t>
            </w:r>
            <w:r>
              <w:rPr>
                <w:spacing w:val="-1"/>
              </w:rPr>
              <w:t>：根据《金华市“三线一单</w:t>
            </w:r>
            <w:r>
              <w:rPr>
                <w:spacing w:val="-2"/>
              </w:rPr>
              <w:t xml:space="preserve">”生态环境分区管控方 </w:t>
            </w:r>
            <w:r>
              <w:rPr>
                <w:spacing w:val="-2"/>
              </w:rPr>
              <w:t>案》（发布稿</w:t>
            </w:r>
            <w:r>
              <w:rPr>
                <w:spacing w:val="-1"/>
              </w:rPr>
              <w:t>）</w:t>
            </w:r>
            <w:r>
              <w:rPr>
                <w:spacing w:val="-24"/>
              </w:rPr>
              <w:t xml:space="preserve"> </w:t>
            </w:r>
            <w:r>
              <w:rPr>
                <w:spacing w:val="-1"/>
              </w:rPr>
              <w:t>，</w:t>
            </w:r>
            <w:r>
              <w:rPr>
                <w:spacing w:val="-2"/>
              </w:rPr>
              <w:t>本项目位于浙江省金华市婺城区宾虹路二段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85</w:t>
            </w:r>
            <w:r>
              <w:rPr>
                <w:spacing w:val="-2"/>
              </w:rPr>
              <w:t>号，</w:t>
            </w:r>
            <w:r>
              <w:t xml:space="preserve"> </w:t>
            </w:r>
            <w:r>
              <w:rPr>
                <w:spacing w:val="4"/>
              </w:rPr>
              <w:t>属于产业集聚重点管控单元</w:t>
            </w:r>
            <w:r>
              <w:rPr>
                <w:spacing w:val="-57"/>
              </w:rPr>
              <w:t xml:space="preserve"> </w:t>
            </w:r>
            <w:r>
              <w:rPr>
                <w:spacing w:val="4"/>
              </w:rPr>
              <w:t xml:space="preserve">――金华市金华开发区工业重点管控区 </w:t>
            </w:r>
            <w:r>
              <w:t>（</w:t>
            </w:r>
            <w:r>
              <w:rPr>
                <w:rFonts w:ascii="Times New Roman" w:eastAsia="Times New Roman" w:hAnsi="Times New Roman" w:cs="Times New Roman"/>
              </w:rPr>
              <w:t>ZH33070220007</w:t>
            </w:r>
            <w:r>
              <w:t>）。本项目从事汽车零售、修理与维</w:t>
            </w:r>
            <w:r>
              <w:rPr>
                <w:spacing w:val="-1"/>
              </w:rPr>
              <w:t xml:space="preserve">护，不属于产 </w:t>
            </w:r>
            <w:r>
              <w:rPr>
                <w:spacing w:val="5"/>
              </w:rPr>
              <w:t xml:space="preserve">业指导目录中的限制类和淘汰类的重污染高环境风险的三类工业项 </w:t>
            </w:r>
            <w:r>
              <w:rPr>
                <w:spacing w:val="-9"/>
              </w:rPr>
              <w:t>目；</w:t>
            </w:r>
            <w:r>
              <w:rPr>
                <w:spacing w:val="-10"/>
              </w:rPr>
              <w:t xml:space="preserve"> </w:t>
            </w:r>
            <w:r>
              <w:rPr>
                <w:spacing w:val="-9"/>
              </w:rPr>
              <w:t>项目严格实施污染物总量控制制度，</w:t>
            </w:r>
            <w:r>
              <w:rPr>
                <w:spacing w:val="-34"/>
              </w:rPr>
              <w:t xml:space="preserve"> </w:t>
            </w:r>
            <w:r>
              <w:rPr>
                <w:spacing w:val="-9"/>
              </w:rPr>
              <w:t>废水均可纳管排放，</w:t>
            </w:r>
            <w:r>
              <w:rPr>
                <w:spacing w:val="-34"/>
              </w:rPr>
              <w:t xml:space="preserve"> </w:t>
            </w:r>
            <w:r>
              <w:rPr>
                <w:spacing w:val="-9"/>
              </w:rPr>
              <w:t xml:space="preserve">所在区 </w:t>
            </w:r>
            <w:r>
              <w:rPr>
                <w:spacing w:val="-1"/>
              </w:rPr>
              <w:t>域各要素环境质量均可符合环境质量功能区划</w:t>
            </w:r>
            <w:r>
              <w:rPr>
                <w:spacing w:val="-2"/>
              </w:rPr>
              <w:t xml:space="preserve">要求；项目实施后要求 </w:t>
            </w:r>
            <w:r>
              <w:rPr>
                <w:spacing w:val="-3"/>
              </w:rPr>
              <w:t>进一步完善企业环境风险管控应急措施，</w:t>
            </w:r>
            <w:r>
              <w:rPr>
                <w:spacing w:val="-50"/>
              </w:rPr>
              <w:t xml:space="preserve"> </w:t>
            </w:r>
            <w:r>
              <w:rPr>
                <w:spacing w:val="-3"/>
              </w:rPr>
              <w:t>建立常态化隐患排查</w:t>
            </w:r>
            <w:r>
              <w:rPr>
                <w:spacing w:val="-4"/>
              </w:rPr>
              <w:t xml:space="preserve">整治监 </w:t>
            </w:r>
            <w:r>
              <w:rPr>
                <w:spacing w:val="-1"/>
              </w:rPr>
              <w:t>管机制；项目所需各类能源资源用量较小，资</w:t>
            </w:r>
            <w:r>
              <w:rPr>
                <w:spacing w:val="-2"/>
              </w:rPr>
              <w:t xml:space="preserve">源能源利用率较高。综 </w:t>
            </w:r>
            <w:r>
              <w:rPr>
                <w:spacing w:val="-5"/>
              </w:rPr>
              <w:t>合而言，本项目可以满足所在区域“三线一</w:t>
            </w:r>
            <w:r>
              <w:rPr>
                <w:spacing w:val="-6"/>
              </w:rPr>
              <w:t>单”管控单元的管控要求。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0"/>
              </w:rPr>
              <w:t xml:space="preserve"> </w:t>
            </w:r>
            <w:r>
              <w:rPr>
                <w:spacing w:val="1"/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、国家、省规定的污染物排放标准符合性分析</w:t>
            </w:r>
            <w:r>
              <w:rPr>
                <w:spacing w:val="1"/>
              </w:rPr>
              <w:t xml:space="preserve">：项目产生的污染物 </w:t>
            </w:r>
            <w:r>
              <w:rPr>
                <w:spacing w:val="-6"/>
              </w:rPr>
              <w:t>经有效治理后，</w:t>
            </w:r>
            <w:r>
              <w:rPr>
                <w:spacing w:val="-25"/>
              </w:rPr>
              <w:t xml:space="preserve"> </w:t>
            </w:r>
            <w:r>
              <w:rPr>
                <w:spacing w:val="-6"/>
              </w:rPr>
              <w:t>能够做到达标排放。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厂区废水排放能达到《汽车维</w:t>
            </w:r>
            <w:r>
              <w:rPr>
                <w:spacing w:val="-7"/>
              </w:rPr>
              <w:t xml:space="preserve">修 </w:t>
            </w:r>
            <w:r>
              <w:rPr>
                <w:spacing w:val="-2"/>
              </w:rPr>
              <w:t>业水污染物排放标准》（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GB26877-2011</w:t>
            </w:r>
            <w:r>
              <w:rPr>
                <w:spacing w:val="-3"/>
              </w:rPr>
              <w:t xml:space="preserve">）中相关要求；工艺废气排放 </w:t>
            </w:r>
            <w:r>
              <w:rPr>
                <w:spacing w:val="-3"/>
              </w:rPr>
              <w:t>符合《大气污染物综合排放标准》（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GB16297-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1996</w:t>
            </w:r>
            <w:r>
              <w:rPr>
                <w:spacing w:val="-3"/>
              </w:rPr>
              <w:t xml:space="preserve">）、《工业涂装工 </w:t>
            </w:r>
            <w:r>
              <w:rPr>
                <w:spacing w:val="-1"/>
              </w:rPr>
              <w:t>序大气污染物排放标准》（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DB33/2146-2018</w:t>
            </w:r>
            <w:r>
              <w:rPr>
                <w:spacing w:val="-1"/>
              </w:rPr>
              <w:t>）、《挥发性有机</w:t>
            </w:r>
            <w:r>
              <w:rPr>
                <w:spacing w:val="-2"/>
              </w:rPr>
              <w:t xml:space="preserve">物无组 </w:t>
            </w:r>
            <w:r>
              <w:rPr>
                <w:spacing w:val="-4"/>
              </w:rPr>
              <w:t>织排放控制标准》（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GB37822-2019</w:t>
            </w:r>
            <w:r>
              <w:rPr>
                <w:spacing w:val="-4"/>
              </w:rPr>
              <w:t>）等标准要</w:t>
            </w:r>
            <w:r>
              <w:rPr>
                <w:spacing w:val="-5"/>
              </w:rPr>
              <w:t>求；</w:t>
            </w:r>
            <w:r>
              <w:rPr>
                <w:spacing w:val="-34"/>
              </w:rPr>
              <w:t xml:space="preserve"> </w:t>
            </w:r>
            <w:r>
              <w:rPr>
                <w:spacing w:val="-5"/>
              </w:rPr>
              <w:t xml:space="preserve">厂界噪声满足《工 </w:t>
            </w:r>
            <w:r>
              <w:t>业企业厂界环境噪声排放标准》（</w:t>
            </w:r>
            <w:r>
              <w:rPr>
                <w:rFonts w:ascii="Times New Roman" w:eastAsia="Times New Roman" w:hAnsi="Times New Roman" w:cs="Times New Roman"/>
              </w:rPr>
              <w:t>GB12348-2008</w:t>
            </w:r>
            <w:r>
              <w:t>）中</w:t>
            </w:r>
            <w:r>
              <w:rPr>
                <w:rFonts w:ascii="Times New Roman" w:eastAsia="Times New Roman" w:hAnsi="Times New Roman" w:cs="Times New Roman"/>
              </w:rPr>
              <w:t>3</w:t>
            </w:r>
            <w:r>
              <w:t xml:space="preserve">类标准；项目 </w:t>
            </w:r>
            <w:r>
              <w:rPr>
                <w:spacing w:val="-1"/>
              </w:rPr>
              <w:t>一般固废贮存、处置过程符合《一般工业固体</w:t>
            </w:r>
            <w:r>
              <w:rPr>
                <w:spacing w:val="-2"/>
              </w:rPr>
              <w:t xml:space="preserve">废弃物贮存、处置场污 </w:t>
            </w:r>
            <w:r>
              <w:rPr>
                <w:spacing w:val="-2"/>
              </w:rPr>
              <w:t>染物控制标准》（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GB18599-2001</w:t>
            </w:r>
            <w:r>
              <w:rPr>
                <w:spacing w:val="-2"/>
              </w:rPr>
              <w:t>）及国家环保部【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2013</w:t>
            </w:r>
            <w:r>
              <w:rPr>
                <w:spacing w:val="-3"/>
              </w:rPr>
              <w:t>】第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36</w:t>
            </w:r>
            <w:r>
              <w:rPr>
                <w:spacing w:val="-3"/>
              </w:rPr>
              <w:t xml:space="preserve">号关于 </w:t>
            </w:r>
            <w:r>
              <w:rPr>
                <w:spacing w:val="-1"/>
              </w:rPr>
              <w:t>该标准的修改单，危险固废贮存过程符合《危</w:t>
            </w:r>
            <w:r>
              <w:rPr>
                <w:spacing w:val="-2"/>
              </w:rPr>
              <w:t xml:space="preserve">险废物贮存污染控制标 </w:t>
            </w:r>
            <w:r>
              <w:rPr>
                <w:spacing w:val="-2"/>
              </w:rPr>
              <w:t>准》（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GB18597-2001</w:t>
            </w:r>
            <w:r>
              <w:rPr>
                <w:spacing w:val="-2"/>
              </w:rPr>
              <w:t>）及国家环保部【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2013</w:t>
            </w:r>
            <w:r>
              <w:rPr>
                <w:spacing w:val="-2"/>
              </w:rPr>
              <w:t>】第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36</w:t>
            </w:r>
            <w:r>
              <w:rPr>
                <w:spacing w:val="-2"/>
              </w:rPr>
              <w:t>号</w:t>
            </w:r>
            <w:r>
              <w:rPr>
                <w:spacing w:val="-3"/>
              </w:rPr>
              <w:t xml:space="preserve">关于该标准的修 </w:t>
            </w:r>
            <w:r>
              <w:rPr>
                <w:spacing w:val="-7"/>
              </w:rPr>
              <w:t>改单。综上所述，</w:t>
            </w:r>
            <w:r>
              <w:rPr>
                <w:spacing w:val="-55"/>
              </w:rPr>
              <w:t xml:space="preserve"> </w:t>
            </w:r>
            <w:r>
              <w:rPr>
                <w:spacing w:val="-7"/>
              </w:rPr>
              <w:t>项目在生产过程中产生的污染物经有效措施治理后，</w:t>
            </w:r>
            <w:r>
              <w:t xml:space="preserve"> </w:t>
            </w:r>
            <w:r>
              <w:rPr>
                <w:spacing w:val="-2"/>
              </w:rPr>
              <w:t>均可实现达标排放。</w:t>
            </w:r>
          </w:p>
          <w:p>
            <w:pPr>
              <w:pStyle w:val="TableText"/>
              <w:spacing w:before="21" w:line="237" w:lineRule="auto"/>
              <w:ind w:left="113" w:right="97" w:hanging="8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3</w:t>
            </w:r>
            <w:r>
              <w:rPr>
                <w:spacing w:val="-2"/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、重点污染物排放总量控制要求符合性分析</w:t>
            </w:r>
            <w:r>
              <w:rPr>
                <w:spacing w:val="-2"/>
              </w:rPr>
              <w:t>：根据《关于印发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&lt;</w:t>
            </w:r>
            <w:r>
              <w:rPr>
                <w:spacing w:val="-2"/>
              </w:rPr>
              <w:t>建设</w:t>
            </w:r>
            <w:r>
              <w:rPr>
                <w:spacing w:val="18"/>
              </w:rPr>
              <w:t xml:space="preserve"> </w:t>
            </w:r>
            <w:r>
              <w:rPr>
                <w:spacing w:val="2"/>
              </w:rPr>
              <w:t>项目主要污染物排放总量指标审核及管理暂行办法</w:t>
            </w:r>
            <w:r>
              <w:rPr>
                <w:rFonts w:ascii="Times New Roman" w:eastAsia="Times New Roman" w:hAnsi="Times New Roman" w:cs="Times New Roman"/>
                <w:spacing w:val="2"/>
              </w:rPr>
              <w:t>&gt;</w:t>
            </w:r>
            <w:r>
              <w:rPr>
                <w:spacing w:val="2"/>
              </w:rPr>
              <w:t>的通</w:t>
            </w:r>
            <w:r>
              <w:rPr>
                <w:spacing w:val="1"/>
              </w:rPr>
              <w:t>知》（环发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[2014]197</w:t>
            </w:r>
            <w:r>
              <w:rPr>
                <w:spacing w:val="-2"/>
              </w:rPr>
              <w:t>号）及省环保厅《浙江省建设项目主要污染物总量</w:t>
            </w:r>
            <w:r>
              <w:rPr>
                <w:spacing w:val="-3"/>
              </w:rPr>
              <w:t>准入审核</w:t>
            </w:r>
            <w:r>
              <w:t xml:space="preserve"> </w:t>
            </w:r>
            <w:r>
              <w:rPr>
                <w:spacing w:val="-4"/>
              </w:rPr>
              <w:t>办法（试行）的通知》（浙环发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[2012]10</w:t>
            </w:r>
            <w:r>
              <w:rPr>
                <w:spacing w:val="-4"/>
              </w:rPr>
              <w:t>号）</w:t>
            </w:r>
            <w:r>
              <w:rPr>
                <w:spacing w:val="-32"/>
              </w:rPr>
              <w:t xml:space="preserve"> </w:t>
            </w:r>
            <w:r>
              <w:rPr>
                <w:spacing w:val="-4"/>
              </w:rPr>
              <w:t xml:space="preserve">等相关规定， </w:t>
            </w:r>
            <w:r>
              <w:rPr>
                <w:spacing w:val="-5"/>
              </w:rPr>
              <w:t>本项目为</w:t>
            </w:r>
            <w:r>
              <w:t xml:space="preserve"> </w:t>
            </w:r>
            <w:r>
              <w:rPr>
                <w:spacing w:val="1"/>
              </w:rPr>
              <w:t>非工业类项目，其新增水污染物</w:t>
            </w:r>
            <w:r>
              <w:rPr>
                <w:rFonts w:ascii="Times New Roman" w:eastAsia="Times New Roman" w:hAnsi="Times New Roman" w:cs="Times New Roman"/>
              </w:rPr>
              <w:t>COD</w:t>
            </w:r>
            <w:r>
              <w:rPr>
                <w:rFonts w:ascii="Times New Roman" w:eastAsia="Times New Roman" w:hAnsi="Times New Roman" w:cs="Times New Roman"/>
                <w:position w:val="-3"/>
                <w:sz w:val="13"/>
                <w:szCs w:val="13"/>
              </w:rPr>
              <w:t>Cr</w:t>
            </w:r>
            <w:r>
              <w:rPr>
                <w:spacing w:val="1"/>
              </w:rPr>
              <w:t>和</w:t>
            </w:r>
            <w:r>
              <w:rPr>
                <w:rFonts w:ascii="Times New Roman" w:eastAsia="Times New Roman" w:hAnsi="Times New Roman" w:cs="Times New Roman"/>
              </w:rPr>
              <w:t>NH</w:t>
            </w:r>
            <w:r>
              <w:rPr>
                <w:rFonts w:ascii="Times New Roman" w:eastAsia="Times New Roman" w:hAnsi="Times New Roman" w:cs="Times New Roman"/>
                <w:spacing w:val="1"/>
                <w:position w:val="-3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"/>
              </w:rPr>
              <w:t>-N</w:t>
            </w:r>
            <w:r>
              <w:rPr>
                <w:spacing w:val="1"/>
              </w:rPr>
              <w:t>无需区域替代削减。</w:t>
            </w:r>
            <w:r>
              <w:t xml:space="preserve"> </w:t>
            </w:r>
            <w:r>
              <w:rPr>
                <w:spacing w:val="13"/>
              </w:rPr>
              <w:t xml:space="preserve">另根据《关于做好挥发性有机物总量控制工作的通知》（浙环发 </w:t>
            </w:r>
            <w:r>
              <w:rPr>
                <w:rFonts w:ascii="Times New Roman" w:eastAsia="Times New Roman" w:hAnsi="Times New Roman" w:cs="Times New Roman"/>
              </w:rPr>
              <w:t>[2017]29</w:t>
            </w:r>
            <w:r>
              <w:t>号）等文件相关规定，项目排放的</w:t>
            </w:r>
            <w:r>
              <w:rPr>
                <w:rFonts w:ascii="Times New Roman" w:eastAsia="Times New Roman" w:hAnsi="Times New Roman" w:cs="Times New Roman"/>
              </w:rPr>
              <w:t>VOCs</w:t>
            </w:r>
            <w:r>
              <w:t>需</w:t>
            </w:r>
            <w:r>
              <w:rPr>
                <w:rFonts w:ascii="Times New Roman" w:eastAsia="Times New Roman" w:hAnsi="Times New Roman" w:cs="Times New Roman"/>
              </w:rPr>
              <w:t>2</w:t>
            </w:r>
            <w:r>
              <w:t>倍替代削减。项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目污染物经区域替代削减后可以满足总量控制要求。</w:t>
            </w:r>
          </w:p>
          <w:p>
            <w:pPr>
              <w:pStyle w:val="TableText"/>
              <w:spacing w:before="20" w:line="235" w:lineRule="auto"/>
              <w:ind w:left="113" w:right="97" w:hanging="6"/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5"/>
              </w:rPr>
              <w:t xml:space="preserve"> </w:t>
            </w:r>
            <w:r>
              <w:rPr>
                <w:spacing w:val="1"/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、国土空间规划符合性分析：</w:t>
            </w:r>
            <w:r>
              <w:rPr>
                <w:spacing w:val="1"/>
              </w:rPr>
              <w:t>本项目为汽车零售、修理与维护，属</w:t>
            </w:r>
            <w:r>
              <w:t xml:space="preserve"> </w:t>
            </w:r>
            <w:r>
              <w:rPr>
                <w:spacing w:val="-1"/>
              </w:rPr>
              <w:t>于社会事业与服务业，涉及有机溶剂使用，位于浙江省</w:t>
            </w:r>
            <w:r>
              <w:rPr>
                <w:spacing w:val="-2"/>
              </w:rPr>
              <w:t>金华市婺城区</w:t>
            </w:r>
            <w:r>
              <w:t xml:space="preserve"> </w:t>
            </w:r>
            <w:r>
              <w:rPr>
                <w:spacing w:val="-4"/>
              </w:rPr>
              <w:t>宾虹路二段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85</w:t>
            </w:r>
            <w:r>
              <w:rPr>
                <w:spacing w:val="-4"/>
              </w:rPr>
              <w:t>号，用地性质为工业用地，</w:t>
            </w:r>
            <w:r>
              <w:rPr>
                <w:spacing w:val="-5"/>
              </w:rPr>
              <w:t>项目选址合理， 符合《金华</w:t>
            </w:r>
            <w:r>
              <w:t xml:space="preserve"> </w:t>
            </w:r>
            <w:r>
              <w:rPr>
                <w:spacing w:val="-8"/>
              </w:rPr>
              <w:t>市城市总体规划修改》（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2006-2020</w:t>
            </w:r>
            <w:r>
              <w:rPr>
                <w:spacing w:val="-8"/>
              </w:rPr>
              <w:t>年）</w:t>
            </w:r>
            <w:r>
              <w:rPr>
                <w:spacing w:val="-20"/>
              </w:rPr>
              <w:t xml:space="preserve"> </w:t>
            </w:r>
            <w:r>
              <w:rPr>
                <w:spacing w:val="-8"/>
              </w:rPr>
              <w:t>要求。</w:t>
            </w:r>
          </w:p>
          <w:p>
            <w:pPr>
              <w:pStyle w:val="TableText"/>
              <w:spacing w:before="25" w:line="234" w:lineRule="auto"/>
              <w:ind w:left="110" w:right="97" w:hanging="1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10"/>
              </w:rPr>
              <w:t>5</w:t>
            </w:r>
            <w:r>
              <w:rPr>
                <w:spacing w:val="-10"/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、国家和省产业政策符合性分析：</w:t>
            </w:r>
            <w:r>
              <w:rPr>
                <w:spacing w:val="-10"/>
              </w:rPr>
              <w:t>根据《产业结构调整</w:t>
            </w:r>
            <w:r>
              <w:rPr>
                <w:spacing w:val="-11"/>
              </w:rPr>
              <w:t>指导目录（</w:t>
            </w:r>
            <w:r>
              <w:rPr>
                <w:rFonts w:ascii="Times New Roman" w:eastAsia="Times New Roman" w:hAnsi="Times New Roman" w:cs="Times New Roman"/>
                <w:spacing w:val="-11"/>
              </w:rPr>
              <w:t>2019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spacing w:val="-8"/>
              </w:rPr>
              <w:t>年本）》，本项目产品、工艺、设备等均未列入限制和淘汰类目录内。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本项目已经取得经发部门出具的备案通知书。本项目建设符</w:t>
            </w:r>
            <w:r>
              <w:rPr>
                <w:spacing w:val="-2"/>
              </w:rPr>
              <w:t>合国家及</w:t>
            </w:r>
            <w:r>
              <w:t xml:space="preserve"> </w:t>
            </w:r>
            <w:r>
              <w:rPr>
                <w:spacing w:val="-2"/>
              </w:rPr>
              <w:t>省、市的相关产业政策要求。</w:t>
            </w:r>
          </w:p>
          <w:p>
            <w:pPr>
              <w:pStyle w:val="TableText"/>
              <w:spacing w:before="24" w:line="229" w:lineRule="auto"/>
              <w:ind w:left="111" w:right="164" w:hanging="2"/>
            </w:pP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6</w:t>
            </w:r>
            <w:r>
              <w:rPr>
                <w:spacing w:val="-3"/>
                <w14:textOutline w14:w="3831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、行业整治规范符合性分析：</w:t>
            </w:r>
            <w:r>
              <w:rPr>
                <w:spacing w:val="-10"/>
              </w:rPr>
              <w:t xml:space="preserve"> </w:t>
            </w:r>
            <w:r>
              <w:rPr>
                <w:spacing w:val="-3"/>
              </w:rPr>
              <w:t>对照《浙江省涂装行业挥发性有机物</w:t>
            </w:r>
            <w:r>
              <w:t xml:space="preserve"> </w:t>
            </w:r>
            <w:r>
              <w:rPr>
                <w:spacing w:val="-5"/>
              </w:rPr>
              <w:t>污染整治规范》中的相关要求进行对照分析，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见表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-3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spacing w:val="-5"/>
              </w:rPr>
              <w:t>。</w:t>
            </w:r>
          </w:p>
        </w:tc>
      </w:tr>
    </w:tbl>
    <w:p>
      <w:pPr>
        <w:sectPr>
          <w:footerReference w:type="default" r:id="rId10"/>
          <w:pgSz w:w="11907" w:h="16839"/>
          <w:pgMar w:top="1431" w:right="1507" w:bottom="1179" w:left="1510" w:header="0" w:footer="919" w:gutter="0"/>
          <w:pgNumType w:start="6"/>
          <w:cols w:space="708"/>
        </w:sectPr>
      </w:pPr>
    </w:p>
    <w:p>
      <w:pPr>
        <w:pStyle w:val="BodyText"/>
      </w:pPr>
    </w:p>
    <w:p>
      <w:pPr>
        <w:sectPr>
          <w:footerReference w:type="default" r:id="rId11"/>
          <w:type w:val="nextPage"/>
          <w:pgSz w:w="11907" w:h="16839"/>
          <w:pgMar w:top="1431" w:right="1507" w:bottom="1179" w:left="1510" w:header="0" w:footer="919" w:gutter="0"/>
          <w:pgNumType w:start="7"/>
          <w:cols w:space="708"/>
          <w:titlePg w:val="0"/>
        </w:sectPr>
      </w:pPr>
    </w:p>
    <w:tbl>
      <w:tblPr>
        <w:tblStyle w:val="TableNormal3"/>
        <w:tblW w:w="887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387"/>
        <w:gridCol w:w="6486"/>
      </w:tblGrid>
      <w:tr>
        <w:tblPrEx>
          <w:tblW w:w="8873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88"/>
        </w:trPr>
        <w:tc>
          <w:tcPr>
            <w:tcW w:w="2387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4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4" w:line="220" w:lineRule="auto"/>
              <w:ind w:left="188"/>
            </w:pPr>
            <w:r>
              <w:rPr>
                <w:spacing w:val="-3"/>
              </w:rPr>
              <w:t>表</w:t>
            </w:r>
            <w:r>
              <w:rPr>
                <w:spacing w:val="-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1-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   </w:t>
            </w:r>
            <w:r>
              <w:rPr>
                <w:spacing w:val="-3"/>
              </w:rPr>
              <w:t>《浙江省涂装行业挥发性有机物污染整治规</w:t>
            </w:r>
            <w:r>
              <w:rPr>
                <w:spacing w:val="-4"/>
              </w:rPr>
              <w:t>范》符合性分析</w:t>
            </w:r>
          </w:p>
          <w:p>
            <w:pPr>
              <w:spacing w:line="128" w:lineRule="exact"/>
            </w:pPr>
          </w:p>
          <w:tbl>
            <w:tblPr>
              <w:tblStyle w:val="TableNormal3"/>
              <w:tblW w:w="6238" w:type="dxa"/>
              <w:tblInd w:w="11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94"/>
              <w:gridCol w:w="277"/>
              <w:gridCol w:w="356"/>
              <w:gridCol w:w="2919"/>
              <w:gridCol w:w="1878"/>
              <w:gridCol w:w="514"/>
            </w:tblGrid>
            <w:tr>
              <w:tblPrEx>
                <w:tblW w:w="6238" w:type="dxa"/>
                <w:tblInd w:w="11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77"/>
              </w:trPr>
              <w:tc>
                <w:tcPr>
                  <w:tcW w:w="294" w:type="dxa"/>
                  <w:textDirection w:val="tbRlV"/>
                  <w:vAlign w:val="top"/>
                </w:tcPr>
                <w:p>
                  <w:pPr>
                    <w:pStyle w:val="TableText"/>
                    <w:spacing w:before="56" w:line="208" w:lineRule="auto"/>
                    <w:ind w:left="2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分</w:t>
                  </w:r>
                  <w:r>
                    <w:rPr>
                      <w:spacing w:val="-3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类</w:t>
                  </w:r>
                </w:p>
              </w:tc>
              <w:tc>
                <w:tcPr>
                  <w:tcW w:w="277" w:type="dxa"/>
                  <w:textDirection w:val="tbRlV"/>
                  <w:vAlign w:val="top"/>
                </w:tcPr>
                <w:p>
                  <w:pPr>
                    <w:pStyle w:val="TableText"/>
                    <w:spacing w:before="52" w:line="206" w:lineRule="auto"/>
                    <w:ind w:left="2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内</w:t>
                  </w:r>
                  <w:r>
                    <w:rPr>
                      <w:spacing w:val="-3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容</w:t>
                  </w:r>
                </w:p>
              </w:tc>
              <w:tc>
                <w:tcPr>
                  <w:tcW w:w="356" w:type="dxa"/>
                  <w:textDirection w:val="tbRlV"/>
                  <w:vAlign w:val="top"/>
                </w:tcPr>
                <w:p>
                  <w:pPr>
                    <w:pStyle w:val="TableText"/>
                    <w:spacing w:before="86" w:line="210" w:lineRule="auto"/>
                    <w:ind w:left="29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序</w:t>
                  </w:r>
                  <w:r>
                    <w:rPr>
                      <w:spacing w:val="-3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号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147" w:line="219" w:lineRule="auto"/>
                    <w:ind w:left="1105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判断依据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147" w:line="220" w:lineRule="auto"/>
                    <w:ind w:left="59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项目情况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pStyle w:val="TableText"/>
                    <w:spacing w:before="30" w:line="224" w:lineRule="auto"/>
                    <w:ind w:left="83" w:right="73" w:firstLine="1"/>
                    <w:rPr>
                      <w:sz w:val="18"/>
                      <w:szCs w:val="18"/>
                    </w:rPr>
                  </w:pPr>
                  <w:r>
                    <w:rPr>
                      <w:spacing w:val="-5"/>
                      <w:sz w:val="18"/>
                      <w:szCs w:val="18"/>
                    </w:rPr>
                    <w:t>是否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5"/>
                      <w:sz w:val="18"/>
                      <w:szCs w:val="18"/>
                    </w:rPr>
                    <w:t>符合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1086"/>
              </w:trPr>
              <w:tc>
                <w:tcPr>
                  <w:tcW w:w="29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6" w:line="209" w:lineRule="auto"/>
                    <w:ind w:left="351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涂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装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行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业</w:t>
                  </w:r>
                  <w:r>
                    <w:rPr>
                      <w:spacing w:val="-3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总</w:t>
                  </w:r>
                  <w:r>
                    <w:rPr>
                      <w:spacing w:val="39"/>
                      <w:w w:val="101"/>
                      <w:sz w:val="18"/>
                      <w:szCs w:val="18"/>
                    </w:rPr>
                    <w:t xml:space="preserve">  </w:t>
                  </w:r>
                  <w:r>
                    <w:rPr>
                      <w:sz w:val="18"/>
                      <w:szCs w:val="18"/>
                    </w:rPr>
                    <w:t>要</w:t>
                  </w:r>
                  <w:r>
                    <w:rPr>
                      <w:spacing w:val="-35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求</w:t>
                  </w:r>
                </w:p>
              </w:tc>
              <w:tc>
                <w:tcPr>
                  <w:tcW w:w="27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2" w:line="209" w:lineRule="auto"/>
                    <w:ind w:left="805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源头控制</w:t>
                  </w: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42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15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99" w:line="220" w:lineRule="auto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pacing w:val="-23"/>
                      <w:sz w:val="18"/>
                      <w:szCs w:val="18"/>
                    </w:rPr>
                    <w:t>使用水性、粉末、高固体份、紫外（</w:t>
                  </w:r>
                  <w:r>
                    <w:rPr>
                      <w:rFonts w:ascii="Times New Roman" w:eastAsia="Times New Roman" w:hAnsi="Times New Roman" w:cs="Times New Roman"/>
                      <w:spacing w:val="-23"/>
                      <w:sz w:val="18"/>
                      <w:szCs w:val="18"/>
                    </w:rPr>
                    <w:t>UV</w:t>
                  </w:r>
                  <w:r>
                    <w:rPr>
                      <w:spacing w:val="-23"/>
                      <w:sz w:val="18"/>
                      <w:szCs w:val="18"/>
                    </w:rPr>
                    <w:t>）</w:t>
                  </w:r>
                </w:p>
                <w:p>
                  <w:pPr>
                    <w:pStyle w:val="TableText"/>
                    <w:spacing w:before="18" w:line="220" w:lineRule="auto"/>
                    <w:ind w:left="2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光固化涂料等环境友好型涂料，限制</w:t>
                  </w:r>
                </w:p>
                <w:p>
                  <w:pPr>
                    <w:pStyle w:val="TableText"/>
                    <w:spacing w:before="19" w:line="212" w:lineRule="auto"/>
                    <w:ind w:left="7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使用即用状态下</w:t>
                  </w:r>
                  <w:r>
                    <w:rPr>
                      <w:spacing w:val="-3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VOCs </w:t>
                  </w:r>
                  <w:r>
                    <w:rPr>
                      <w:spacing w:val="-1"/>
                      <w:sz w:val="18"/>
                      <w:szCs w:val="18"/>
                    </w:rPr>
                    <w:t>含量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&gt;420g/L</w:t>
                  </w:r>
                </w:p>
                <w:p>
                  <w:pPr>
                    <w:pStyle w:val="TableText"/>
                    <w:spacing w:before="28" w:line="220" w:lineRule="auto"/>
                    <w:ind w:left="1120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的涂料★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spacing w:line="42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232" w:lineRule="auto"/>
                    <w:ind w:left="914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42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232" w:lineRule="auto"/>
                    <w:ind w:left="23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/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1403"/>
              </w:trPr>
              <w:tc>
                <w:tcPr>
                  <w:tcW w:w="294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29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133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26" w:line="220" w:lineRule="auto"/>
                    <w:ind w:left="2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汽车制造、汽车维修、家具制造、电</w:t>
                  </w:r>
                </w:p>
                <w:p>
                  <w:pPr>
                    <w:pStyle w:val="TableText"/>
                    <w:spacing w:before="18" w:line="220" w:lineRule="auto"/>
                    <w:ind w:left="2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子和电器产品制造企业环境友好型涂</w:t>
                  </w:r>
                </w:p>
                <w:p>
                  <w:pPr>
                    <w:pStyle w:val="TableText"/>
                    <w:spacing w:before="18" w:line="220" w:lineRule="auto"/>
                    <w:ind w:left="2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料（水性涂料必须满足《环境标准技</w:t>
                  </w:r>
                </w:p>
                <w:p>
                  <w:pPr>
                    <w:pStyle w:val="TableText"/>
                    <w:spacing w:before="20" w:line="220" w:lineRule="auto"/>
                    <w:ind w:left="61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术产品要求水性涂料》</w:t>
                  </w:r>
                </w:p>
                <w:p>
                  <w:pPr>
                    <w:pStyle w:val="TableText"/>
                    <w:spacing w:before="18" w:line="220" w:lineRule="auto"/>
                    <w:ind w:left="5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HJ 2537-2014</w:t>
                  </w:r>
                  <w:r>
                    <w:rPr>
                      <w:spacing w:val="-1"/>
                      <w:sz w:val="18"/>
                      <w:szCs w:val="18"/>
                    </w:rPr>
                    <w:t>）的规定）使</w:t>
                  </w:r>
                  <w:r>
                    <w:rPr>
                      <w:spacing w:val="-2"/>
                      <w:sz w:val="18"/>
                      <w:szCs w:val="18"/>
                    </w:rPr>
                    <w:t>用比例</w:t>
                  </w:r>
                </w:p>
                <w:p>
                  <w:pPr>
                    <w:pStyle w:val="TableText"/>
                    <w:spacing w:before="18" w:line="205" w:lineRule="auto"/>
                    <w:ind w:left="917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达到</w:t>
                  </w:r>
                  <w:r>
                    <w:rPr>
                      <w:spacing w:val="-36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50%</w:t>
                  </w:r>
                  <w:r>
                    <w:rPr>
                      <w:spacing w:val="-2"/>
                      <w:sz w:val="18"/>
                      <w:szCs w:val="18"/>
                    </w:rPr>
                    <w:t>以上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spacing w:line="43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0" w:lineRule="auto"/>
                    <w:ind w:left="317" w:right="32" w:hanging="270"/>
                    <w:rPr>
                      <w:sz w:val="18"/>
                      <w:szCs w:val="18"/>
                    </w:rPr>
                  </w:pPr>
                  <w:r>
                    <w:rPr>
                      <w:spacing w:val="-15"/>
                      <w:sz w:val="18"/>
                      <w:szCs w:val="18"/>
                    </w:rPr>
                    <w:t>要求使用水性漆，</w:t>
                  </w:r>
                  <w:r>
                    <w:rPr>
                      <w:spacing w:val="5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5"/>
                      <w:sz w:val="18"/>
                      <w:szCs w:val="18"/>
                    </w:rPr>
                    <w:t>减少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溶剂型涂料用量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27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941"/>
              </w:trPr>
              <w:tc>
                <w:tcPr>
                  <w:tcW w:w="294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6" w:line="209" w:lineRule="auto"/>
                    <w:ind w:left="3015"/>
                    <w:rPr>
                      <w:sz w:val="18"/>
                      <w:szCs w:val="18"/>
                    </w:rPr>
                  </w:pPr>
                  <w:r>
                    <w:rPr>
                      <w:spacing w:val="16"/>
                      <w:w w:val="117"/>
                      <w:sz w:val="18"/>
                      <w:szCs w:val="18"/>
                    </w:rPr>
                    <w:t>涂装行业总体要求</w:t>
                  </w:r>
                </w:p>
              </w:tc>
              <w:tc>
                <w:tcPr>
                  <w:tcW w:w="277" w:type="dxa"/>
                  <w:textDirection w:val="tbRlV"/>
                  <w:vAlign w:val="top"/>
                </w:tcPr>
                <w:p>
                  <w:pPr>
                    <w:pStyle w:val="TableText"/>
                    <w:spacing w:before="52" w:line="209" w:lineRule="auto"/>
                    <w:ind w:left="30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源头控制</w:t>
                  </w: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3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6" w:lineRule="auto"/>
                    <w:ind w:left="13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30" w:line="219" w:lineRule="auto"/>
                    <w:ind w:left="27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涂装企业采用先进的静电喷涂、无空</w:t>
                  </w:r>
                </w:p>
                <w:p>
                  <w:pPr>
                    <w:pStyle w:val="TableText"/>
                    <w:spacing w:before="19" w:line="234" w:lineRule="auto"/>
                    <w:ind w:left="26"/>
                    <w:rPr>
                      <w:sz w:val="18"/>
                      <w:szCs w:val="18"/>
                    </w:rPr>
                  </w:pPr>
                  <w:r>
                    <w:rPr>
                      <w:spacing w:val="-4"/>
                      <w:sz w:val="18"/>
                      <w:szCs w:val="18"/>
                    </w:rPr>
                    <w:t>气喷涂、空气辅助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/</w:t>
                  </w:r>
                  <w:r>
                    <w:rPr>
                      <w:spacing w:val="-4"/>
                      <w:sz w:val="18"/>
                      <w:szCs w:val="18"/>
                    </w:rPr>
                    <w:t>混气喷涂、热喷涂</w:t>
                  </w:r>
                </w:p>
                <w:p>
                  <w:pPr>
                    <w:pStyle w:val="TableText"/>
                    <w:spacing w:before="4" w:line="220" w:lineRule="auto"/>
                    <w:jc w:val="right"/>
                    <w:rPr>
                      <w:sz w:val="18"/>
                      <w:szCs w:val="18"/>
                    </w:rPr>
                  </w:pPr>
                  <w:r>
                    <w:rPr>
                      <w:spacing w:val="-11"/>
                      <w:sz w:val="18"/>
                      <w:szCs w:val="18"/>
                    </w:rPr>
                    <w:t>工艺，淘汰空气喷涂等落后喷涂工艺，</w:t>
                  </w:r>
                </w:p>
                <w:p>
                  <w:pPr>
                    <w:pStyle w:val="TableText"/>
                    <w:spacing w:before="19" w:line="207" w:lineRule="auto"/>
                    <w:ind w:left="74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提高涂料利用率★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263" w:line="229" w:lineRule="auto"/>
                    <w:ind w:left="494" w:right="32" w:hanging="44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项目使用混气喷涂，涂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料利用率高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31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899"/>
              </w:trPr>
              <w:tc>
                <w:tcPr>
                  <w:tcW w:w="29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2" w:line="209" w:lineRule="auto"/>
                    <w:ind w:left="968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过程控制</w:t>
                  </w: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33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13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124" w:line="233" w:lineRule="auto"/>
                    <w:ind w:left="25" w:right="15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所有有机溶剂和含有有机溶剂的原辅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料采取密封存储密闭存放，属于危化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品应符合危化品相关规定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124" w:line="233" w:lineRule="auto"/>
                    <w:ind w:left="22" w:right="57" w:firstLine="3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企业有机溶剂和含有有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机溶剂的原辅料采取密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封存储和密闭存放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29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705"/>
              </w:trPr>
              <w:tc>
                <w:tcPr>
                  <w:tcW w:w="29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24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3" w:lineRule="auto"/>
                    <w:ind w:left="13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28" w:line="228" w:lineRule="auto"/>
                    <w:ind w:left="25" w:right="15" w:firstLine="2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溶剂型涂料、稀释剂等调配作业在独</w:t>
                  </w:r>
                  <w:r>
                    <w:rPr>
                      <w:spacing w:val="5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立密闭间内完成，并需满足建筑设计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防火规范要求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143" w:line="231" w:lineRule="auto"/>
                    <w:ind w:left="858" w:right="32" w:hanging="80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项目调漆于调漆间内进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行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pStyle w:val="TableText"/>
                    <w:spacing w:before="261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470"/>
              </w:trPr>
              <w:tc>
                <w:tcPr>
                  <w:tcW w:w="29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before="174" w:line="186" w:lineRule="auto"/>
                    <w:ind w:left="137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29" w:line="221" w:lineRule="auto"/>
                    <w:ind w:left="26" w:right="13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无集中供料系统时，原辅料转运应采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用密闭容器封存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29" w:line="221" w:lineRule="auto"/>
                    <w:ind w:left="227" w:right="32" w:hanging="180"/>
                    <w:rPr>
                      <w:sz w:val="18"/>
                      <w:szCs w:val="18"/>
                    </w:rPr>
                  </w:pPr>
                  <w:r>
                    <w:rPr>
                      <w:spacing w:val="-9"/>
                      <w:sz w:val="18"/>
                      <w:szCs w:val="18"/>
                    </w:rPr>
                    <w:t>面漆、清漆、 稀释剂等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均采用密闭式储存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pStyle w:val="TableText"/>
                    <w:spacing w:before="144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941"/>
              </w:trPr>
              <w:tc>
                <w:tcPr>
                  <w:tcW w:w="29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35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3" w:lineRule="auto"/>
                    <w:ind w:left="13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30" w:line="231" w:lineRule="auto"/>
                    <w:ind w:left="25" w:right="13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禁止敞开式涂装作业，禁止露天和敞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开式晾（风）干（船体等大型工件涂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装及补漆确实不能实施密闭作</w:t>
                  </w:r>
                  <w:r>
                    <w:rPr>
                      <w:spacing w:val="82"/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的除 </w:t>
                  </w:r>
                  <w:r>
                    <w:rPr>
                      <w:spacing w:val="-5"/>
                      <w:sz w:val="18"/>
                      <w:szCs w:val="18"/>
                    </w:rPr>
                    <w:t>外）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264" w:line="229" w:lineRule="auto"/>
                    <w:ind w:left="227" w:right="32" w:hanging="180"/>
                    <w:rPr>
                      <w:sz w:val="18"/>
                      <w:szCs w:val="18"/>
                    </w:rPr>
                  </w:pPr>
                  <w:r>
                    <w:rPr>
                      <w:spacing w:val="-9"/>
                      <w:sz w:val="18"/>
                      <w:szCs w:val="18"/>
                    </w:rPr>
                    <w:t>面漆、清漆、 稀释剂等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均采用密闭式储存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31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470"/>
              </w:trPr>
              <w:tc>
                <w:tcPr>
                  <w:tcW w:w="29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2" w:line="209" w:lineRule="auto"/>
                    <w:ind w:left="1492"/>
                    <w:rPr>
                      <w:sz w:val="18"/>
                      <w:szCs w:val="18"/>
                    </w:rPr>
                  </w:pPr>
                  <w:r>
                    <w:rPr>
                      <w:spacing w:val="39"/>
                      <w:sz w:val="18"/>
                      <w:szCs w:val="18"/>
                    </w:rPr>
                    <w:t>源头控制</w:t>
                  </w: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before="174" w:line="186" w:lineRule="auto"/>
                    <w:ind w:left="14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29" w:line="221" w:lineRule="auto"/>
                    <w:ind w:left="26" w:right="1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无集中供料系统的浸涂、辊涂、淋涂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等作业应采用密闭的泵送供料系统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29" w:line="221" w:lineRule="auto"/>
                    <w:ind w:left="857" w:right="33" w:hanging="808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企业无浸涂、辊涂、淋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涂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pStyle w:val="TableText"/>
                    <w:spacing w:before="144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1257"/>
              </w:trPr>
              <w:tc>
                <w:tcPr>
                  <w:tcW w:w="29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13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188" w:line="235" w:lineRule="auto"/>
                    <w:ind w:left="24" w:right="1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应设置密闭的回收物料系统，淋涂作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业应采取有效措施收集滴落的涂料，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涂装作业结束应将剩余的所有涂料及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含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VOCs</w:t>
                  </w:r>
                  <w:r>
                    <w:rPr>
                      <w:spacing w:val="-1"/>
                      <w:sz w:val="18"/>
                      <w:szCs w:val="18"/>
                    </w:rPr>
                    <w:t>的辅料送回调配间或储存间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spacing w:line="36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30" w:lineRule="auto"/>
                    <w:ind w:left="319" w:right="33" w:hanging="27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项目涂装作业结束剩余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原料返回调配间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47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240"/>
              </w:trPr>
              <w:tc>
                <w:tcPr>
                  <w:tcW w:w="29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before="60" w:line="186" w:lineRule="auto"/>
                    <w:ind w:left="10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32" w:line="203" w:lineRule="auto"/>
                    <w:ind w:left="2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禁止使用火焰法除旧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32" w:line="203" w:lineRule="auto"/>
                    <w:ind w:left="4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项目不涉及火焰法除旧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pStyle w:val="TableText"/>
                    <w:spacing w:before="32" w:line="20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938"/>
              </w:trPr>
              <w:tc>
                <w:tcPr>
                  <w:tcW w:w="294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3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6" w:lineRule="auto"/>
                    <w:ind w:left="10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30" w:line="230" w:lineRule="auto"/>
                    <w:ind w:left="26" w:right="12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严格执行废气分类收集、处理，除汽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车维修行业外，新建、改建、</w:t>
                  </w:r>
                  <w:r>
                    <w:rPr>
                      <w:spacing w:val="4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9"/>
                      <w:sz w:val="18"/>
                      <w:szCs w:val="18"/>
                    </w:rPr>
                    <w:t>扩建废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气处理设施时禁止高浓度废气直接与</w:t>
                  </w:r>
                  <w:r>
                    <w:rPr>
                      <w:spacing w:val="9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大风量、低浓度废气混合处理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146" w:line="219" w:lineRule="auto"/>
                    <w:ind w:left="4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项目喷漆、烤漆、晾干</w:t>
                  </w:r>
                </w:p>
                <w:p>
                  <w:pPr>
                    <w:pStyle w:val="TableText"/>
                    <w:spacing w:before="19" w:line="220" w:lineRule="auto"/>
                    <w:ind w:left="47"/>
                    <w:rPr>
                      <w:sz w:val="18"/>
                      <w:szCs w:val="18"/>
                    </w:rPr>
                  </w:pPr>
                  <w:r>
                    <w:rPr>
                      <w:spacing w:val="-14"/>
                      <w:sz w:val="18"/>
                      <w:szCs w:val="18"/>
                    </w:rPr>
                    <w:t>均在烤漆房内进行，</w:t>
                  </w:r>
                  <w:r>
                    <w:rPr>
                      <w:spacing w:val="5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4"/>
                      <w:sz w:val="18"/>
                      <w:szCs w:val="18"/>
                    </w:rPr>
                    <w:t>一</w:t>
                  </w:r>
                </w:p>
                <w:p>
                  <w:pPr>
                    <w:pStyle w:val="TableText"/>
                    <w:spacing w:before="18" w:line="220" w:lineRule="auto"/>
                    <w:ind w:left="244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同收集处理后排放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31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</w:tbl>
          <w:p/>
        </w:tc>
      </w:tr>
    </w:tbl>
    <w:p>
      <w:pPr>
        <w:sectPr>
          <w:footerReference w:type="default" r:id="rId12"/>
          <w:pgSz w:w="11907" w:h="16839"/>
          <w:pgMar w:top="1431" w:right="1507" w:bottom="400" w:left="1510" w:header="0" w:footer="0" w:gutter="0"/>
          <w:pgNumType w:start="8"/>
          <w:cols w:space="708"/>
        </w:sectPr>
      </w:pPr>
    </w:p>
    <w:tbl>
      <w:tblPr>
        <w:tblStyle w:val="TableNormal4"/>
        <w:tblW w:w="887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2387"/>
        <w:gridCol w:w="6486"/>
      </w:tblGrid>
      <w:tr>
        <w:tblPrEx>
          <w:tblW w:w="8873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88"/>
        </w:trPr>
        <w:tc>
          <w:tcPr>
            <w:tcW w:w="2387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6486" w:type="dxa"/>
            <w:tcBorders>
              <w:left w:val="single" w:sz="2" w:space="0" w:color="000000"/>
            </w:tcBorders>
            <w:vAlign w:val="top"/>
          </w:tcPr>
          <w:tbl>
            <w:tblPr>
              <w:tblStyle w:val="TableNormal4"/>
              <w:tblW w:w="6238" w:type="dxa"/>
              <w:tblInd w:w="118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94"/>
              <w:gridCol w:w="277"/>
              <w:gridCol w:w="356"/>
              <w:gridCol w:w="2919"/>
              <w:gridCol w:w="1878"/>
              <w:gridCol w:w="514"/>
            </w:tblGrid>
            <w:tr>
              <w:tblPrEx>
                <w:tblW w:w="6238" w:type="dxa"/>
                <w:tblInd w:w="118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938"/>
              </w:trPr>
              <w:tc>
                <w:tcPr>
                  <w:tcW w:w="294" w:type="dxa"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35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10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265" w:line="229" w:lineRule="auto"/>
                    <w:ind w:left="24" w:right="15" w:firstLine="2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调配、涂装和干燥工艺过程必须进行</w:t>
                  </w:r>
                  <w:r>
                    <w:rPr>
                      <w:spacing w:val="6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废气收集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pStyle w:val="TableText"/>
                    <w:spacing w:before="29" w:line="219" w:lineRule="auto"/>
                    <w:ind w:left="4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项目喷漆、晾干均在烤</w:t>
                  </w:r>
                </w:p>
                <w:p>
                  <w:pPr>
                    <w:pStyle w:val="TableText"/>
                    <w:spacing w:before="21" w:line="220" w:lineRule="auto"/>
                    <w:ind w:left="4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漆房内进行，废气收集</w:t>
                  </w:r>
                </w:p>
                <w:p>
                  <w:pPr>
                    <w:pStyle w:val="TableText"/>
                    <w:spacing w:before="19" w:line="220" w:lineRule="auto"/>
                    <w:ind w:left="50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处理后排放，调漆废气</w:t>
                  </w:r>
                </w:p>
                <w:p>
                  <w:pPr>
                    <w:pStyle w:val="TableText"/>
                    <w:spacing w:before="18" w:line="202" w:lineRule="auto"/>
                    <w:ind w:left="676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应收集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118" w:type="dxa"/>
                <w:tblLayout w:type="fixed"/>
              </w:tblPrEx>
              <w:trPr>
                <w:trHeight w:val="919"/>
              </w:trPr>
              <w:tc>
                <w:tcPr>
                  <w:tcW w:w="294" w:type="dxa"/>
                  <w:textDirection w:val="tbRlV"/>
                  <w:vAlign w:val="top"/>
                </w:tcPr>
                <w:p>
                  <w:pPr>
                    <w:pStyle w:val="TableText"/>
                    <w:spacing w:before="55" w:line="209" w:lineRule="auto"/>
                    <w:ind w:left="135"/>
                    <w:rPr>
                      <w:sz w:val="18"/>
                      <w:szCs w:val="18"/>
                    </w:rPr>
                  </w:pPr>
                  <w:r>
                    <w:rPr>
                      <w:spacing w:val="35"/>
                      <w:sz w:val="18"/>
                      <w:szCs w:val="18"/>
                    </w:rPr>
                    <w:t>涂装行</w:t>
                  </w:r>
                </w:p>
              </w:tc>
              <w:tc>
                <w:tcPr>
                  <w:tcW w:w="277" w:type="dxa"/>
                  <w:textDirection w:val="tbRlV"/>
                  <w:vAlign w:val="top"/>
                </w:tcPr>
                <w:p>
                  <w:pPr>
                    <w:pStyle w:val="TableText"/>
                    <w:spacing w:before="52" w:line="209" w:lineRule="auto"/>
                    <w:ind w:left="135"/>
                    <w:rPr>
                      <w:sz w:val="18"/>
                      <w:szCs w:val="18"/>
                    </w:rPr>
                  </w:pPr>
                  <w:r>
                    <w:rPr>
                      <w:spacing w:val="35"/>
                      <w:sz w:val="18"/>
                      <w:szCs w:val="18"/>
                    </w:rPr>
                    <w:t>废气收</w:t>
                  </w:r>
                </w:p>
              </w:tc>
              <w:tc>
                <w:tcPr>
                  <w:tcW w:w="356" w:type="dxa"/>
                  <w:vAlign w:val="top"/>
                </w:tcPr>
                <w:p>
                  <w:pPr>
                    <w:spacing w:line="34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6" w:lineRule="auto"/>
                    <w:ind w:left="105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2919" w:type="dxa"/>
                  <w:vAlign w:val="top"/>
                </w:tcPr>
                <w:p>
                  <w:pPr>
                    <w:pStyle w:val="TableText"/>
                    <w:spacing w:before="32" w:line="220" w:lineRule="auto"/>
                    <w:ind w:left="2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所有产生</w:t>
                  </w:r>
                  <w:r>
                    <w:rPr>
                      <w:spacing w:val="-34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VOCs </w:t>
                  </w:r>
                  <w:r>
                    <w:rPr>
                      <w:spacing w:val="-1"/>
                      <w:sz w:val="18"/>
                      <w:szCs w:val="18"/>
                    </w:rPr>
                    <w:t>污染物的涂装生产工</w:t>
                  </w:r>
                </w:p>
                <w:p>
                  <w:pPr>
                    <w:pStyle w:val="TableText"/>
                    <w:spacing w:before="18" w:line="220" w:lineRule="auto"/>
                    <w:ind w:left="2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艺装置或区域必须配备有效的废气收</w:t>
                  </w:r>
                </w:p>
                <w:p>
                  <w:pPr>
                    <w:pStyle w:val="TableText"/>
                    <w:spacing w:before="18" w:line="220" w:lineRule="auto"/>
                    <w:ind w:left="25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集系统，涂装废气总收集效率不低于</w:t>
                  </w:r>
                </w:p>
                <w:p>
                  <w:pPr>
                    <w:spacing w:before="34" w:line="186" w:lineRule="auto"/>
                    <w:ind w:left="130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90%</w:t>
                  </w:r>
                </w:p>
              </w:tc>
              <w:tc>
                <w:tcPr>
                  <w:tcW w:w="1878" w:type="dxa"/>
                  <w:vAlign w:val="top"/>
                </w:tcPr>
                <w:p>
                  <w:pPr>
                    <w:spacing w:line="30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4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企业设计收集率为</w:t>
                  </w:r>
                  <w:r>
                    <w:rPr>
                      <w:spacing w:val="-29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95%</w:t>
                  </w:r>
                </w:p>
              </w:tc>
              <w:tc>
                <w:tcPr>
                  <w:tcW w:w="514" w:type="dxa"/>
                  <w:vAlign w:val="top"/>
                </w:tcPr>
                <w:p>
                  <w:pPr>
                    <w:spacing w:line="30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3" w:lineRule="auto"/>
                    <w:ind w:left="176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line="326" w:lineRule="auto"/>
      </w:pPr>
    </w:p>
    <w:p>
      <w:pPr>
        <w:pStyle w:val="BodyText"/>
        <w:spacing w:line="326" w:lineRule="auto"/>
      </w:pPr>
    </w:p>
    <w:p>
      <w:pPr>
        <w:spacing w:before="81" w:line="186" w:lineRule="auto"/>
        <w:ind w:right="19"/>
        <w:jc w:val="right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11"/>
          <w:sz w:val="25"/>
          <w:szCs w:val="25"/>
        </w:rPr>
        <w:t>—</w:t>
      </w:r>
      <w:r>
        <w:rPr>
          <w:rFonts w:ascii="SimSun" w:eastAsia="SimSun" w:hAnsi="SimSun" w:cs="SimSun"/>
          <w:spacing w:val="91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11"/>
          <w:sz w:val="25"/>
          <w:szCs w:val="25"/>
        </w:rPr>
        <w:t>3</w:t>
      </w:r>
      <w:r>
        <w:rPr>
          <w:rFonts w:ascii="SimSun" w:eastAsia="SimSun" w:hAnsi="SimSun" w:cs="SimSun"/>
          <w:spacing w:val="83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11"/>
          <w:sz w:val="25"/>
          <w:szCs w:val="25"/>
        </w:rPr>
        <w:t>—</w:t>
      </w:r>
    </w:p>
    <w:p>
      <w:pPr>
        <w:spacing w:line="186" w:lineRule="auto"/>
        <w:rPr>
          <w:rFonts w:ascii="SimSun" w:eastAsia="SimSun" w:hAnsi="SimSun" w:cs="SimSun"/>
          <w:sz w:val="25"/>
          <w:szCs w:val="25"/>
        </w:rPr>
        <w:sectPr>
          <w:footerReference w:type="default" r:id="rId13"/>
          <w:type w:val="nextPage"/>
          <w:pgSz w:w="11907" w:h="16839"/>
          <w:pgMar w:top="1431" w:right="1507" w:bottom="400" w:left="1510" w:header="0" w:footer="0" w:gutter="0"/>
          <w:pgNumType w:start="9"/>
          <w:cols w:space="708"/>
          <w:titlePg w:val="0"/>
        </w:sectPr>
      </w:pPr>
    </w:p>
    <w:tbl>
      <w:tblPr>
        <w:tblStyle w:val="TableNormal5"/>
        <w:tblW w:w="8873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873"/>
      </w:tblGrid>
      <w:tr>
        <w:tblPrEx>
          <w:tblW w:w="8873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193"/>
        </w:trPr>
        <w:tc>
          <w:tcPr>
            <w:tcW w:w="8873" w:type="dxa"/>
            <w:vAlign w:val="top"/>
          </w:tcPr>
          <w:p>
            <w:pPr>
              <w:spacing w:line="19" w:lineRule="exact"/>
            </w:pPr>
            <w:r>
              <w:pict>
                <v:rect id="_x0000_s1025" style="width:0.5pt;height:659.05pt;margin-top:0.46pt;margin-left:-324.34pt;mso-position-horizontal-relative:right-margin-area;mso-position-vertical-relative:top-margin-area;position:absolute;z-index:251658240" filled="t" fillcolor="black" stroked="f"/>
              </w:pict>
            </w:r>
          </w:p>
          <w:tbl>
            <w:tblPr>
              <w:tblStyle w:val="TableNormal5"/>
              <w:tblW w:w="6238" w:type="dxa"/>
              <w:tblInd w:w="250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293"/>
              <w:gridCol w:w="277"/>
              <w:gridCol w:w="361"/>
              <w:gridCol w:w="2916"/>
              <w:gridCol w:w="1879"/>
              <w:gridCol w:w="512"/>
            </w:tblGrid>
            <w:tr>
              <w:tblPrEx>
                <w:tblW w:w="6238" w:type="dxa"/>
                <w:tblInd w:w="2500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1638"/>
              </w:trPr>
              <w:tc>
                <w:tcPr>
                  <w:tcW w:w="293" w:type="dxa"/>
                  <w:vMerge w:val="restart"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5" w:line="210" w:lineRule="auto"/>
                    <w:ind w:left="25"/>
                    <w:rPr>
                      <w:sz w:val="18"/>
                      <w:szCs w:val="18"/>
                    </w:rPr>
                  </w:pPr>
                  <w:r>
                    <w:rPr>
                      <w:spacing w:val="42"/>
                      <w:sz w:val="18"/>
                      <w:szCs w:val="18"/>
                    </w:rPr>
                    <w:t>业总体要求</w:t>
                  </w:r>
                </w:p>
              </w:tc>
              <w:tc>
                <w:tcPr>
                  <w:tcW w:w="277" w:type="dxa"/>
                  <w:vMerge w:val="restart"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4" w:line="220" w:lineRule="auto"/>
                    <w:ind w:left="47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集</w:t>
                  </w:r>
                </w:p>
              </w:tc>
              <w:tc>
                <w:tcPr>
                  <w:tcW w:w="361" w:type="dxa"/>
                  <w:tcBorders>
                    <w:top w:val="nil"/>
                  </w:tcBorders>
                  <w:vAlign w:val="top"/>
                </w:tcPr>
                <w:p>
                  <w:pPr>
                    <w:spacing w:line="3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10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2916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260" w:line="220" w:lineRule="auto"/>
                    <w:ind w:left="128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VOCs </w:t>
                  </w:r>
                  <w:r>
                    <w:rPr>
                      <w:spacing w:val="-1"/>
                      <w:sz w:val="18"/>
                      <w:szCs w:val="18"/>
                    </w:rPr>
                    <w:t>污染气体收集与输送应满足</w:t>
                  </w:r>
                </w:p>
                <w:p>
                  <w:pPr>
                    <w:pStyle w:val="TableText"/>
                    <w:spacing w:before="18" w:line="220" w:lineRule="auto"/>
                    <w:ind w:left="202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《大气污染治理工程技术导则》</w:t>
                  </w:r>
                </w:p>
                <w:p>
                  <w:pPr>
                    <w:pStyle w:val="TableText"/>
                    <w:spacing w:before="18" w:line="213" w:lineRule="auto"/>
                    <w:ind w:left="21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(HJ2000-2010)</w:t>
                  </w:r>
                  <w:r>
                    <w:rPr>
                      <w:spacing w:val="-5"/>
                      <w:sz w:val="18"/>
                      <w:szCs w:val="18"/>
                    </w:rPr>
                    <w:t>要求， 集气方向与污染</w:t>
                  </w:r>
                </w:p>
                <w:p>
                  <w:pPr>
                    <w:pStyle w:val="TableText"/>
                    <w:spacing w:before="25" w:line="220" w:lineRule="auto"/>
                    <w:ind w:left="62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气流运动方向一致   路应有明显的</w:t>
                  </w:r>
                </w:p>
                <w:p>
                  <w:pPr>
                    <w:pStyle w:val="TableText"/>
                    <w:spacing w:before="21" w:line="220" w:lineRule="auto"/>
                    <w:ind w:left="651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颜色区分及走向标识</w:t>
                  </w:r>
                </w:p>
              </w:tc>
              <w:tc>
                <w:tcPr>
                  <w:tcW w:w="1879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25" w:line="220" w:lineRule="auto"/>
                    <w:ind w:left="48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企业已设置废气处理系</w:t>
                  </w:r>
                </w:p>
                <w:p>
                  <w:pPr>
                    <w:pStyle w:val="TableText"/>
                    <w:spacing w:before="20" w:line="229" w:lineRule="auto"/>
                    <w:ind w:left="227" w:right="35" w:hanging="177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统，满足《大气污染治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理工程技术导则》</w:t>
                  </w:r>
                </w:p>
                <w:p>
                  <w:pPr>
                    <w:pStyle w:val="TableText"/>
                    <w:spacing w:before="18" w:line="213" w:lineRule="auto"/>
                    <w:ind w:left="36"/>
                    <w:rPr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(HJ2000-2010)</w:t>
                  </w:r>
                  <w:r>
                    <w:rPr>
                      <w:spacing w:val="-1"/>
                      <w:sz w:val="18"/>
                      <w:szCs w:val="18"/>
                    </w:rPr>
                    <w:t>要求，集</w:t>
                  </w:r>
                </w:p>
                <w:p>
                  <w:pPr>
                    <w:pStyle w:val="TableText"/>
                    <w:spacing w:before="25" w:line="220" w:lineRule="auto"/>
                    <w:ind w:left="4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气方向与污染气流运动</w:t>
                  </w:r>
                </w:p>
                <w:p>
                  <w:pPr>
                    <w:pStyle w:val="TableText"/>
                    <w:spacing w:before="20" w:line="220" w:lineRule="auto"/>
                    <w:ind w:left="4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方向一致，管路应有走</w:t>
                  </w:r>
                </w:p>
                <w:p>
                  <w:pPr>
                    <w:pStyle w:val="TableText"/>
                    <w:spacing w:before="19" w:line="206" w:lineRule="auto"/>
                    <w:ind w:left="693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向标识</w:t>
                  </w:r>
                </w:p>
              </w:tc>
              <w:tc>
                <w:tcPr>
                  <w:tcW w:w="512" w:type="dxa"/>
                  <w:tcBorders>
                    <w:top w:val="nil"/>
                  </w:tcBorders>
                  <w:vAlign w:val="top"/>
                </w:tcPr>
                <w:p>
                  <w:pPr>
                    <w:spacing w:line="33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3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2500" w:type="dxa"/>
                <w:tblLayout w:type="fixed"/>
              </w:tblPrEx>
              <w:trPr>
                <w:trHeight w:val="938"/>
              </w:trPr>
              <w:tc>
                <w:tcPr>
                  <w:tcW w:w="293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1" w:type="dxa"/>
                  <w:vAlign w:val="top"/>
                </w:tcPr>
                <w:p>
                  <w:pPr>
                    <w:spacing w:line="3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10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2916" w:type="dxa"/>
                  <w:vAlign w:val="top"/>
                </w:tcPr>
                <w:p>
                  <w:pPr>
                    <w:pStyle w:val="TableText"/>
                    <w:spacing w:before="26" w:line="219" w:lineRule="auto"/>
                    <w:ind w:left="23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溶剂型涂料喷涂漆雾应优先采用干式</w:t>
                  </w:r>
                </w:p>
                <w:p>
                  <w:pPr>
                    <w:pStyle w:val="TableText"/>
                    <w:spacing w:before="21" w:line="220" w:lineRule="auto"/>
                    <w:ind w:left="22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过滤或湿式水帘等装置去除漆雾，且</w:t>
                  </w:r>
                </w:p>
                <w:p>
                  <w:pPr>
                    <w:pStyle w:val="TableText"/>
                    <w:spacing w:before="18" w:line="219" w:lineRule="auto"/>
                    <w:ind w:left="68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后段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VOCs</w:t>
                  </w:r>
                  <w:r>
                    <w:rPr>
                      <w:spacing w:val="-1"/>
                      <w:sz w:val="18"/>
                      <w:szCs w:val="18"/>
                    </w:rPr>
                    <w:t>治理不得仅采用单一水喷</w:t>
                  </w:r>
                </w:p>
                <w:p>
                  <w:pPr>
                    <w:pStyle w:val="TableText"/>
                    <w:spacing w:before="19" w:line="206" w:lineRule="auto"/>
                    <w:ind w:left="922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淋处理的方式</w:t>
                  </w:r>
                </w:p>
              </w:tc>
              <w:tc>
                <w:tcPr>
                  <w:tcW w:w="1879" w:type="dxa"/>
                  <w:vAlign w:val="top"/>
                </w:tcPr>
                <w:p>
                  <w:pPr>
                    <w:pStyle w:val="TableText"/>
                    <w:spacing w:before="144" w:line="220" w:lineRule="auto"/>
                    <w:ind w:left="99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项目喷漆废气经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“</w:t>
                  </w:r>
                  <w:r>
                    <w:rPr>
                      <w:spacing w:val="-1"/>
                      <w:sz w:val="18"/>
                      <w:szCs w:val="18"/>
                    </w:rPr>
                    <w:t>活性</w:t>
                  </w:r>
                </w:p>
                <w:p>
                  <w:pPr>
                    <w:pStyle w:val="TableText"/>
                    <w:spacing w:before="17" w:line="233" w:lineRule="auto"/>
                    <w:ind w:left="4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炭吸脱附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+</w:t>
                  </w:r>
                  <w:r>
                    <w:rPr>
                      <w:spacing w:val="-1"/>
                      <w:sz w:val="18"/>
                      <w:szCs w:val="18"/>
                    </w:rPr>
                    <w:t>催化燃烧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”</w:t>
                  </w:r>
                  <w:r>
                    <w:rPr>
                      <w:spacing w:val="-1"/>
                      <w:sz w:val="18"/>
                      <w:szCs w:val="18"/>
                    </w:rPr>
                    <w:t>处</w:t>
                  </w:r>
                </w:p>
                <w:p>
                  <w:pPr>
                    <w:pStyle w:val="TableText"/>
                    <w:spacing w:before="5" w:line="221" w:lineRule="auto"/>
                    <w:ind w:left="49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理设施处理</w:t>
                  </w:r>
                </w:p>
              </w:tc>
              <w:tc>
                <w:tcPr>
                  <w:tcW w:w="512" w:type="dxa"/>
                  <w:vAlign w:val="top"/>
                </w:tcPr>
                <w:p>
                  <w:pPr>
                    <w:spacing w:line="31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2500" w:type="dxa"/>
                <w:tblLayout w:type="fixed"/>
              </w:tblPrEx>
              <w:trPr>
                <w:trHeight w:val="472"/>
              </w:trPr>
              <w:tc>
                <w:tcPr>
                  <w:tcW w:w="293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1" w:type="dxa"/>
                  <w:vAlign w:val="top"/>
                </w:tcPr>
                <w:p>
                  <w:pPr>
                    <w:spacing w:before="174" w:line="186" w:lineRule="auto"/>
                    <w:ind w:left="10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2916" w:type="dxa"/>
                  <w:vAlign w:val="top"/>
                </w:tcPr>
                <w:p>
                  <w:pPr>
                    <w:pStyle w:val="TableText"/>
                    <w:spacing w:before="29" w:line="222" w:lineRule="auto"/>
                    <w:ind w:left="221" w:right="16" w:hanging="199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使用溶剂型涂料的生产线，烘干废气</w:t>
                  </w:r>
                  <w:r>
                    <w:rPr>
                      <w:spacing w:val="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处理设施总净化效率不低于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90%</w:t>
                  </w:r>
                </w:p>
              </w:tc>
              <w:tc>
                <w:tcPr>
                  <w:tcW w:w="1879" w:type="dxa"/>
                  <w:vAlign w:val="top"/>
                </w:tcPr>
                <w:p>
                  <w:pPr>
                    <w:pStyle w:val="TableText"/>
                    <w:spacing w:before="29" w:line="222" w:lineRule="auto"/>
                    <w:ind w:left="58" w:right="35" w:hanging="10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项目烤漆房废气处理装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置总净化效率约为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90%</w:t>
                  </w:r>
                </w:p>
              </w:tc>
              <w:tc>
                <w:tcPr>
                  <w:tcW w:w="512" w:type="dxa"/>
                  <w:vAlign w:val="top"/>
                </w:tcPr>
                <w:p>
                  <w:pPr>
                    <w:pStyle w:val="TableText"/>
                    <w:spacing w:before="144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2500" w:type="dxa"/>
                <w:tblLayout w:type="fixed"/>
              </w:tblPrEx>
              <w:trPr>
                <w:trHeight w:val="706"/>
              </w:trPr>
              <w:tc>
                <w:tcPr>
                  <w:tcW w:w="293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1" w:type="dxa"/>
                  <w:vAlign w:val="top"/>
                </w:tcPr>
                <w:p>
                  <w:pPr>
                    <w:spacing w:before="291" w:line="186" w:lineRule="auto"/>
                    <w:ind w:left="10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2916" w:type="dxa"/>
                  <w:vAlign w:val="top"/>
                </w:tcPr>
                <w:p>
                  <w:pPr>
                    <w:pStyle w:val="TableText"/>
                    <w:spacing w:before="26" w:line="219" w:lineRule="auto"/>
                    <w:ind w:left="22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使用溶剂型涂料的生产线，涂装、晾</w:t>
                  </w:r>
                </w:p>
                <w:p>
                  <w:pPr>
                    <w:pStyle w:val="TableText"/>
                    <w:spacing w:before="19" w:line="219" w:lineRule="auto"/>
                    <w:ind w:left="2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（风）干废气处理设施总净化效率不</w:t>
                  </w:r>
                </w:p>
                <w:p>
                  <w:pPr>
                    <w:pStyle w:val="TableText"/>
                    <w:spacing w:before="22" w:line="205" w:lineRule="auto"/>
                    <w:ind w:left="1117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低于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75%</w:t>
                  </w:r>
                </w:p>
              </w:tc>
              <w:tc>
                <w:tcPr>
                  <w:tcW w:w="1879" w:type="dxa"/>
                  <w:vAlign w:val="top"/>
                </w:tcPr>
                <w:p>
                  <w:pPr>
                    <w:pStyle w:val="TableText"/>
                    <w:spacing w:before="145" w:line="229" w:lineRule="auto"/>
                    <w:ind w:left="37" w:right="23" w:firstLine="11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项目烤漆房废气处理装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置总净化效率约为</w:t>
                  </w:r>
                  <w:r>
                    <w:rPr>
                      <w:spacing w:val="-3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90%</w:t>
                  </w:r>
                </w:p>
              </w:tc>
              <w:tc>
                <w:tcPr>
                  <w:tcW w:w="512" w:type="dxa"/>
                  <w:vAlign w:val="top"/>
                </w:tcPr>
                <w:p>
                  <w:pPr>
                    <w:pStyle w:val="TableText"/>
                    <w:spacing w:before="260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2500" w:type="dxa"/>
                <w:tblLayout w:type="fixed"/>
              </w:tblPrEx>
              <w:trPr>
                <w:trHeight w:val="1406"/>
              </w:trPr>
              <w:tc>
                <w:tcPr>
                  <w:tcW w:w="293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1" w:line="207" w:lineRule="auto"/>
                    <w:ind w:left="1903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监督管理</w:t>
                  </w:r>
                </w:p>
              </w:tc>
              <w:tc>
                <w:tcPr>
                  <w:tcW w:w="361" w:type="dxa"/>
                  <w:vAlign w:val="top"/>
                </w:tcPr>
                <w:p>
                  <w:pPr>
                    <w:spacing w:line="29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9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10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2916" w:type="dxa"/>
                  <w:vAlign w:val="top"/>
                </w:tcPr>
                <w:p>
                  <w:pPr>
                    <w:pStyle w:val="TableText"/>
                    <w:spacing w:before="144" w:line="229" w:lineRule="auto"/>
                    <w:ind w:left="22" w:right="16" w:hanging="2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废气处理设施进口和排气筒出口安装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符合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HJ/T1-92</w:t>
                  </w:r>
                  <w:r>
                    <w:rPr>
                      <w:spacing w:val="-1"/>
                      <w:sz w:val="18"/>
                      <w:szCs w:val="18"/>
                    </w:rPr>
                    <w:t>要求的采样固定位装</w:t>
                  </w:r>
                </w:p>
                <w:p>
                  <w:pPr>
                    <w:pStyle w:val="TableText"/>
                    <w:spacing w:before="19" w:line="233" w:lineRule="auto"/>
                    <w:ind w:left="20" w:right="14" w:hanging="1"/>
                    <w:rPr>
                      <w:sz w:val="18"/>
                      <w:szCs w:val="18"/>
                    </w:rPr>
                  </w:pPr>
                  <w:r>
                    <w:rPr>
                      <w:spacing w:val="-6"/>
                      <w:sz w:val="18"/>
                      <w:szCs w:val="18"/>
                    </w:rPr>
                    <w:t>置，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  <w:sz w:val="18"/>
                      <w:szCs w:val="18"/>
                    </w:rPr>
                    <w:t>VOCs</w:t>
                  </w:r>
                  <w:r>
                    <w:rPr>
                      <w:spacing w:val="-6"/>
                      <w:sz w:val="18"/>
                      <w:szCs w:val="18"/>
                    </w:rPr>
                    <w:t>污染物排放满足《大气污染</w:t>
                  </w:r>
                  <w:r>
                    <w:rPr>
                      <w:spacing w:val="1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物综合排放标准》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(GB16297-</w:t>
                  </w:r>
                  <w:r>
                    <w:rPr>
                      <w:rFonts w:ascii="Times New Roman" w:eastAsia="Times New Roman" w:hAnsi="Times New Roman" w:cs="Times New Roman"/>
                      <w:spacing w:val="-27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1996)</w:t>
                  </w:r>
                  <w:r>
                    <w:rPr>
                      <w:spacing w:val="-1"/>
                      <w:sz w:val="18"/>
                      <w:szCs w:val="18"/>
                    </w:rPr>
                    <w:t>及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环评相关要求，实现稳定达标排放</w:t>
                  </w:r>
                </w:p>
              </w:tc>
              <w:tc>
                <w:tcPr>
                  <w:tcW w:w="1879" w:type="dxa"/>
                  <w:vAlign w:val="top"/>
                </w:tcPr>
                <w:p>
                  <w:pPr>
                    <w:pStyle w:val="TableText"/>
                    <w:spacing w:before="26" w:line="235" w:lineRule="auto"/>
                    <w:ind w:left="44" w:right="35" w:firstLine="2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按要求在废气处理设施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进口、出口均设有永久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采样口。项目喷涂废气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经处理后可达到《大气</w:t>
                  </w:r>
                </w:p>
                <w:p>
                  <w:pPr>
                    <w:pStyle w:val="TableText"/>
                    <w:spacing w:before="18" w:line="223" w:lineRule="auto"/>
                    <w:ind w:left="235" w:right="42" w:hanging="188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污染物综合排放标准》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(GB16297-</w:t>
                  </w:r>
                  <w:r>
                    <w:rPr>
                      <w:rFonts w:ascii="Times New Roman" w:eastAsia="Times New Roman" w:hAnsi="Times New Roman" w:cs="Times New Roman"/>
                      <w:spacing w:val="-2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sz w:val="18"/>
                      <w:szCs w:val="18"/>
                    </w:rPr>
                    <w:t>1996)</w:t>
                  </w:r>
                  <w:r>
                    <w:rPr>
                      <w:spacing w:val="-2"/>
                      <w:sz w:val="18"/>
                      <w:szCs w:val="18"/>
                    </w:rPr>
                    <w:t>；</w:t>
                  </w:r>
                </w:p>
              </w:tc>
              <w:tc>
                <w:tcPr>
                  <w:tcW w:w="512" w:type="dxa"/>
                  <w:vAlign w:val="top"/>
                </w:tcPr>
                <w:p>
                  <w:pPr>
                    <w:spacing w:line="27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2500" w:type="dxa"/>
                <w:tblLayout w:type="fixed"/>
              </w:tblPrEx>
              <w:trPr>
                <w:trHeight w:val="938"/>
              </w:trPr>
              <w:tc>
                <w:tcPr>
                  <w:tcW w:w="293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1" w:type="dxa"/>
                  <w:vAlign w:val="top"/>
                </w:tcPr>
                <w:p>
                  <w:pPr>
                    <w:spacing w:line="35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6" w:lineRule="auto"/>
                    <w:ind w:left="82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916" w:type="dxa"/>
                  <w:vAlign w:val="top"/>
                </w:tcPr>
                <w:p>
                  <w:pPr>
                    <w:pStyle w:val="TableText"/>
                    <w:spacing w:before="27" w:line="231" w:lineRule="auto"/>
                    <w:ind w:left="20" w:right="14" w:firstLine="2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完善环境保护管理制度，包括环保设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"/>
                      <w:sz w:val="18"/>
                      <w:szCs w:val="18"/>
                    </w:rPr>
                    <w:t>施运行</w:t>
                  </w:r>
                  <w:r>
                    <w:rPr>
                      <w:spacing w:val="67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"/>
                      <w:sz w:val="18"/>
                      <w:szCs w:val="18"/>
                    </w:rPr>
                    <w:t>理制度、废气处理设施定期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保养制度、废气监测制度、溶剂使用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回收制度</w:t>
                  </w:r>
                </w:p>
              </w:tc>
              <w:tc>
                <w:tcPr>
                  <w:tcW w:w="1879" w:type="dxa"/>
                  <w:vAlign w:val="top"/>
                </w:tcPr>
                <w:p>
                  <w:pPr>
                    <w:pStyle w:val="TableText"/>
                    <w:spacing w:before="260" w:line="229" w:lineRule="auto"/>
                    <w:ind w:left="494" w:right="35" w:hanging="446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项目按要求制定环境保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护管理制度</w:t>
                  </w:r>
                </w:p>
              </w:tc>
              <w:tc>
                <w:tcPr>
                  <w:tcW w:w="512" w:type="dxa"/>
                  <w:vAlign w:val="top"/>
                </w:tcPr>
                <w:p>
                  <w:pPr>
                    <w:spacing w:line="31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2500" w:type="dxa"/>
                <w:tblLayout w:type="fixed"/>
              </w:tblPrEx>
              <w:trPr>
                <w:trHeight w:val="2339"/>
              </w:trPr>
              <w:tc>
                <w:tcPr>
                  <w:tcW w:w="293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1" w:type="dxa"/>
                  <w:vAlign w:val="top"/>
                </w:tcPr>
                <w:p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6" w:lineRule="auto"/>
                    <w:ind w:left="8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2916" w:type="dxa"/>
                  <w:vAlign w:val="top"/>
                </w:tcPr>
                <w:p>
                  <w:pPr>
                    <w:pStyle w:val="TableText"/>
                    <w:spacing w:before="27" w:line="236" w:lineRule="auto"/>
                    <w:ind w:left="21" w:right="14" w:firstLine="1"/>
                    <w:jc w:val="both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落实监测监控制度，企业每年至少开</w:t>
                  </w:r>
                  <w:r>
                    <w:rPr>
                      <w:spacing w:val="8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展</w:t>
                  </w:r>
                  <w:r>
                    <w:rPr>
                      <w:spacing w:val="-21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次</w:t>
                  </w:r>
                  <w:r>
                    <w:rPr>
                      <w:spacing w:val="-43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  <w:sz w:val="18"/>
                      <w:szCs w:val="18"/>
                    </w:rPr>
                    <w:t xml:space="preserve">VOCs </w:t>
                  </w:r>
                  <w:r>
                    <w:rPr>
                      <w:spacing w:val="-4"/>
                      <w:sz w:val="18"/>
                      <w:szCs w:val="18"/>
                    </w:rPr>
                    <w:t>废气处理设施进、出口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监测和厂界无组织监控浓度监测，其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中重点企业处理设施监测不少于 </w:t>
                  </w:r>
                  <w:r>
                    <w:rPr>
                      <w:rFonts w:ascii="Times New Roman" w:eastAsia="Times New Roman" w:hAnsi="Times New Roman" w:cs="Times New Roman"/>
                      <w:spacing w:val="10"/>
                      <w:sz w:val="18"/>
                      <w:szCs w:val="18"/>
                    </w:rPr>
                    <w:t>2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次，厂界无组织监控浓度监测不少于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1  </w:t>
                  </w:r>
                  <w:r>
                    <w:rPr>
                      <w:spacing w:val="-1"/>
                      <w:sz w:val="18"/>
                      <w:szCs w:val="18"/>
                    </w:rPr>
                    <w:t>次。监测需委托有资质的第三方进</w:t>
                  </w:r>
                  <w:r>
                    <w:rPr>
                      <w:spacing w:val="1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行，监测指标须包含原辅料所含主要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特征污染物和非甲烷总烃等指标，并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根据废气处理设施进、出口监测参数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核算</w:t>
                  </w:r>
                  <w:r>
                    <w:rPr>
                      <w:spacing w:val="-38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VOCs </w:t>
                  </w:r>
                  <w:r>
                    <w:rPr>
                      <w:spacing w:val="-1"/>
                      <w:sz w:val="18"/>
                      <w:szCs w:val="18"/>
                    </w:rPr>
                    <w:t>处理效率</w:t>
                  </w:r>
                </w:p>
              </w:tc>
              <w:tc>
                <w:tcPr>
                  <w:tcW w:w="1879" w:type="dxa"/>
                  <w:vAlign w:val="top"/>
                </w:tcPr>
                <w:p>
                  <w:pPr>
                    <w:spacing w:line="26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48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项目按要求进行废气处</w:t>
                  </w:r>
                </w:p>
                <w:p>
                  <w:pPr>
                    <w:pStyle w:val="TableText"/>
                    <w:spacing w:before="18" w:line="221" w:lineRule="auto"/>
                    <w:ind w:left="47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理设施进、出口监测及</w:t>
                  </w:r>
                </w:p>
                <w:p>
                  <w:pPr>
                    <w:pStyle w:val="TableText"/>
                    <w:spacing w:before="17" w:line="220" w:lineRule="auto"/>
                    <w:ind w:left="316"/>
                    <w:rPr>
                      <w:sz w:val="18"/>
                      <w:szCs w:val="18"/>
                    </w:rPr>
                  </w:pPr>
                  <w:r>
                    <w:rPr>
                      <w:spacing w:val="-2"/>
                      <w:sz w:val="18"/>
                      <w:szCs w:val="18"/>
                    </w:rPr>
                    <w:t>厂界无组织监测</w:t>
                  </w:r>
                </w:p>
              </w:tc>
              <w:tc>
                <w:tcPr>
                  <w:tcW w:w="512" w:type="dxa"/>
                  <w:vAlign w:val="top"/>
                </w:tcPr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2500" w:type="dxa"/>
                <w:tblLayout w:type="fixed"/>
              </w:tblPrEx>
              <w:trPr>
                <w:trHeight w:val="1638"/>
              </w:trPr>
              <w:tc>
                <w:tcPr>
                  <w:tcW w:w="293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5" w:line="209" w:lineRule="auto"/>
                    <w:ind w:left="383"/>
                    <w:rPr>
                      <w:sz w:val="18"/>
                      <w:szCs w:val="18"/>
                    </w:rPr>
                  </w:pPr>
                  <w:r>
                    <w:rPr>
                      <w:spacing w:val="16"/>
                      <w:w w:val="117"/>
                      <w:sz w:val="18"/>
                      <w:szCs w:val="18"/>
                    </w:rPr>
                    <w:t>涂装行业总体要求</w:t>
                  </w:r>
                </w:p>
              </w:tc>
              <w:tc>
                <w:tcPr>
                  <w:tcW w:w="277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51" w:line="207" w:lineRule="auto"/>
                    <w:ind w:left="849"/>
                    <w:rPr>
                      <w:sz w:val="18"/>
                      <w:szCs w:val="18"/>
                    </w:rPr>
                  </w:pPr>
                  <w:r>
                    <w:rPr>
                      <w:spacing w:val="40"/>
                      <w:sz w:val="18"/>
                      <w:szCs w:val="18"/>
                    </w:rPr>
                    <w:t>监督管理</w:t>
                  </w:r>
                </w:p>
              </w:tc>
              <w:tc>
                <w:tcPr>
                  <w:tcW w:w="361" w:type="dxa"/>
                  <w:vAlign w:val="top"/>
                </w:tcPr>
                <w:p>
                  <w:pPr>
                    <w:spacing w:line="35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51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2" w:line="186" w:lineRule="auto"/>
                    <w:ind w:left="8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2916" w:type="dxa"/>
                  <w:vAlign w:val="top"/>
                </w:tcPr>
                <w:p>
                  <w:pPr>
                    <w:pStyle w:val="TableText"/>
                    <w:spacing w:before="30" w:line="234" w:lineRule="auto"/>
                    <w:ind w:left="21" w:right="14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健全各类台帐并严格管理，包括废气</w:t>
                  </w:r>
                  <w:r>
                    <w:rPr>
                      <w:spacing w:val="10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监测台帐、废气处理设施运行台帐、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含有机溶剂原辅料的消耗台帐（包括</w:t>
                  </w:r>
                  <w:r>
                    <w:rPr>
                      <w:spacing w:val="3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使用量、废弃量、去向以及</w:t>
                  </w:r>
                  <w:r>
                    <w:rPr>
                      <w:spacing w:val="-35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 xml:space="preserve">VOCs </w:t>
                  </w:r>
                  <w:r>
                    <w:rPr>
                      <w:spacing w:val="-1"/>
                      <w:sz w:val="18"/>
                      <w:szCs w:val="18"/>
                    </w:rPr>
                    <w:t>含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1"/>
                      <w:sz w:val="18"/>
                      <w:szCs w:val="18"/>
                    </w:rPr>
                    <w:t>量）、废气处理耗材（吸附剂、催化剂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  <w:szCs w:val="18"/>
                    </w:rPr>
                    <w:t>等）的用量和更换及转移处置台账。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1"/>
                      <w:sz w:val="18"/>
                      <w:szCs w:val="18"/>
                    </w:rPr>
                    <w:t>台账保存期限不得少于三年</w:t>
                  </w:r>
                </w:p>
              </w:tc>
              <w:tc>
                <w:tcPr>
                  <w:tcW w:w="1879" w:type="dxa"/>
                  <w:vAlign w:val="top"/>
                </w:tcPr>
                <w:p>
                  <w:pPr>
                    <w:spacing w:line="33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3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9" w:line="220" w:lineRule="auto"/>
                    <w:ind w:left="137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项目按要求建立台帐</w:t>
                  </w:r>
                </w:p>
              </w:tc>
              <w:tc>
                <w:tcPr>
                  <w:tcW w:w="512" w:type="dxa"/>
                  <w:vAlign w:val="top"/>
                </w:tcPr>
                <w:p>
                  <w:pPr>
                    <w:spacing w:line="33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334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  <w:tr>
              <w:tblPrEx>
                <w:tblW w:w="6238" w:type="dxa"/>
                <w:tblInd w:w="2500" w:type="dxa"/>
                <w:tblLayout w:type="fixed"/>
              </w:tblPrEx>
              <w:trPr>
                <w:trHeight w:val="943"/>
              </w:trPr>
              <w:tc>
                <w:tcPr>
                  <w:tcW w:w="293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77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61" w:type="dxa"/>
                  <w:vAlign w:val="top"/>
                </w:tcPr>
                <w:p>
                  <w:pPr>
                    <w:spacing w:line="35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51" w:line="186" w:lineRule="auto"/>
                    <w:ind w:left="88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2916" w:type="dxa"/>
                  <w:vAlign w:val="top"/>
                </w:tcPr>
                <w:p>
                  <w:pPr>
                    <w:pStyle w:val="TableText"/>
                    <w:spacing w:before="29" w:line="220" w:lineRule="auto"/>
                    <w:ind w:left="23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建立非正常工况申报管理制度，包括</w:t>
                  </w:r>
                </w:p>
                <w:p>
                  <w:pPr>
                    <w:pStyle w:val="TableText"/>
                    <w:spacing w:before="18" w:line="220" w:lineRule="auto"/>
                    <w:ind w:left="36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  <w:sz w:val="18"/>
                      <w:szCs w:val="18"/>
                    </w:rPr>
                    <w:t>出现项目停产、废气处理设施停运、</w:t>
                  </w:r>
                </w:p>
                <w:p>
                  <w:pPr>
                    <w:pStyle w:val="TableText"/>
                    <w:spacing w:before="20" w:line="223" w:lineRule="auto"/>
                    <w:ind w:left="218" w:right="16" w:hanging="192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突发环保事故等情况时，企业应及时</w:t>
                  </w:r>
                  <w:r>
                    <w:rPr>
                      <w:spacing w:val="2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4"/>
                      <w:sz w:val="18"/>
                      <w:szCs w:val="18"/>
                    </w:rPr>
                    <w:t>向当地环保部门的报告并备案。</w:t>
                  </w:r>
                </w:p>
              </w:tc>
              <w:tc>
                <w:tcPr>
                  <w:tcW w:w="1879" w:type="dxa"/>
                  <w:vAlign w:val="top"/>
                </w:tcPr>
                <w:p>
                  <w:pPr>
                    <w:pStyle w:val="TableText"/>
                    <w:spacing w:before="262" w:line="231" w:lineRule="auto"/>
                    <w:ind w:left="676" w:right="35" w:hanging="630"/>
                    <w:rPr>
                      <w:sz w:val="18"/>
                      <w:szCs w:val="18"/>
                    </w:rPr>
                  </w:pPr>
                  <w:r>
                    <w:rPr>
                      <w:spacing w:val="-1"/>
                      <w:sz w:val="18"/>
                      <w:szCs w:val="18"/>
                    </w:rPr>
                    <w:t>要求企业建立并完善管</w:t>
                  </w:r>
                  <w:r>
                    <w:rPr>
                      <w:spacing w:val="1"/>
                      <w:sz w:val="18"/>
                      <w:szCs w:val="18"/>
                    </w:rPr>
                    <w:t xml:space="preserve"> </w:t>
                  </w:r>
                  <w:r>
                    <w:rPr>
                      <w:spacing w:val="-3"/>
                      <w:sz w:val="18"/>
                      <w:szCs w:val="18"/>
                    </w:rPr>
                    <w:t>理制度</w:t>
                  </w:r>
                </w:p>
              </w:tc>
              <w:tc>
                <w:tcPr>
                  <w:tcW w:w="512" w:type="dxa"/>
                  <w:vAlign w:val="top"/>
                </w:tcPr>
                <w:p>
                  <w:pPr>
                    <w:spacing w:line="32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58" w:line="223" w:lineRule="auto"/>
                    <w:ind w:left="17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是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14"/>
          <w:pgSz w:w="11907" w:h="16839"/>
          <w:pgMar w:top="1431" w:right="1507" w:bottom="400" w:left="1510" w:header="0" w:footer="0" w:gutter="0"/>
          <w:pgNumType w:start="10"/>
          <w:cols w:space="708"/>
        </w:sectPr>
      </w:pPr>
    </w:p>
    <w:p>
      <w:pPr>
        <w:pStyle w:val="BodyText"/>
        <w:spacing w:line="326" w:lineRule="auto"/>
      </w:pPr>
    </w:p>
    <w:p>
      <w:pPr>
        <w:pStyle w:val="BodyText"/>
        <w:spacing w:line="326" w:lineRule="auto"/>
      </w:pPr>
    </w:p>
    <w:p>
      <w:pPr>
        <w:spacing w:before="81" w:line="186" w:lineRule="auto"/>
        <w:ind w:left="30"/>
        <w:rPr>
          <w:rFonts w:ascii="SimSun" w:eastAsia="SimSun" w:hAnsi="SimSun" w:cs="SimSun"/>
          <w:sz w:val="25"/>
          <w:szCs w:val="25"/>
        </w:rPr>
      </w:pPr>
      <w:r>
        <w:rPr>
          <w:rFonts w:ascii="SimSun" w:eastAsia="SimSun" w:hAnsi="SimSun" w:cs="SimSun"/>
          <w:spacing w:val="13"/>
          <w:sz w:val="25"/>
          <w:szCs w:val="25"/>
        </w:rPr>
        <w:t>—</w:t>
      </w:r>
      <w:r>
        <w:rPr>
          <w:rFonts w:ascii="SimSun" w:eastAsia="SimSun" w:hAnsi="SimSun" w:cs="SimSun"/>
          <w:spacing w:val="85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13"/>
          <w:sz w:val="25"/>
          <w:szCs w:val="25"/>
        </w:rPr>
        <w:t>4</w:t>
      </w:r>
      <w:r>
        <w:rPr>
          <w:rFonts w:ascii="SimSun" w:eastAsia="SimSun" w:hAnsi="SimSun" w:cs="SimSun"/>
          <w:spacing w:val="83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13"/>
          <w:sz w:val="25"/>
          <w:szCs w:val="25"/>
        </w:rPr>
        <w:t>—</w:t>
      </w:r>
    </w:p>
    <w:p>
      <w:pPr>
        <w:spacing w:line="186" w:lineRule="auto"/>
        <w:rPr>
          <w:rFonts w:ascii="SimSun" w:eastAsia="SimSun" w:hAnsi="SimSun" w:cs="SimSun"/>
          <w:sz w:val="25"/>
          <w:szCs w:val="25"/>
        </w:rPr>
        <w:sectPr>
          <w:footerReference w:type="default" r:id="rId15"/>
          <w:type w:val="nextPage"/>
          <w:pgSz w:w="11907" w:h="16839"/>
          <w:pgMar w:top="1431" w:right="1507" w:bottom="400" w:left="1510" w:header="0" w:footer="0" w:gutter="0"/>
          <w:pgNumType w:start="11"/>
          <w:cols w:space="708"/>
          <w:titlePg w:val="0"/>
        </w:sectPr>
      </w:pPr>
    </w:p>
    <w:p>
      <w:pPr>
        <w:pStyle w:val="BodyText"/>
        <w:spacing w:line="245" w:lineRule="auto"/>
      </w:pPr>
    </w:p>
    <w:p>
      <w:pPr>
        <w:pStyle w:val="BodyText"/>
        <w:spacing w:line="245" w:lineRule="auto"/>
      </w:pPr>
    </w:p>
    <w:p>
      <w:pPr>
        <w:spacing w:before="98" w:line="219" w:lineRule="auto"/>
        <w:ind w:left="3017"/>
        <w:rPr>
          <w:rFonts w:ascii="SimHei" w:eastAsia="SimHei" w:hAnsi="SimHei" w:cs="SimHei"/>
          <w:sz w:val="30"/>
          <w:szCs w:val="30"/>
        </w:rPr>
      </w:pPr>
      <w:bookmarkStart w:id="1" w:name="bookmark2"/>
      <w:bookmarkEnd w:id="1"/>
      <w:r>
        <w:rPr>
          <w:rFonts w:ascii="SimHei" w:eastAsia="SimHei" w:hAnsi="SimHei" w:cs="SimHei"/>
          <w:spacing w:val="-2"/>
          <w:sz w:val="30"/>
          <w:szCs w:val="30"/>
        </w:rPr>
        <w:t>二、建设项目工程分析</w:t>
      </w:r>
    </w:p>
    <w:tbl>
      <w:tblPr>
        <w:tblStyle w:val="TableNormal6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442"/>
        </w:trPr>
        <w:tc>
          <w:tcPr>
            <w:tcW w:w="831" w:type="dxa"/>
            <w:tcBorders>
              <w:bottom w:val="single" w:sz="4" w:space="0" w:color="000000"/>
              <w:right w:val="single" w:sz="8" w:space="0" w:color="000000"/>
            </w:tcBorders>
            <w:vAlign w:val="top"/>
          </w:tcPr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4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spacing w:line="24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41" w:lineRule="auto"/>
              <w:ind w:left="206"/>
            </w:pPr>
            <w:r>
              <w:rPr>
                <w:spacing w:val="-3"/>
              </w:rPr>
              <w:t>建设</w:t>
            </w:r>
          </w:p>
          <w:p>
            <w:pPr>
              <w:pStyle w:val="TableText"/>
              <w:spacing w:line="220" w:lineRule="auto"/>
              <w:ind w:left="229"/>
            </w:pPr>
            <w:r>
              <w:rPr>
                <w:spacing w:val="-8"/>
              </w:rPr>
              <w:t>内容</w:t>
            </w:r>
          </w:p>
        </w:tc>
        <w:tc>
          <w:tcPr>
            <w:tcW w:w="8157" w:type="dxa"/>
            <w:tcBorders>
              <w:left w:val="single" w:sz="8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159" w:line="220" w:lineRule="auto"/>
              <w:ind w:left="60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、项目由来</w:t>
            </w:r>
          </w:p>
          <w:p>
            <w:pPr>
              <w:pStyle w:val="TableText"/>
              <w:spacing w:before="182" w:line="358" w:lineRule="auto"/>
              <w:ind w:left="101" w:right="99" w:firstLine="481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金华大江南丰田汽车销售服务有限公司成立于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2004</w:t>
            </w:r>
            <w:r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年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11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月，位于浙江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省金华市婺城区宾虹路二段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85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号，是一家专业从事汽车、汽车零配件、汽车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装饰用品销售及机动车维修的企业。</w:t>
            </w:r>
            <w:r>
              <w:rPr>
                <w:spacing w:val="-25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为顺应市场需求， 金华大江南丰田汽车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销售服务有限公司决定投资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27"/>
                <w:w w:val="10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万元， </w:t>
            </w:r>
            <w:r>
              <w:rPr>
                <w:spacing w:val="-5"/>
                <w:sz w:val="24"/>
                <w:szCs w:val="24"/>
              </w:rPr>
              <w:t>租赁浙江捷众进出口有限公司的闲置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厂房，购置举升机、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烤漆房等设备，实施金华大江</w:t>
            </w:r>
            <w:r>
              <w:rPr>
                <w:spacing w:val="-3"/>
                <w:sz w:val="24"/>
                <w:szCs w:val="24"/>
              </w:rPr>
              <w:t>南丰田汽车销售服务有限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公司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4s</w:t>
            </w:r>
            <w:r>
              <w:rPr>
                <w:rFonts w:ascii="Times New Roman" w:eastAsia="Times New Roman" w:hAnsi="Times New Roman" w:cs="Times New Roman"/>
                <w:spacing w:val="26"/>
                <w:w w:val="10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店建设项目。公司现有定员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58</w:t>
            </w:r>
            <w:r>
              <w:rPr>
                <w:rFonts w:ascii="Times New Roman" w:eastAsia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 xml:space="preserve">人，总占地面积为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13687m</w:t>
            </w:r>
            <w:r>
              <w:rPr>
                <w:rFonts w:ascii="Times New Roman" w:eastAsia="Times New Roman" w:hAnsi="Times New Roman" w:cs="Times New Roman"/>
                <w:spacing w:val="-4"/>
                <w:position w:val="10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9"/>
                <w:position w:val="10"/>
                <w:sz w:val="16"/>
                <w:szCs w:val="16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。项目达</w:t>
            </w:r>
          </w:p>
          <w:p>
            <w:pPr>
              <w:pStyle w:val="TableText"/>
              <w:spacing w:line="219" w:lineRule="auto"/>
              <w:ind w:right="2"/>
              <w:jc w:val="right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产后， 预计可实现年清洗车辆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11000 </w:t>
            </w:r>
            <w:r>
              <w:rPr>
                <w:spacing w:val="-9"/>
                <w:sz w:val="24"/>
                <w:szCs w:val="24"/>
              </w:rPr>
              <w:t>辆车次、年维修（保养）</w:t>
            </w:r>
            <w:r>
              <w:rPr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 xml:space="preserve">10000 </w:t>
            </w:r>
            <w:r>
              <w:rPr>
                <w:spacing w:val="-9"/>
                <w:sz w:val="24"/>
                <w:szCs w:val="24"/>
              </w:rPr>
              <w:t>辆</w:t>
            </w:r>
            <w:r>
              <w:rPr>
                <w:spacing w:val="-10"/>
                <w:sz w:val="24"/>
                <w:szCs w:val="24"/>
              </w:rPr>
              <w:t>车次。</w:t>
            </w:r>
          </w:p>
          <w:p>
            <w:pPr>
              <w:pStyle w:val="TableText"/>
              <w:spacing w:before="183" w:line="359" w:lineRule="auto"/>
              <w:ind w:left="100" w:firstLine="482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依据《中华人民共和国环境影响评价法》、《建设项目环境保护管理条</w:t>
            </w:r>
            <w:r>
              <w:rPr>
                <w:spacing w:val="-12"/>
                <w:sz w:val="24"/>
                <w:szCs w:val="24"/>
              </w:rPr>
              <w:t>例》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的有关规定，该项目必须办理环境影响评价。根据《建设项目环境影响评价</w:t>
            </w:r>
            <w:r>
              <w:rPr>
                <w:spacing w:val="1"/>
                <w:sz w:val="24"/>
                <w:szCs w:val="24"/>
              </w:rPr>
              <w:t xml:space="preserve">  </w:t>
            </w:r>
            <w:r>
              <w:rPr>
                <w:spacing w:val="-10"/>
                <w:sz w:val="24"/>
                <w:szCs w:val="24"/>
              </w:rPr>
              <w:t>分类管理名录》（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2018</w:t>
            </w:r>
            <w:r>
              <w:rPr>
                <w:rFonts w:ascii="Times New Roman" w:eastAsia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年修改</w:t>
            </w:r>
            <w:r>
              <w:rPr>
                <w:spacing w:val="-18"/>
                <w:sz w:val="24"/>
                <w:szCs w:val="24"/>
              </w:rPr>
              <w:t>），</w:t>
            </w:r>
            <w:r>
              <w:rPr>
                <w:spacing w:val="-10"/>
                <w:sz w:val="24"/>
                <w:szCs w:val="24"/>
              </w:rPr>
              <w:t xml:space="preserve">该项目属于“五十、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121</w:t>
            </w:r>
            <w:r>
              <w:rPr>
                <w:rFonts w:ascii="Times New Roman" w:eastAsia="Times New Roman" w:hAnsi="Times New Roman" w:cs="Times New Roman"/>
                <w:spacing w:val="21"/>
                <w:w w:val="10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汽车、摩托车维修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7"/>
                <w:sz w:val="24"/>
                <w:szCs w:val="24"/>
              </w:rPr>
              <w:t>场所”中“营业面积</w:t>
            </w:r>
            <w:r>
              <w:rPr>
                <w:spacing w:val="-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5000 </w:t>
            </w:r>
            <w:r>
              <w:rPr>
                <w:spacing w:val="-7"/>
                <w:sz w:val="24"/>
                <w:szCs w:val="24"/>
              </w:rPr>
              <w:t>平方米及以</w:t>
            </w:r>
            <w:r>
              <w:rPr>
                <w:spacing w:val="-8"/>
                <w:sz w:val="24"/>
                <w:szCs w:val="24"/>
              </w:rPr>
              <w:t>上且使用溶剂型涂料的</w:t>
            </w:r>
            <w:r>
              <w:rPr>
                <w:spacing w:val="-87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”类项目， 应编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3"/>
                <w:sz w:val="24"/>
                <w:szCs w:val="24"/>
              </w:rPr>
              <w:t>制环境影响报告表。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金华大江南丰田汽车销售服务有限公司委托金华市环科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环境技术有限公司负责本项目的环境影响评价工作，我公司在组织有关人员</w:t>
            </w:r>
            <w:r>
              <w:rPr>
                <w:spacing w:val="1"/>
                <w:sz w:val="24"/>
                <w:szCs w:val="24"/>
              </w:rPr>
              <w:t xml:space="preserve">  </w:t>
            </w:r>
            <w:r>
              <w:rPr>
                <w:spacing w:val="-4"/>
                <w:sz w:val="24"/>
                <w:szCs w:val="24"/>
              </w:rPr>
              <w:t>对项目区域环境状况进行调查、踏勘等工作的基础上， 根据工程项目的环境</w:t>
            </w:r>
            <w:r>
              <w:rPr>
                <w:spacing w:val="9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影响特点，按国家《环境影响评价技术导则》的规范要求，编制了本项目的</w:t>
            </w:r>
          </w:p>
          <w:p>
            <w:pPr>
              <w:pStyle w:val="TableText"/>
              <w:spacing w:line="218" w:lineRule="auto"/>
              <w:ind w:left="10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环境影响报告表。</w:t>
            </w:r>
          </w:p>
          <w:p>
            <w:pPr>
              <w:pStyle w:val="TableText"/>
              <w:spacing w:before="185" w:line="220" w:lineRule="auto"/>
              <w:ind w:left="57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  <w:r>
              <w:rPr>
                <w:spacing w:val="-2"/>
                <w:sz w:val="24"/>
                <w:szCs w:val="24"/>
              </w:rPr>
              <w:t>、项目组成</w:t>
            </w:r>
          </w:p>
          <w:p>
            <w:pPr>
              <w:pStyle w:val="TableText"/>
              <w:spacing w:before="178" w:line="220" w:lineRule="auto"/>
              <w:ind w:left="58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项目具体工程组成见表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</w:t>
            </w:r>
            <w:r>
              <w:rPr>
                <w:spacing w:val="-4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3" w:line="220" w:lineRule="auto"/>
              <w:ind w:left="2563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表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1    </w:t>
            </w:r>
            <w:r>
              <w:rPr>
                <w:spacing w:val="-3"/>
                <w:sz w:val="24"/>
                <w:szCs w:val="24"/>
              </w:rPr>
              <w:t>建设项目组成一览表</w:t>
            </w:r>
          </w:p>
          <w:p>
            <w:pPr>
              <w:spacing w:line="146" w:lineRule="exact"/>
            </w:pPr>
          </w:p>
          <w:tbl>
            <w:tblPr>
              <w:tblStyle w:val="TableNormal6"/>
              <w:tblW w:w="7940" w:type="dxa"/>
              <w:tblInd w:w="9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621"/>
              <w:gridCol w:w="1619"/>
              <w:gridCol w:w="4551"/>
              <w:gridCol w:w="1149"/>
            </w:tblGrid>
            <w:tr>
              <w:tblPrEx>
                <w:tblW w:w="7940" w:type="dxa"/>
                <w:tblInd w:w="9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379"/>
              </w:trPr>
              <w:tc>
                <w:tcPr>
                  <w:tcW w:w="2240" w:type="dxa"/>
                  <w:gridSpan w:val="2"/>
                  <w:vAlign w:val="top"/>
                </w:tcPr>
                <w:p>
                  <w:pPr>
                    <w:pStyle w:val="TableText"/>
                    <w:spacing w:before="81" w:line="221" w:lineRule="auto"/>
                    <w:ind w:left="708"/>
                  </w:pPr>
                  <w:r>
                    <w:rPr>
                      <w:spacing w:val="-2"/>
                    </w:rPr>
                    <w:t>工程类别</w:t>
                  </w:r>
                </w:p>
              </w:tc>
              <w:tc>
                <w:tcPr>
                  <w:tcW w:w="4551" w:type="dxa"/>
                  <w:vAlign w:val="top"/>
                </w:tcPr>
                <w:p>
                  <w:pPr>
                    <w:pStyle w:val="TableText"/>
                    <w:spacing w:before="81" w:line="221" w:lineRule="auto"/>
                    <w:ind w:left="1861"/>
                  </w:pPr>
                  <w:r>
                    <w:rPr>
                      <w:spacing w:val="-2"/>
                    </w:rPr>
                    <w:t>组成内容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pStyle w:val="TableText"/>
                    <w:spacing w:before="82" w:line="222" w:lineRule="auto"/>
                    <w:ind w:left="370"/>
                  </w:pPr>
                  <w:r>
                    <w:rPr>
                      <w:spacing w:val="-3"/>
                    </w:rPr>
                    <w:t>备注</w:t>
                  </w:r>
                </w:p>
              </w:tc>
            </w:tr>
            <w:tr>
              <w:tblPrEx>
                <w:tblW w:w="7940" w:type="dxa"/>
                <w:tblInd w:w="94" w:type="dxa"/>
                <w:tblLayout w:type="fixed"/>
              </w:tblPrEx>
              <w:trPr>
                <w:trHeight w:val="549"/>
              </w:trPr>
              <w:tc>
                <w:tcPr>
                  <w:tcW w:w="621" w:type="dxa"/>
                  <w:vMerge w:val="restart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03" w:line="210" w:lineRule="auto"/>
                    <w:ind w:left="34"/>
                  </w:pPr>
                  <w:r>
                    <w:rPr>
                      <w:spacing w:val="1"/>
                    </w:rPr>
                    <w:t>主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spacing w:val="1"/>
                    </w:rPr>
                    <w:t>体</w:t>
                  </w:r>
                  <w:r>
                    <w:rPr>
                      <w:spacing w:val="-45"/>
                    </w:rPr>
                    <w:t xml:space="preserve"> </w:t>
                  </w:r>
                  <w:r>
                    <w:rPr>
                      <w:spacing w:val="1"/>
                    </w:rPr>
                    <w:t>工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spacing w:val="1"/>
                    </w:rPr>
                    <w:t>程</w:t>
                  </w:r>
                </w:p>
              </w:tc>
              <w:tc>
                <w:tcPr>
                  <w:tcW w:w="1619" w:type="dxa"/>
                  <w:vAlign w:val="top"/>
                </w:tcPr>
                <w:p>
                  <w:pPr>
                    <w:pStyle w:val="TableText"/>
                    <w:spacing w:before="166" w:line="223" w:lineRule="auto"/>
                    <w:ind w:left="603"/>
                  </w:pPr>
                  <w:r>
                    <w:rPr>
                      <w:spacing w:val="-2"/>
                    </w:rPr>
                    <w:t>展厅</w:t>
                  </w:r>
                </w:p>
              </w:tc>
              <w:tc>
                <w:tcPr>
                  <w:tcW w:w="4551" w:type="dxa"/>
                  <w:vAlign w:val="top"/>
                </w:tcPr>
                <w:p>
                  <w:pPr>
                    <w:pStyle w:val="TableText"/>
                    <w:spacing w:before="29" w:line="224" w:lineRule="auto"/>
                    <w:ind w:left="112" w:right="100"/>
                  </w:pPr>
                  <w:r>
                    <w:rPr>
                      <w:spacing w:val="-4"/>
                    </w:rPr>
                    <w:t>用于品牌汽车的销售、展览并为顾客提供售后服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9"/>
                    </w:rPr>
                    <w:t>务等。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94" w:line="233" w:lineRule="auto"/>
                    <w:ind w:left="54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40" w:type="dxa"/>
                <w:tblInd w:w="94" w:type="dxa"/>
                <w:tblLayout w:type="fixed"/>
              </w:tblPrEx>
              <w:trPr>
                <w:trHeight w:val="549"/>
              </w:trPr>
              <w:tc>
                <w:tcPr>
                  <w:tcW w:w="621" w:type="dxa"/>
                  <w:vMerge/>
                  <w:tcBorders>
                    <w:top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619" w:type="dxa"/>
                  <w:vAlign w:val="top"/>
                </w:tcPr>
                <w:p>
                  <w:pPr>
                    <w:pStyle w:val="TableText"/>
                    <w:spacing w:before="166" w:line="221" w:lineRule="auto"/>
                    <w:ind w:left="391"/>
                  </w:pPr>
                  <w:r>
                    <w:rPr>
                      <w:spacing w:val="-2"/>
                    </w:rPr>
                    <w:t>生产车间</w:t>
                  </w:r>
                </w:p>
              </w:tc>
              <w:tc>
                <w:tcPr>
                  <w:tcW w:w="4551" w:type="dxa"/>
                  <w:vAlign w:val="top"/>
                </w:tcPr>
                <w:p>
                  <w:pPr>
                    <w:pStyle w:val="TableText"/>
                    <w:spacing w:before="29" w:line="224" w:lineRule="auto"/>
                    <w:ind w:left="112" w:right="103" w:firstLine="1"/>
                  </w:pPr>
                  <w:r>
                    <w:rPr>
                      <w:spacing w:val="-4"/>
                    </w:rPr>
                    <w:t>项目设维修车间，汽车维修、保养均在厂房内完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7"/>
                    </w:rPr>
                    <w:t>成。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rPr>
                      <w:spacing w:val="-7"/>
                    </w:rPr>
                    <w:t>喷烤漆房位于车间东南侧。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spacing w:before="197" w:line="233" w:lineRule="auto"/>
                    <w:ind w:left="54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40" w:type="dxa"/>
                <w:tblInd w:w="94" w:type="dxa"/>
                <w:tblLayout w:type="fixed"/>
              </w:tblPrEx>
              <w:trPr>
                <w:trHeight w:val="374"/>
              </w:trPr>
              <w:tc>
                <w:tcPr>
                  <w:tcW w:w="621" w:type="dxa"/>
                  <w:tcBorders>
                    <w:bottom w:val="nil"/>
                  </w:tcBorders>
                  <w:textDirection w:val="tbRlV"/>
                  <w:vAlign w:val="top"/>
                </w:tcPr>
                <w:p>
                  <w:pPr>
                    <w:pStyle w:val="TableText"/>
                    <w:spacing w:before="203" w:line="210" w:lineRule="auto"/>
                    <w:ind w:left="219"/>
                  </w:pPr>
                  <w:r>
                    <w:rPr>
                      <w:spacing w:val="1"/>
                    </w:rPr>
                    <w:t>公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spacing w:val="1"/>
                    </w:rPr>
                    <w:t>用</w:t>
                  </w:r>
                  <w:r>
                    <w:rPr>
                      <w:spacing w:val="-45"/>
                    </w:rPr>
                    <w:t xml:space="preserve"> </w:t>
                  </w:r>
                  <w:r>
                    <w:rPr>
                      <w:spacing w:val="1"/>
                    </w:rPr>
                    <w:t>工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spacing w:val="1"/>
                    </w:rPr>
                    <w:t>程</w:t>
                  </w:r>
                </w:p>
              </w:tc>
              <w:tc>
                <w:tcPr>
                  <w:tcW w:w="1619" w:type="dxa"/>
                  <w:vAlign w:val="top"/>
                </w:tcPr>
                <w:p>
                  <w:pPr>
                    <w:pStyle w:val="TableText"/>
                    <w:spacing w:before="80" w:line="221" w:lineRule="auto"/>
                    <w:ind w:left="602"/>
                  </w:pPr>
                  <w:r>
                    <w:rPr>
                      <w:spacing w:val="-2"/>
                    </w:rPr>
                    <w:t>给水</w:t>
                  </w:r>
                </w:p>
              </w:tc>
              <w:tc>
                <w:tcPr>
                  <w:tcW w:w="4551" w:type="dxa"/>
                  <w:vAlign w:val="top"/>
                </w:tcPr>
                <w:p>
                  <w:pPr>
                    <w:pStyle w:val="TableText"/>
                    <w:spacing w:before="80" w:line="221" w:lineRule="auto"/>
                    <w:ind w:left="116"/>
                  </w:pPr>
                  <w:r>
                    <w:rPr>
                      <w:spacing w:val="-2"/>
                    </w:rPr>
                    <w:t>市政给水管网。</w:t>
                  </w:r>
                </w:p>
              </w:tc>
              <w:tc>
                <w:tcPr>
                  <w:tcW w:w="1149" w:type="dxa"/>
                  <w:vAlign w:val="top"/>
                </w:tcPr>
                <w:p>
                  <w:pPr>
                    <w:pStyle w:val="TableText"/>
                    <w:spacing w:before="80" w:line="220" w:lineRule="auto"/>
                    <w:ind w:left="161"/>
                  </w:pPr>
                  <w:r>
                    <w:rPr>
                      <w:spacing w:val="-2"/>
                    </w:rPr>
                    <w:t>依托现有</w:t>
                  </w:r>
                </w:p>
              </w:tc>
            </w:tr>
          </w:tbl>
          <w:p/>
        </w:tc>
      </w:tr>
    </w:tbl>
    <w:p>
      <w:pPr>
        <w:sectPr>
          <w:footerReference w:type="default" r:id="rId16"/>
          <w:pgSz w:w="11907" w:h="16839"/>
          <w:pgMar w:top="1431" w:right="1450" w:bottom="952" w:left="1452" w:header="0" w:footer="693" w:gutter="0"/>
          <w:pgNumType w:start="12"/>
          <w:cols w:space="708"/>
        </w:sectPr>
      </w:pPr>
    </w:p>
    <w:tbl>
      <w:tblPr>
        <w:tblStyle w:val="TableNormal7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442"/>
        </w:trPr>
        <w:tc>
          <w:tcPr>
            <w:tcW w:w="831" w:type="dxa"/>
            <w:tcBorders>
              <w:bottom w:val="single" w:sz="4" w:space="0" w:color="000000"/>
              <w:right w:val="single" w:sz="8" w:space="0" w:color="000000"/>
            </w:tcBorders>
            <w:vAlign w:val="top"/>
          </w:tcPr>
          <w:p/>
        </w:tc>
        <w:tc>
          <w:tcPr>
            <w:tcW w:w="8157" w:type="dxa"/>
            <w:tcBorders>
              <w:left w:val="single" w:sz="8" w:space="0" w:color="000000"/>
              <w:bottom w:val="single" w:sz="4" w:space="0" w:color="000000"/>
            </w:tcBorders>
            <w:vAlign w:val="top"/>
          </w:tcPr>
          <w:tbl>
            <w:tblPr>
              <w:tblStyle w:val="TableNormal7"/>
              <w:tblW w:w="7940" w:type="dxa"/>
              <w:tblInd w:w="9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621"/>
              <w:gridCol w:w="1619"/>
              <w:gridCol w:w="4551"/>
              <w:gridCol w:w="1149"/>
            </w:tblGrid>
            <w:tr>
              <w:tblPrEx>
                <w:tblW w:w="7940" w:type="dxa"/>
                <w:tblInd w:w="9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1080"/>
              </w:trPr>
              <w:tc>
                <w:tcPr>
                  <w:tcW w:w="621" w:type="dxa"/>
                  <w:tcBorders>
                    <w:top w:val="nil"/>
                    <w:bottom w:val="nil"/>
                  </w:tcBorders>
                  <w:textDirection w:val="tbRlV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619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369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1" w:lineRule="auto"/>
                    <w:ind w:left="601"/>
                  </w:pPr>
                  <w:r>
                    <w:rPr>
                      <w:spacing w:val="-2"/>
                    </w:rPr>
                    <w:t>排水</w:t>
                  </w:r>
                </w:p>
              </w:tc>
              <w:tc>
                <w:tcPr>
                  <w:tcW w:w="4551" w:type="dxa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32" w:line="228" w:lineRule="auto"/>
                    <w:ind w:left="109" w:right="74" w:firstLine="9"/>
                    <w:jc w:val="both"/>
                  </w:pPr>
                  <w:r>
                    <w:rPr>
                      <w:spacing w:val="-5"/>
                    </w:rPr>
                    <w:t>雨污分流，雨水汇集后排入市政雨水管网。洗车</w:t>
                  </w:r>
                  <w:r>
                    <w:rPr>
                      <w:spacing w:val="17"/>
                    </w:rPr>
                    <w:t xml:space="preserve"> </w:t>
                  </w:r>
                  <w:r>
                    <w:rPr>
                      <w:spacing w:val="6"/>
                    </w:rPr>
                    <w:t>废水经三级油水分离槽预处理后和经现有化粪</w:t>
                  </w:r>
                  <w:r>
                    <w:rPr>
                      <w:spacing w:val="15"/>
                    </w:rPr>
                    <w:t xml:space="preserve"> </w:t>
                  </w:r>
                  <w:r>
                    <w:rPr>
                      <w:spacing w:val="-3"/>
                    </w:rPr>
                    <w:t>池预处理后的生活污水一起排入市政污水管网，</w:t>
                  </w:r>
                  <w:r>
                    <w:rPr>
                      <w:spacing w:val="14"/>
                    </w:rPr>
                    <w:t xml:space="preserve"> </w:t>
                  </w:r>
                  <w:r>
                    <w:rPr>
                      <w:spacing w:val="-4"/>
                    </w:rPr>
                    <w:t>进入金华市秋滨污水处理厂进一步处理，最终排</w:t>
                  </w:r>
                </w:p>
              </w:tc>
              <w:tc>
                <w:tcPr>
                  <w:tcW w:w="1149" w:type="dxa"/>
                  <w:tcBorders>
                    <w:bottom w:val="nil"/>
                  </w:tcBorders>
                  <w:vAlign w:val="top"/>
                </w:tcPr>
                <w:p>
                  <w:pPr>
                    <w:spacing w:line="370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0" w:lineRule="auto"/>
                    <w:ind w:left="161"/>
                  </w:pPr>
                  <w:r>
                    <w:rPr>
                      <w:spacing w:val="-2"/>
                    </w:rPr>
                    <w:t>依托现有</w:t>
                  </w:r>
                </w:p>
              </w:tc>
            </w:tr>
          </w:tbl>
          <w:p>
            <w:pPr>
              <w:spacing w:line="116" w:lineRule="auto"/>
              <w:rPr>
                <w:rFonts w:ascii="Arial"/>
                <w:sz w:val="2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17"/>
          <w:type w:val="nextPage"/>
          <w:pgSz w:w="11907" w:h="16839"/>
          <w:pgMar w:top="1431" w:right="1450" w:bottom="952" w:left="1452" w:header="0" w:footer="693" w:gutter="0"/>
          <w:pgNumType w:start="13"/>
          <w:cols w:space="708"/>
          <w:titlePg w:val="0"/>
        </w:sectPr>
      </w:pPr>
    </w:p>
    <w:tbl>
      <w:tblPr>
        <w:tblStyle w:val="TableNormal8"/>
        <w:tblW w:w="898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31"/>
        <w:gridCol w:w="91"/>
        <w:gridCol w:w="272"/>
        <w:gridCol w:w="365"/>
        <w:gridCol w:w="50"/>
        <w:gridCol w:w="448"/>
        <w:gridCol w:w="297"/>
        <w:gridCol w:w="759"/>
        <w:gridCol w:w="62"/>
        <w:gridCol w:w="335"/>
        <w:gridCol w:w="661"/>
        <w:gridCol w:w="575"/>
        <w:gridCol w:w="448"/>
        <w:gridCol w:w="1299"/>
        <w:gridCol w:w="1226"/>
        <w:gridCol w:w="1135"/>
        <w:gridCol w:w="20"/>
        <w:gridCol w:w="114"/>
      </w:tblGrid>
      <w:tr>
        <w:tblPrEx>
          <w:tblW w:w="898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388"/>
        </w:trPr>
        <w:tc>
          <w:tcPr>
            <w:tcW w:w="8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 w:val="restart"/>
            <w:tcBorders>
              <w:top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shape id="_x0000_s1026" style="width:0.5pt;height:37.45pt;margin-top:0.71pt;margin-left:-31.16pt;mso-position-horizontal-relative:right-margin-area;mso-position-vertical-relative:top-margin-area;position:absolute;z-index:251661312" coordorigin="0,0" coordsize="10,749" path="m,369l9,369l9,l,l,369xem,379l9,379l9,369l,369l,379xem,748l9,748l9,379l,379l,748xe" filled="t" fillcolor="black" stroked="f"/>
              </w:pict>
            </w:r>
          </w:p>
        </w:tc>
        <w:tc>
          <w:tcPr>
            <w:tcW w:w="1616" w:type="dxa"/>
            <w:gridSpan w:val="5"/>
            <w:tcBorders>
              <w:top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544" w:type="dxa"/>
            <w:gridSpan w:val="6"/>
            <w:tcBorders>
              <w:top w:val="single" w:sz="6" w:space="0" w:color="000000"/>
            </w:tcBorders>
            <w:vAlign w:val="top"/>
          </w:tcPr>
          <w:p>
            <w:pPr>
              <w:pStyle w:val="TableText"/>
              <w:spacing w:before="44" w:line="221" w:lineRule="auto"/>
              <w:ind w:left="110"/>
            </w:pPr>
            <w:r>
              <w:rPr>
                <w:spacing w:val="-4"/>
              </w:rPr>
              <w:t>入金华江。</w:t>
            </w:r>
          </w:p>
        </w:tc>
        <w:tc>
          <w:tcPr>
            <w:tcW w:w="1269" w:type="dxa"/>
            <w:gridSpan w:val="3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7" style="width:0.5pt;height:18.5pt;margin-top:0.71pt;margin-left:-5.56pt;mso-position-horizontal-relative:right-margin-area;mso-position-vertical-relative:top-margin-area;position:absolute;z-index:251665408" filled="t" fillcolor="black" stroked="f"/>
              </w:pic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374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16" w:type="dxa"/>
            <w:gridSpan w:val="5"/>
            <w:vAlign w:val="top"/>
          </w:tcPr>
          <w:p>
            <w:pPr>
              <w:pStyle w:val="TableText"/>
              <w:spacing w:before="78" w:line="220" w:lineRule="auto"/>
              <w:ind w:left="599"/>
            </w:pPr>
            <w:r>
              <w:rPr>
                <w:spacing w:val="-2"/>
              </w:rPr>
              <w:t>供电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78" w:line="220" w:lineRule="auto"/>
              <w:ind w:left="137"/>
            </w:pPr>
            <w:r>
              <w:rPr>
                <w:spacing w:val="-6"/>
              </w:rPr>
              <w:t>由附近供电网供给。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78" w:line="220" w:lineRule="auto"/>
              <w:ind w:left="168"/>
            </w:pPr>
            <w:r>
              <w:rPr>
                <w:spacing w:val="-2"/>
              </w:rPr>
              <w:t>依托现有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74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205" w:line="210" w:lineRule="auto"/>
              <w:ind w:left="1273"/>
            </w:pPr>
            <w:r>
              <w:pict>
                <v:shape id="_x0000_s1028" style="width:0.5pt;height:178.85pt;margin-top:0.03pt;margin-left:-31.16pt;mso-position-horizontal-relative:right-margin-area;mso-position-vertical-relative:top-margin-area;position:absolute;z-index:251659264" coordorigin="0,0" coordsize="10,3577" path="m,369l9,369l9,l,l,369xem,379l9,379l9,369l,369l,379xem,748l9,748l9,379l,379l,748xem,758l9,758l9,748l,748l,758xem,1128l9,1128l9,758l,758l,1128xem,1137l9,1137l9,1128l,1128l,1137xem,1507l9,1507l9,1137l,1137l,1507xem,1516l9,1516l9,1507l,1507l,1516xem,1884l9,1884l9,1516l,1516l,1884xem,1893l9,1893l9,1884l,1884l,1893xem,2440l9,2440l9,1893l,1893l,2440xem,2450l9,2450l9,2440l,2440l,2450xem,2820l9,2820l9,2450l,2450l,2820xem,2830l9,2830l9,2820l,2820l,2830xem,3197l9,3197l9,2830l,2830l,3197xem,3207l9,3207l9,3197l,3197l,3207xem,3576l9,3576l9,3207l,3207l,3576xe" filled="t" fillcolor="black" stroked="f"/>
              </w:pict>
            </w:r>
            <w:r>
              <w:rPr>
                <w:spacing w:val="1"/>
              </w:rPr>
              <w:t>环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保</w:t>
            </w:r>
            <w:r>
              <w:rPr>
                <w:spacing w:val="-45"/>
              </w:rPr>
              <w:t xml:space="preserve"> </w:t>
            </w:r>
            <w:r>
              <w:rPr>
                <w:spacing w:val="1"/>
              </w:rPr>
              <w:t>工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程</w:t>
            </w:r>
          </w:p>
        </w:tc>
        <w:tc>
          <w:tcPr>
            <w:tcW w:w="498" w:type="dxa"/>
            <w:gridSpan w:val="2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146" w:line="210" w:lineRule="auto"/>
              <w:ind w:left="131"/>
            </w:pPr>
            <w:r>
              <w:rPr>
                <w:spacing w:val="1"/>
              </w:rPr>
              <w:t>废</w:t>
            </w:r>
            <w:r>
              <w:rPr>
                <w:spacing w:val="-43"/>
              </w:rPr>
              <w:t xml:space="preserve"> </w:t>
            </w:r>
            <w:r>
              <w:rPr>
                <w:spacing w:val="1"/>
              </w:rPr>
              <w:t>水</w:t>
            </w:r>
          </w:p>
        </w:tc>
        <w:tc>
          <w:tcPr>
            <w:tcW w:w="1118" w:type="dxa"/>
            <w:gridSpan w:val="3"/>
            <w:vAlign w:val="top"/>
          </w:tcPr>
          <w:p>
            <w:pPr>
              <w:pStyle w:val="TableText"/>
              <w:spacing w:before="77" w:line="221" w:lineRule="auto"/>
              <w:ind w:left="141"/>
            </w:pPr>
            <w:r>
              <w:rPr>
                <w:spacing w:val="-1"/>
              </w:rPr>
              <w:t>洗车废水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78" w:line="220" w:lineRule="auto"/>
              <w:ind w:left="113"/>
            </w:pPr>
            <w:r>
              <w:rPr>
                <w:spacing w:val="-1"/>
              </w:rPr>
              <w:t>依托现有三级油水分离槽处理。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78" w:line="220" w:lineRule="auto"/>
              <w:ind w:left="168"/>
            </w:pPr>
            <w:r>
              <w:rPr>
                <w:spacing w:val="-2"/>
              </w:rPr>
              <w:t>依托现有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74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gridSpan w:val="3"/>
            <w:vAlign w:val="top"/>
          </w:tcPr>
          <w:p>
            <w:pPr>
              <w:pStyle w:val="TableText"/>
              <w:spacing w:before="78" w:line="221" w:lineRule="auto"/>
              <w:ind w:left="144"/>
            </w:pPr>
            <w:r>
              <w:rPr>
                <w:spacing w:val="-2"/>
              </w:rPr>
              <w:t>生活污水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78" w:line="220" w:lineRule="auto"/>
              <w:ind w:left="113"/>
            </w:pPr>
            <w:r>
              <w:rPr>
                <w:spacing w:val="-1"/>
              </w:rPr>
              <w:t>依托现有化粪池处理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78" w:line="220" w:lineRule="auto"/>
              <w:ind w:left="168"/>
            </w:pPr>
            <w:r>
              <w:rPr>
                <w:spacing w:val="-2"/>
              </w:rPr>
              <w:t>依托现有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74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8" w:type="dxa"/>
            <w:gridSpan w:val="2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147" w:line="210" w:lineRule="auto"/>
              <w:ind w:left="789"/>
            </w:pPr>
            <w:r>
              <w:rPr>
                <w:spacing w:val="31"/>
              </w:rPr>
              <w:t>废气</w:t>
            </w:r>
          </w:p>
        </w:tc>
        <w:tc>
          <w:tcPr>
            <w:tcW w:w="1118" w:type="dxa"/>
            <w:gridSpan w:val="3"/>
            <w:vAlign w:val="top"/>
          </w:tcPr>
          <w:p>
            <w:pPr>
              <w:pStyle w:val="TableText"/>
              <w:spacing w:before="78" w:line="221" w:lineRule="auto"/>
              <w:ind w:left="142"/>
            </w:pPr>
            <w:r>
              <w:rPr>
                <w:spacing w:val="-2"/>
              </w:rPr>
              <w:t>焊接烟尘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78" w:line="221" w:lineRule="auto"/>
              <w:ind w:left="111"/>
            </w:pPr>
            <w:r>
              <w:rPr>
                <w:spacing w:val="-1"/>
              </w:rPr>
              <w:t>加强车间通风换气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spacing w:before="106" w:line="233" w:lineRule="auto"/>
              <w:ind w:left="5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74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gridSpan w:val="3"/>
            <w:vAlign w:val="top"/>
          </w:tcPr>
          <w:p>
            <w:pPr>
              <w:pStyle w:val="TableText"/>
              <w:spacing w:before="78" w:line="221" w:lineRule="auto"/>
              <w:ind w:left="145"/>
            </w:pPr>
            <w:r>
              <w:rPr>
                <w:spacing w:val="-3"/>
              </w:rPr>
              <w:t>打磨粉尘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78" w:line="221" w:lineRule="auto"/>
              <w:ind w:left="111"/>
            </w:pPr>
            <w:r>
              <w:rPr>
                <w:spacing w:val="-1"/>
              </w:rPr>
              <w:t>加强车间通风换气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spacing w:before="106" w:line="233" w:lineRule="auto"/>
              <w:ind w:left="5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71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gridSpan w:val="3"/>
            <w:vAlign w:val="top"/>
          </w:tcPr>
          <w:p>
            <w:pPr>
              <w:pStyle w:val="TableText"/>
              <w:spacing w:before="78" w:line="221" w:lineRule="auto"/>
              <w:ind w:left="142"/>
            </w:pPr>
            <w:r>
              <w:rPr>
                <w:spacing w:val="-2"/>
              </w:rPr>
              <w:t>汽车尾气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78" w:line="221" w:lineRule="auto"/>
              <w:ind w:left="111"/>
            </w:pPr>
            <w:r>
              <w:rPr>
                <w:spacing w:val="-1"/>
              </w:rPr>
              <w:t>汽车试验时产生的汽车尾气收集后高空排放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spacing w:before="107" w:line="233" w:lineRule="auto"/>
              <w:ind w:left="5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551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gridSpan w:val="3"/>
            <w:vAlign w:val="top"/>
          </w:tcPr>
          <w:p>
            <w:pPr>
              <w:pStyle w:val="TableText"/>
              <w:spacing w:before="169" w:line="221" w:lineRule="auto"/>
              <w:ind w:left="150"/>
            </w:pPr>
            <w:r>
              <w:rPr>
                <w:spacing w:val="-4"/>
              </w:rPr>
              <w:t>喷漆废气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33" w:line="223" w:lineRule="auto"/>
              <w:ind w:left="117" w:right="92" w:hanging="4"/>
            </w:pPr>
            <w:r>
              <w:rPr>
                <w:spacing w:val="-1"/>
              </w:rPr>
              <w:t>经一套“活性炭吸脱附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+</w:t>
            </w:r>
            <w:r>
              <w:rPr>
                <w:spacing w:val="-1"/>
              </w:rPr>
              <w:t>催化燃烧</w:t>
            </w:r>
            <w:r>
              <w:rPr>
                <w:spacing w:val="-71"/>
              </w:rPr>
              <w:t xml:space="preserve"> </w:t>
            </w:r>
            <w:r>
              <w:rPr>
                <w:spacing w:val="-1"/>
              </w:rPr>
              <w:t>”设施处理后</w:t>
            </w:r>
            <w:r>
              <w:t xml:space="preserve"> </w:t>
            </w:r>
            <w:r>
              <w:rPr>
                <w:spacing w:val="-6"/>
              </w:rPr>
              <w:t>高空排放。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spacing w:before="199" w:line="233" w:lineRule="auto"/>
              <w:ind w:left="5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74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98" w:type="dxa"/>
            <w:gridSpan w:val="2"/>
            <w:vMerge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8" w:type="dxa"/>
            <w:gridSpan w:val="3"/>
            <w:vAlign w:val="top"/>
          </w:tcPr>
          <w:p>
            <w:pPr>
              <w:pStyle w:val="TableText"/>
              <w:spacing w:before="81" w:line="221" w:lineRule="auto"/>
              <w:ind w:left="142"/>
            </w:pPr>
            <w:r>
              <w:rPr>
                <w:spacing w:val="-2"/>
              </w:rPr>
              <w:t>食堂油烟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81" w:line="220" w:lineRule="auto"/>
              <w:ind w:left="110"/>
            </w:pPr>
            <w:r>
              <w:rPr>
                <w:spacing w:val="-1"/>
              </w:rPr>
              <w:t>采用油烟净化装置处理后引至室外高空排放。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spacing w:before="109" w:line="233" w:lineRule="auto"/>
              <w:ind w:left="5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71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  <w:bottom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16" w:type="dxa"/>
            <w:gridSpan w:val="5"/>
            <w:vAlign w:val="top"/>
          </w:tcPr>
          <w:p>
            <w:pPr>
              <w:pStyle w:val="TableText"/>
              <w:spacing w:before="81" w:line="221" w:lineRule="auto"/>
              <w:ind w:left="197"/>
            </w:pPr>
            <w:r>
              <w:rPr>
                <w:spacing w:val="-4"/>
              </w:rPr>
              <w:t>固废贮存设施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81" w:line="221" w:lineRule="auto"/>
              <w:ind w:left="115"/>
            </w:pPr>
            <w:r>
              <w:rPr>
                <w:spacing w:val="-2"/>
              </w:rPr>
              <w:t>一般固废暂存场所；危险废物暂存区。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spacing w:before="109" w:line="233" w:lineRule="auto"/>
              <w:ind w:left="5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74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vMerge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16" w:type="dxa"/>
            <w:gridSpan w:val="5"/>
            <w:vAlign w:val="top"/>
          </w:tcPr>
          <w:p>
            <w:pPr>
              <w:pStyle w:val="TableText"/>
              <w:spacing w:before="85" w:line="221" w:lineRule="auto"/>
              <w:ind w:left="609"/>
            </w:pPr>
            <w:r>
              <w:rPr>
                <w:spacing w:val="-4"/>
              </w:rPr>
              <w:t>噪声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pStyle w:val="TableText"/>
              <w:spacing w:before="85" w:line="221" w:lineRule="auto"/>
              <w:ind w:left="114"/>
            </w:pPr>
            <w:r>
              <w:rPr>
                <w:spacing w:val="-1"/>
              </w:rPr>
              <w:t>构筑物隔声、基础减振、消音设备。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spacing w:before="112" w:line="233" w:lineRule="auto"/>
              <w:ind w:left="5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1095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8" w:type="dxa"/>
            <w:gridSpan w:val="3"/>
            <w:textDirection w:val="tbRlV"/>
            <w:vAlign w:val="top"/>
          </w:tcPr>
          <w:p>
            <w:pPr>
              <w:pStyle w:val="TableText"/>
              <w:spacing w:before="205" w:line="210" w:lineRule="auto"/>
              <w:ind w:left="36"/>
            </w:pPr>
            <w:r>
              <w:pict>
                <v:rect id="_x0000_s1029" style="width:0.5pt;height:54.6pt;margin-top:0.24pt;margin-left:-31.16pt;mso-position-horizontal-relative:right-margin-area;mso-position-vertical-relative:top-margin-area;position:absolute;z-index:251660288" filled="t" fillcolor="black" stroked="f"/>
              </w:pict>
            </w:r>
            <w:r>
              <w:rPr>
                <w:spacing w:val="46"/>
              </w:rPr>
              <w:t>储运工程</w:t>
            </w:r>
          </w:p>
        </w:tc>
        <w:tc>
          <w:tcPr>
            <w:tcW w:w="1616" w:type="dxa"/>
            <w:gridSpan w:val="5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21" w:lineRule="auto"/>
              <w:ind w:left="598"/>
            </w:pPr>
            <w:r>
              <w:rPr>
                <w:spacing w:val="-2"/>
              </w:rPr>
              <w:t>仓库</w:t>
            </w:r>
          </w:p>
        </w:tc>
        <w:tc>
          <w:tcPr>
            <w:tcW w:w="4544" w:type="dxa"/>
            <w:gridSpan w:val="6"/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21" w:lineRule="auto"/>
              <w:ind w:left="113"/>
            </w:pPr>
            <w:r>
              <w:rPr>
                <w:spacing w:val="-1"/>
              </w:rPr>
              <w:t>车间设有配件仓库、工具库和油品库。</w:t>
            </w:r>
          </w:p>
        </w:tc>
        <w:tc>
          <w:tcPr>
            <w:tcW w:w="1135" w:type="dxa"/>
            <w:tcBorders>
              <w:right w:val="single" w:sz="8" w:space="0" w:color="000000"/>
            </w:tcBorders>
            <w:vAlign w:val="top"/>
          </w:tcPr>
          <w:p>
            <w:pPr>
              <w:spacing w:line="410" w:lineRule="auto"/>
              <w:rPr>
                <w:rFonts w:ascii="Arial"/>
                <w:sz w:val="21"/>
              </w:rPr>
            </w:pPr>
          </w:p>
          <w:p>
            <w:pPr>
              <w:spacing w:before="60" w:line="233" w:lineRule="auto"/>
              <w:ind w:left="55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1057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17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59" w:line="220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3</w:t>
            </w:r>
            <w:r>
              <w:rPr>
                <w:spacing w:val="-1"/>
                <w:sz w:val="24"/>
                <w:szCs w:val="24"/>
              </w:rPr>
              <w:t>、项目产品名称及生产规模，见表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2-2</w:t>
            </w:r>
            <w:r>
              <w:rPr>
                <w:spacing w:val="-1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9" w:line="220" w:lineRule="auto"/>
              <w:ind w:left="233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2-2    </w:t>
            </w:r>
            <w:r>
              <w:rPr>
                <w:spacing w:val="-1"/>
                <w:sz w:val="24"/>
                <w:szCs w:val="24"/>
              </w:rPr>
              <w:t>项目产品名称及生产规模</w: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345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0" style="width:0.5pt;height:17.05pt;margin-top:0.38pt;margin-left:-13.28pt;mso-position-horizontal-relative:right-margin-area;mso-position-vertical-relative:top-margin-area;position:absolute;z-index:251664384" filled="t" fillcolor="black" stroked="f"/>
              </w:pict>
            </w:r>
          </w:p>
        </w:tc>
        <w:tc>
          <w:tcPr>
            <w:tcW w:w="1160" w:type="dxa"/>
            <w:gridSpan w:val="4"/>
            <w:tcBorders>
              <w:left w:val="nil"/>
            </w:tcBorders>
            <w:vAlign w:val="top"/>
          </w:tcPr>
          <w:p>
            <w:pPr>
              <w:pStyle w:val="TableText"/>
              <w:spacing w:before="70" w:line="222" w:lineRule="auto"/>
              <w:ind w:left="245"/>
            </w:pPr>
            <w:r>
              <w:rPr>
                <w:spacing w:val="-2"/>
              </w:rPr>
              <w:t>序号</w:t>
            </w:r>
          </w:p>
        </w:tc>
        <w:tc>
          <w:tcPr>
            <w:tcW w:w="2392" w:type="dxa"/>
            <w:gridSpan w:val="5"/>
            <w:vAlign w:val="top"/>
          </w:tcPr>
          <w:p>
            <w:pPr>
              <w:pStyle w:val="TableText"/>
              <w:spacing w:before="70" w:line="221" w:lineRule="auto"/>
              <w:ind w:left="781"/>
            </w:pPr>
            <w:r>
              <w:rPr>
                <w:spacing w:val="-2"/>
              </w:rPr>
              <w:t>产品名称</w:t>
            </w:r>
          </w:p>
        </w:tc>
        <w:tc>
          <w:tcPr>
            <w:tcW w:w="1747" w:type="dxa"/>
            <w:gridSpan w:val="2"/>
            <w:vAlign w:val="top"/>
          </w:tcPr>
          <w:p>
            <w:pPr>
              <w:pStyle w:val="TableText"/>
              <w:spacing w:before="71" w:line="221" w:lineRule="auto"/>
              <w:ind w:left="652"/>
            </w:pPr>
            <w:r>
              <w:rPr>
                <w:spacing w:val="-2"/>
              </w:rPr>
              <w:t>单位</w:t>
            </w:r>
          </w:p>
        </w:tc>
        <w:tc>
          <w:tcPr>
            <w:tcW w:w="2361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70" w:line="221" w:lineRule="auto"/>
              <w:ind w:left="966"/>
            </w:pPr>
            <w:r>
              <w:rPr>
                <w:spacing w:val="-2"/>
              </w:rPr>
              <w:t>规模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43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1" style="width:0.5pt;height:16.95pt;margin-top:0.4pt;margin-left:-13.28pt;mso-position-horizontal-relative:right-margin-area;mso-position-vertical-relative:top-margin-area;position:absolute;z-index:251663360" filled="t" fillcolor="black" stroked="f"/>
              </w:pict>
            </w:r>
          </w:p>
        </w:tc>
        <w:tc>
          <w:tcPr>
            <w:tcW w:w="1160" w:type="dxa"/>
            <w:gridSpan w:val="4"/>
            <w:tcBorders>
              <w:left w:val="nil"/>
            </w:tcBorders>
            <w:vAlign w:val="top"/>
          </w:tcPr>
          <w:p>
            <w:pPr>
              <w:spacing w:before="103" w:line="187" w:lineRule="auto"/>
              <w:ind w:left="41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392" w:type="dxa"/>
            <w:gridSpan w:val="5"/>
            <w:vAlign w:val="top"/>
          </w:tcPr>
          <w:p>
            <w:pPr>
              <w:pStyle w:val="TableText"/>
              <w:spacing w:before="71" w:line="221" w:lineRule="auto"/>
              <w:ind w:left="781"/>
            </w:pPr>
            <w:r>
              <w:rPr>
                <w:spacing w:val="-2"/>
              </w:rPr>
              <w:t>清洗车辆</w:t>
            </w:r>
          </w:p>
        </w:tc>
        <w:tc>
          <w:tcPr>
            <w:tcW w:w="1747" w:type="dxa"/>
            <w:gridSpan w:val="2"/>
            <w:vAlign w:val="top"/>
          </w:tcPr>
          <w:p>
            <w:pPr>
              <w:pStyle w:val="TableText"/>
              <w:spacing w:before="71" w:line="221" w:lineRule="auto"/>
              <w:ind w:left="753"/>
            </w:pPr>
            <w:r>
              <w:t>辆</w:t>
            </w:r>
          </w:p>
        </w:tc>
        <w:tc>
          <w:tcPr>
            <w:tcW w:w="2361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spacing w:before="103" w:line="187" w:lineRule="auto"/>
              <w:ind w:left="93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1"/>
                <w:szCs w:val="21"/>
              </w:rPr>
              <w:t>11000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45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gridSpan w:val="2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2" style="width:0.5pt;height:34.6pt;margin-top:0.42pt;margin-left:-13.28pt;mso-position-horizontal-relative:right-margin-area;mso-position-vertical-relative:top-margin-area;position:absolute;z-index:251662336" filled="t" fillcolor="black" stroked="f"/>
              </w:pict>
            </w:r>
          </w:p>
        </w:tc>
        <w:tc>
          <w:tcPr>
            <w:tcW w:w="1160" w:type="dxa"/>
            <w:gridSpan w:val="4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spacing w:before="280" w:line="187" w:lineRule="auto"/>
              <w:ind w:left="39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392" w:type="dxa"/>
            <w:gridSpan w:val="5"/>
            <w:vAlign w:val="top"/>
          </w:tcPr>
          <w:p>
            <w:pPr>
              <w:pStyle w:val="TableText"/>
              <w:spacing w:before="73" w:line="221" w:lineRule="auto"/>
              <w:ind w:left="364"/>
            </w:pPr>
            <w:r>
              <w:rPr>
                <w:spacing w:val="-1"/>
              </w:rPr>
              <w:t>维修（保养）车辆</w:t>
            </w:r>
          </w:p>
        </w:tc>
        <w:tc>
          <w:tcPr>
            <w:tcW w:w="1747" w:type="dxa"/>
            <w:gridSpan w:val="2"/>
            <w:vAlign w:val="top"/>
          </w:tcPr>
          <w:p>
            <w:pPr>
              <w:pStyle w:val="TableText"/>
              <w:spacing w:before="73" w:line="221" w:lineRule="auto"/>
              <w:ind w:left="753"/>
            </w:pPr>
            <w:r>
              <w:t>辆</w:t>
            </w:r>
          </w:p>
        </w:tc>
        <w:tc>
          <w:tcPr>
            <w:tcW w:w="2361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spacing w:before="105" w:line="187" w:lineRule="auto"/>
              <w:ind w:left="92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10000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345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gridSpan w:val="2"/>
            <w:vMerge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0" w:type="dxa"/>
            <w:gridSpan w:val="4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6" w:type="dxa"/>
            <w:gridSpan w:val="3"/>
            <w:vAlign w:val="top"/>
          </w:tcPr>
          <w:p>
            <w:pPr>
              <w:pStyle w:val="TableText"/>
              <w:spacing w:before="72" w:line="221" w:lineRule="auto"/>
              <w:ind w:left="374"/>
            </w:pPr>
            <w:r>
              <w:rPr>
                <w:spacing w:val="-2"/>
              </w:rPr>
              <w:t>其中</w:t>
            </w:r>
          </w:p>
        </w:tc>
        <w:tc>
          <w:tcPr>
            <w:tcW w:w="1236" w:type="dxa"/>
            <w:gridSpan w:val="2"/>
            <w:vAlign w:val="top"/>
          </w:tcPr>
          <w:p>
            <w:pPr>
              <w:pStyle w:val="TableText"/>
              <w:spacing w:before="72" w:line="221" w:lineRule="auto"/>
              <w:ind w:left="423"/>
            </w:pPr>
            <w:r>
              <w:rPr>
                <w:spacing w:val="-4"/>
              </w:rPr>
              <w:t>喷漆</w:t>
            </w:r>
          </w:p>
        </w:tc>
        <w:tc>
          <w:tcPr>
            <w:tcW w:w="1747" w:type="dxa"/>
            <w:gridSpan w:val="2"/>
            <w:vAlign w:val="top"/>
          </w:tcPr>
          <w:p>
            <w:pPr>
              <w:pStyle w:val="TableText"/>
              <w:spacing w:before="71" w:line="221" w:lineRule="auto"/>
              <w:ind w:left="753"/>
            </w:pPr>
            <w:r>
              <w:t>辆</w:t>
            </w:r>
          </w:p>
        </w:tc>
        <w:tc>
          <w:tcPr>
            <w:tcW w:w="2361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spacing w:before="105" w:line="187" w:lineRule="auto"/>
              <w:ind w:left="96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2000</w:t>
            </w:r>
          </w:p>
        </w:tc>
        <w:tc>
          <w:tcPr>
            <w:tcW w:w="13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1057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17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2" w:line="219" w:lineRule="auto"/>
              <w:ind w:left="5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、项目所需主要原辅材料，见表</w:t>
            </w:r>
            <w:r>
              <w:rPr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2-3</w:t>
            </w:r>
            <w:r>
              <w:rPr>
                <w:spacing w:val="-2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3" w:line="219" w:lineRule="auto"/>
              <w:ind w:left="269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2-3    </w:t>
            </w:r>
            <w:r>
              <w:rPr>
                <w:spacing w:val="-1"/>
                <w:sz w:val="24"/>
                <w:szCs w:val="24"/>
              </w:rPr>
              <w:t>项目主要原辅材料</w: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402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1" w:type="dxa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687" w:type="dxa"/>
            <w:gridSpan w:val="3"/>
            <w:tcBorders>
              <w:left w:val="single" w:sz="8" w:space="0" w:color="000000"/>
            </w:tcBorders>
            <w:vAlign w:val="top"/>
          </w:tcPr>
          <w:p>
            <w:pPr>
              <w:pStyle w:val="TableText"/>
              <w:spacing w:before="102" w:line="222" w:lineRule="auto"/>
              <w:ind w:left="126"/>
            </w:pPr>
            <w:r>
              <w:rPr>
                <w:spacing w:val="-2"/>
              </w:rPr>
              <w:t>序号</w:t>
            </w:r>
          </w:p>
        </w:tc>
        <w:tc>
          <w:tcPr>
            <w:tcW w:w="1504" w:type="dxa"/>
            <w:gridSpan w:val="3"/>
            <w:vAlign w:val="top"/>
          </w:tcPr>
          <w:p>
            <w:pPr>
              <w:pStyle w:val="TableText"/>
              <w:spacing w:before="102" w:line="220" w:lineRule="auto"/>
              <w:ind w:left="129"/>
            </w:pPr>
            <w:r>
              <w:rPr>
                <w:spacing w:val="-2"/>
              </w:rPr>
              <w:t>原辅材料名称</w:t>
            </w:r>
          </w:p>
        </w:tc>
        <w:tc>
          <w:tcPr>
            <w:tcW w:w="1058" w:type="dxa"/>
            <w:gridSpan w:val="3"/>
            <w:vAlign w:val="top"/>
          </w:tcPr>
          <w:p>
            <w:pPr>
              <w:pStyle w:val="TableText"/>
              <w:spacing w:before="102" w:line="221" w:lineRule="auto"/>
              <w:ind w:left="116"/>
            </w:pPr>
            <w:r>
              <w:rPr>
                <w:spacing w:val="-2"/>
              </w:rPr>
              <w:t>包装规格</w:t>
            </w:r>
          </w:p>
        </w:tc>
        <w:tc>
          <w:tcPr>
            <w:tcW w:w="1023" w:type="dxa"/>
            <w:gridSpan w:val="2"/>
            <w:vAlign w:val="top"/>
          </w:tcPr>
          <w:p>
            <w:pPr>
              <w:pStyle w:val="TableText"/>
              <w:spacing w:before="102" w:line="221" w:lineRule="auto"/>
              <w:ind w:left="206"/>
            </w:pPr>
            <w:r>
              <w:rPr>
                <w:spacing w:val="-2"/>
              </w:rPr>
              <w:t>年用量</w:t>
            </w:r>
          </w:p>
        </w:tc>
        <w:tc>
          <w:tcPr>
            <w:tcW w:w="1299" w:type="dxa"/>
            <w:vAlign w:val="top"/>
          </w:tcPr>
          <w:p>
            <w:pPr>
              <w:pStyle w:val="TableText"/>
              <w:spacing w:before="102" w:line="221" w:lineRule="auto"/>
              <w:ind w:left="152"/>
            </w:pPr>
            <w:r>
              <w:rPr>
                <w:spacing w:val="-2"/>
              </w:rPr>
              <w:t>最大储存量</w:t>
            </w:r>
          </w:p>
        </w:tc>
        <w:tc>
          <w:tcPr>
            <w:tcW w:w="2381" w:type="dxa"/>
            <w:gridSpan w:val="3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02" w:line="220" w:lineRule="auto"/>
              <w:ind w:left="175"/>
            </w:pPr>
            <w:r>
              <w:rPr>
                <w:spacing w:val="-1"/>
              </w:rPr>
              <w:t>备注（有机溶剂含量）</w:t>
            </w:r>
          </w:p>
        </w:tc>
        <w:tc>
          <w:tcPr>
            <w:tcW w:w="114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549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3" style="width:0.5pt;height:27.25pt;margin-top:0.57pt;margin-left:-14.12pt;mso-position-horizontal-relative:right-margin-area;mso-position-vertical-relative:top-margin-area;position:absolute;z-index:251666432" filled="t" fillcolor="black" stroked="f"/>
              </w:pict>
            </w:r>
          </w:p>
        </w:tc>
        <w:tc>
          <w:tcPr>
            <w:tcW w:w="415" w:type="dxa"/>
            <w:gridSpan w:val="2"/>
            <w:tcBorders>
              <w:left w:val="nil"/>
            </w:tcBorders>
            <w:vAlign w:val="top"/>
          </w:tcPr>
          <w:p>
            <w:pPr>
              <w:spacing w:before="209" w:line="187" w:lineRule="auto"/>
              <w:ind w:left="3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504" w:type="dxa"/>
            <w:gridSpan w:val="3"/>
            <w:vAlign w:val="top"/>
          </w:tcPr>
          <w:p>
            <w:pPr>
              <w:pStyle w:val="TableText"/>
              <w:spacing w:before="177" w:line="222" w:lineRule="auto"/>
              <w:ind w:left="545"/>
            </w:pPr>
            <w:r>
              <w:rPr>
                <w:spacing w:val="-2"/>
              </w:rPr>
              <w:t>面漆</w:t>
            </w:r>
          </w:p>
        </w:tc>
        <w:tc>
          <w:tcPr>
            <w:tcW w:w="1058" w:type="dxa"/>
            <w:gridSpan w:val="3"/>
            <w:vAlign w:val="top"/>
          </w:tcPr>
          <w:p>
            <w:pPr>
              <w:pStyle w:val="TableText"/>
              <w:spacing w:before="177" w:line="221" w:lineRule="auto"/>
              <w:ind w:left="300"/>
            </w:pPr>
            <w:r>
              <w:rPr>
                <w:rFonts w:ascii="Times New Roman" w:eastAsia="Times New Roman" w:hAnsi="Times New Roman" w:cs="Times New Roman"/>
                <w:spacing w:val="-7"/>
              </w:rPr>
              <w:t>1L/</w:t>
            </w:r>
            <w:r>
              <w:rPr>
                <w:spacing w:val="-7"/>
              </w:rPr>
              <w:t>桶</w:t>
            </w:r>
          </w:p>
        </w:tc>
        <w:tc>
          <w:tcPr>
            <w:tcW w:w="1023" w:type="dxa"/>
            <w:gridSpan w:val="2"/>
            <w:vAlign w:val="top"/>
          </w:tcPr>
          <w:p>
            <w:pPr>
              <w:spacing w:before="206" w:line="190" w:lineRule="auto"/>
              <w:ind w:left="28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0.7t/a</w:t>
            </w:r>
          </w:p>
        </w:tc>
        <w:tc>
          <w:tcPr>
            <w:tcW w:w="1299" w:type="dxa"/>
            <w:vAlign w:val="top"/>
          </w:tcPr>
          <w:p>
            <w:pPr>
              <w:spacing w:before="209" w:line="187" w:lineRule="auto"/>
              <w:ind w:left="46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0.06t</w:t>
            </w:r>
          </w:p>
        </w:tc>
        <w:tc>
          <w:tcPr>
            <w:tcW w:w="2381" w:type="dxa"/>
            <w:gridSpan w:val="3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40" w:line="219" w:lineRule="auto"/>
              <w:ind w:left="149" w:right="75" w:firstLine="48"/>
              <w:rPr>
                <w:rFonts w:ascii="Times New Roman" w:eastAsia="Times New Roman" w:hAnsi="Times New Roman" w:cs="Times New Roman"/>
              </w:rPr>
            </w:pPr>
            <w:r>
              <w:rPr>
                <w:spacing w:val="-5"/>
              </w:rPr>
              <w:t>乙酸丁酯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0-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10%</w:t>
            </w:r>
            <w:r>
              <w:rPr>
                <w:spacing w:val="-5"/>
              </w:rPr>
              <w:t>；二甲</w:t>
            </w:r>
            <w:r>
              <w:t xml:space="preserve"> </w:t>
            </w:r>
            <w:r>
              <w:rPr>
                <w:spacing w:val="-12"/>
              </w:rPr>
              <w:t>苯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15%</w:t>
            </w:r>
            <w:r>
              <w:rPr>
                <w:spacing w:val="-12"/>
              </w:rPr>
              <w:t>；三甲苯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15%</w:t>
            </w:r>
          </w:p>
        </w:tc>
        <w:tc>
          <w:tcPr>
            <w:tcW w:w="114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549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4" style="width:0.5pt;height:27.3pt;margin-top:0.6pt;margin-left:-14.12pt;mso-position-horizontal-relative:right-margin-area;mso-position-vertical-relative:top-margin-area;position:absolute;z-index:251668480" filled="t" fillcolor="black" stroked="f"/>
              </w:pict>
            </w:r>
          </w:p>
        </w:tc>
        <w:tc>
          <w:tcPr>
            <w:tcW w:w="415" w:type="dxa"/>
            <w:gridSpan w:val="2"/>
            <w:tcBorders>
              <w:left w:val="nil"/>
            </w:tcBorders>
            <w:vAlign w:val="top"/>
          </w:tcPr>
          <w:p>
            <w:pPr>
              <w:spacing w:before="209" w:line="187" w:lineRule="auto"/>
              <w:ind w:left="1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504" w:type="dxa"/>
            <w:gridSpan w:val="3"/>
            <w:vAlign w:val="top"/>
          </w:tcPr>
          <w:p>
            <w:pPr>
              <w:pStyle w:val="TableText"/>
              <w:spacing w:before="178" w:line="221" w:lineRule="auto"/>
              <w:ind w:left="544"/>
            </w:pPr>
            <w:r>
              <w:rPr>
                <w:spacing w:val="-2"/>
              </w:rPr>
              <w:t>清漆</w:t>
            </w:r>
          </w:p>
        </w:tc>
        <w:tc>
          <w:tcPr>
            <w:tcW w:w="1058" w:type="dxa"/>
            <w:gridSpan w:val="3"/>
            <w:vAlign w:val="top"/>
          </w:tcPr>
          <w:p>
            <w:pPr>
              <w:pStyle w:val="TableText"/>
              <w:spacing w:before="177" w:line="221" w:lineRule="auto"/>
              <w:ind w:left="286"/>
            </w:pPr>
            <w:r>
              <w:rPr>
                <w:rFonts w:ascii="Times New Roman" w:eastAsia="Times New Roman" w:hAnsi="Times New Roman" w:cs="Times New Roman"/>
                <w:spacing w:val="-3"/>
              </w:rPr>
              <w:t>5L/</w:t>
            </w:r>
            <w:r>
              <w:rPr>
                <w:spacing w:val="-3"/>
              </w:rPr>
              <w:t>桶</w:t>
            </w:r>
          </w:p>
        </w:tc>
        <w:tc>
          <w:tcPr>
            <w:tcW w:w="1023" w:type="dxa"/>
            <w:gridSpan w:val="2"/>
            <w:vAlign w:val="top"/>
          </w:tcPr>
          <w:p>
            <w:pPr>
              <w:spacing w:before="206" w:line="190" w:lineRule="auto"/>
              <w:ind w:left="23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0.18t/a</w:t>
            </w:r>
          </w:p>
        </w:tc>
        <w:tc>
          <w:tcPr>
            <w:tcW w:w="1299" w:type="dxa"/>
            <w:vAlign w:val="top"/>
          </w:tcPr>
          <w:p>
            <w:pPr>
              <w:spacing w:before="209" w:line="187" w:lineRule="auto"/>
              <w:ind w:left="46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0.02t</w:t>
            </w:r>
          </w:p>
        </w:tc>
        <w:tc>
          <w:tcPr>
            <w:tcW w:w="2381" w:type="dxa"/>
            <w:gridSpan w:val="3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40" w:line="219" w:lineRule="auto"/>
              <w:ind w:left="149" w:right="75" w:firstLine="48"/>
              <w:rPr>
                <w:rFonts w:ascii="Times New Roman" w:eastAsia="Times New Roman" w:hAnsi="Times New Roman" w:cs="Times New Roman"/>
              </w:rPr>
            </w:pPr>
            <w:r>
              <w:rPr>
                <w:spacing w:val="-5"/>
              </w:rPr>
              <w:t>乙酸丁酯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0-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10%</w:t>
            </w:r>
            <w:r>
              <w:rPr>
                <w:spacing w:val="-5"/>
              </w:rPr>
              <w:t>；二甲</w:t>
            </w:r>
            <w:r>
              <w:t xml:space="preserve"> </w:t>
            </w:r>
            <w:r>
              <w:rPr>
                <w:spacing w:val="-12"/>
              </w:rPr>
              <w:t>苯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15%</w:t>
            </w:r>
            <w:r>
              <w:rPr>
                <w:spacing w:val="-12"/>
              </w:rPr>
              <w:t>；三甲苯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15%</w:t>
            </w:r>
          </w:p>
        </w:tc>
        <w:tc>
          <w:tcPr>
            <w:tcW w:w="114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791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5" style="width:0.5pt;height:39.4pt;margin-top:0.64pt;margin-left:-14.12pt;mso-position-horizontal-relative:right-margin-area;mso-position-vertical-relative:top-margin-area;position:absolute;z-index:251667456" filled="t" fillcolor="black" stroked="f"/>
              </w:pict>
            </w:r>
          </w:p>
        </w:tc>
        <w:tc>
          <w:tcPr>
            <w:tcW w:w="415" w:type="dxa"/>
            <w:gridSpan w:val="2"/>
            <w:tcBorders>
              <w:left w:val="nil"/>
            </w:tcBorders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60" w:line="187" w:lineRule="auto"/>
              <w:ind w:left="2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504" w:type="dxa"/>
            <w:gridSpan w:val="3"/>
            <w:vAlign w:val="top"/>
          </w:tcPr>
          <w:p>
            <w:pPr>
              <w:pStyle w:val="TableText"/>
              <w:spacing w:before="299" w:line="220" w:lineRule="auto"/>
              <w:ind w:left="456"/>
            </w:pPr>
            <w:r>
              <w:rPr>
                <w:spacing w:val="-6"/>
              </w:rPr>
              <w:t>固化剂</w:t>
            </w:r>
          </w:p>
        </w:tc>
        <w:tc>
          <w:tcPr>
            <w:tcW w:w="1058" w:type="dxa"/>
            <w:gridSpan w:val="3"/>
            <w:vAlign w:val="top"/>
          </w:tcPr>
          <w:p>
            <w:pPr>
              <w:pStyle w:val="TableText"/>
              <w:spacing w:before="298" w:line="221" w:lineRule="auto"/>
              <w:ind w:left="201"/>
            </w:pPr>
            <w:r>
              <w:rPr>
                <w:rFonts w:ascii="Times New Roman" w:eastAsia="Times New Roman" w:hAnsi="Times New Roman" w:cs="Times New Roman"/>
                <w:spacing w:val="-1"/>
              </w:rPr>
              <w:t>2.5L/</w:t>
            </w:r>
            <w:r>
              <w:rPr>
                <w:spacing w:val="-1"/>
              </w:rPr>
              <w:t>桶</w:t>
            </w:r>
          </w:p>
        </w:tc>
        <w:tc>
          <w:tcPr>
            <w:tcW w:w="1023" w:type="dxa"/>
            <w:gridSpan w:val="2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before="60" w:line="190" w:lineRule="auto"/>
              <w:ind w:left="23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0.18t/a</w:t>
            </w:r>
          </w:p>
        </w:tc>
        <w:tc>
          <w:tcPr>
            <w:tcW w:w="129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</w:p>
          <w:p>
            <w:pPr>
              <w:spacing w:before="60" w:line="187" w:lineRule="auto"/>
              <w:ind w:left="46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0.02t</w:t>
            </w:r>
          </w:p>
        </w:tc>
        <w:tc>
          <w:tcPr>
            <w:tcW w:w="2381" w:type="dxa"/>
            <w:gridSpan w:val="3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42" w:line="222" w:lineRule="auto"/>
              <w:ind w:left="164"/>
            </w:pPr>
            <w:r>
              <w:rPr>
                <w:spacing w:val="-8"/>
              </w:rPr>
              <w:t>乙酸丁酯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10-35%</w:t>
            </w:r>
            <w:r>
              <w:rPr>
                <w:spacing w:val="-8"/>
              </w:rPr>
              <w:t>；二甲</w:t>
            </w:r>
          </w:p>
          <w:p>
            <w:pPr>
              <w:pStyle w:val="TableText"/>
              <w:spacing w:before="20" w:line="220" w:lineRule="auto"/>
              <w:ind w:left="394"/>
            </w:pPr>
            <w:r>
              <w:rPr>
                <w:spacing w:val="-3"/>
              </w:rPr>
              <w:t>苯</w:t>
            </w:r>
            <w:r>
              <w:rPr>
                <w:spacing w:val="-4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5-40%</w:t>
            </w:r>
            <w:r>
              <w:rPr>
                <w:spacing w:val="-3"/>
              </w:rPr>
              <w:t>；三甲苯</w:t>
            </w:r>
          </w:p>
          <w:p>
            <w:pPr>
              <w:spacing w:before="37" w:line="176" w:lineRule="auto"/>
              <w:ind w:left="9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1"/>
                <w:szCs w:val="21"/>
              </w:rPr>
              <w:t>10-30%</w:t>
            </w:r>
          </w:p>
        </w:tc>
        <w:tc>
          <w:tcPr>
            <w:tcW w:w="114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18"/>
          <w:pgSz w:w="11907" w:h="16839"/>
          <w:pgMar w:top="1431" w:right="1450" w:bottom="954" w:left="1452" w:header="0" w:footer="693" w:gutter="0"/>
          <w:pgNumType w:start="14"/>
          <w:cols w:space="708"/>
        </w:sectPr>
      </w:pPr>
    </w:p>
    <w:tbl>
      <w:tblPr>
        <w:tblStyle w:val="TableNormal9"/>
        <w:tblW w:w="8988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31"/>
        <w:gridCol w:w="363"/>
        <w:gridCol w:w="415"/>
        <w:gridCol w:w="1504"/>
        <w:gridCol w:w="1058"/>
        <w:gridCol w:w="1023"/>
        <w:gridCol w:w="1299"/>
        <w:gridCol w:w="2381"/>
        <w:gridCol w:w="114"/>
      </w:tblGrid>
      <w:tr>
        <w:tblPrEx>
          <w:tblW w:w="8988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91"/>
        </w:trPr>
        <w:tc>
          <w:tcPr>
            <w:tcW w:w="831" w:type="dxa"/>
            <w:vMerge w:val="restart"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6" style="width:0.5pt;height:39.4pt;margin-top:0.68pt;margin-left:-14.12pt;mso-position-horizontal-relative:right-margin-area;mso-position-vertical-relative:top-margin-area;position:absolute;z-index:251671552" filled="t" fillcolor="black" stroked="f"/>
              </w:pict>
            </w:r>
          </w:p>
        </w:tc>
        <w:tc>
          <w:tcPr>
            <w:tcW w:w="415" w:type="dxa"/>
            <w:tcBorders>
              <w:left w:val="nil"/>
            </w:tcBorders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61" w:line="187" w:lineRule="auto"/>
              <w:ind w:left="1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504" w:type="dxa"/>
            <w:vAlign w:val="top"/>
          </w:tcPr>
          <w:p>
            <w:pPr>
              <w:pStyle w:val="TableText"/>
              <w:spacing w:before="300" w:line="220" w:lineRule="auto"/>
              <w:ind w:left="437"/>
            </w:pPr>
            <w:r>
              <w:rPr>
                <w:spacing w:val="-1"/>
              </w:rPr>
              <w:t>稀释剂</w:t>
            </w:r>
          </w:p>
        </w:tc>
        <w:tc>
          <w:tcPr>
            <w:tcW w:w="1058" w:type="dxa"/>
            <w:vAlign w:val="top"/>
          </w:tcPr>
          <w:p>
            <w:pPr>
              <w:pStyle w:val="TableText"/>
              <w:spacing w:before="299" w:line="221" w:lineRule="auto"/>
              <w:ind w:left="286"/>
            </w:pPr>
            <w:r>
              <w:rPr>
                <w:rFonts w:ascii="Times New Roman" w:eastAsia="Times New Roman" w:hAnsi="Times New Roman" w:cs="Times New Roman"/>
                <w:spacing w:val="-3"/>
              </w:rPr>
              <w:t>5L/</w:t>
            </w:r>
            <w:r>
              <w:rPr>
                <w:spacing w:val="-3"/>
              </w:rPr>
              <w:t>桶</w:t>
            </w:r>
          </w:p>
        </w:tc>
        <w:tc>
          <w:tcPr>
            <w:tcW w:w="102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60" w:line="190" w:lineRule="auto"/>
              <w:ind w:left="23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0.36t/a</w:t>
            </w:r>
          </w:p>
        </w:tc>
        <w:tc>
          <w:tcPr>
            <w:tcW w:w="129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</w:p>
          <w:p>
            <w:pPr>
              <w:spacing w:before="60" w:line="187" w:lineRule="auto"/>
              <w:ind w:left="46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0.03t</w:t>
            </w:r>
          </w:p>
        </w:tc>
        <w:tc>
          <w:tcPr>
            <w:tcW w:w="2381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43" w:line="236" w:lineRule="auto"/>
              <w:ind w:left="164"/>
            </w:pPr>
            <w:r>
              <w:rPr>
                <w:spacing w:val="-8"/>
              </w:rPr>
              <w:t>乙酸丁酯</w:t>
            </w:r>
            <w:r>
              <w:rPr>
                <w:spacing w:val="-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10-35%</w:t>
            </w:r>
            <w:r>
              <w:rPr>
                <w:spacing w:val="-8"/>
              </w:rPr>
              <w:t>；二甲</w:t>
            </w:r>
          </w:p>
          <w:p>
            <w:pPr>
              <w:pStyle w:val="TableText"/>
              <w:spacing w:before="2" w:line="234" w:lineRule="auto"/>
              <w:ind w:left="341"/>
            </w:pPr>
            <w:r>
              <w:rPr>
                <w:spacing w:val="-4"/>
              </w:rPr>
              <w:t>苯</w:t>
            </w:r>
            <w:r>
              <w:rPr>
                <w:spacing w:val="-1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10-30%</w:t>
            </w:r>
            <w:r>
              <w:rPr>
                <w:spacing w:val="-4"/>
              </w:rPr>
              <w:t>；三甲苯</w:t>
            </w:r>
          </w:p>
          <w:p>
            <w:pPr>
              <w:spacing w:before="21" w:line="178" w:lineRule="auto"/>
              <w:ind w:left="94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0-20%</w:t>
            </w:r>
          </w:p>
        </w:tc>
        <w:tc>
          <w:tcPr>
            <w:tcW w:w="114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549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7" style="width:0.5pt;height:27.25pt;margin-top:0.72pt;margin-left:-14.12pt;mso-position-horizontal-relative:right-margin-area;mso-position-vertical-relative:top-margin-area;position:absolute;z-index:251670528" filled="t" fillcolor="black" stroked="f"/>
              </w:pict>
            </w:r>
          </w:p>
        </w:tc>
        <w:tc>
          <w:tcPr>
            <w:tcW w:w="415" w:type="dxa"/>
            <w:tcBorders>
              <w:left w:val="nil"/>
            </w:tcBorders>
            <w:vAlign w:val="top"/>
          </w:tcPr>
          <w:p>
            <w:pPr>
              <w:spacing w:before="215" w:line="184" w:lineRule="auto"/>
              <w:ind w:left="2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504" w:type="dxa"/>
            <w:vAlign w:val="top"/>
          </w:tcPr>
          <w:p>
            <w:pPr>
              <w:pStyle w:val="TableText"/>
              <w:spacing w:before="178" w:line="221" w:lineRule="auto"/>
              <w:ind w:left="355"/>
            </w:pPr>
            <w:r>
              <w:rPr>
                <w:spacing w:val="-7"/>
              </w:rPr>
              <w:t>中涂底漆</w:t>
            </w:r>
          </w:p>
        </w:tc>
        <w:tc>
          <w:tcPr>
            <w:tcW w:w="1058" w:type="dxa"/>
            <w:vAlign w:val="top"/>
          </w:tcPr>
          <w:p>
            <w:pPr>
              <w:pStyle w:val="TableText"/>
              <w:spacing w:before="179" w:line="213" w:lineRule="auto"/>
              <w:ind w:left="245"/>
            </w:pPr>
            <w:r>
              <w:rPr>
                <w:rFonts w:ascii="Times New Roman" w:eastAsia="Times New Roman" w:hAnsi="Times New Roman" w:cs="Times New Roman"/>
                <w:spacing w:val="-2"/>
              </w:rPr>
              <w:t>5kg/</w:t>
            </w:r>
            <w:r>
              <w:rPr>
                <w:spacing w:val="-2"/>
              </w:rPr>
              <w:t>桶</w:t>
            </w:r>
          </w:p>
        </w:tc>
        <w:tc>
          <w:tcPr>
            <w:tcW w:w="1023" w:type="dxa"/>
            <w:vAlign w:val="top"/>
          </w:tcPr>
          <w:p>
            <w:pPr>
              <w:spacing w:before="208" w:line="233" w:lineRule="auto"/>
              <w:ind w:left="23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0.06t/a</w:t>
            </w:r>
          </w:p>
        </w:tc>
        <w:tc>
          <w:tcPr>
            <w:tcW w:w="1299" w:type="dxa"/>
            <w:vAlign w:val="top"/>
          </w:tcPr>
          <w:p>
            <w:pPr>
              <w:spacing w:before="212" w:line="187" w:lineRule="auto"/>
              <w:ind w:left="46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0.01t</w:t>
            </w:r>
          </w:p>
        </w:tc>
        <w:tc>
          <w:tcPr>
            <w:tcW w:w="2381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43" w:line="218" w:lineRule="auto"/>
              <w:ind w:left="149" w:right="75" w:firstLine="48"/>
              <w:rPr>
                <w:rFonts w:ascii="Times New Roman" w:eastAsia="Times New Roman" w:hAnsi="Times New Roman" w:cs="Times New Roman"/>
              </w:rPr>
            </w:pPr>
            <w:r>
              <w:rPr>
                <w:spacing w:val="-5"/>
              </w:rPr>
              <w:t>乙酸丁酯</w:t>
            </w:r>
            <w:r>
              <w:rPr>
                <w:spacing w:val="-3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0-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10%</w:t>
            </w:r>
            <w:r>
              <w:rPr>
                <w:spacing w:val="-5"/>
              </w:rPr>
              <w:t>；二甲</w:t>
            </w:r>
            <w:r>
              <w:t xml:space="preserve"> </w:t>
            </w:r>
            <w:r>
              <w:rPr>
                <w:spacing w:val="-12"/>
              </w:rPr>
              <w:t>苯</w:t>
            </w:r>
            <w:r>
              <w:rPr>
                <w:spacing w:val="-4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15%</w:t>
            </w:r>
            <w:r>
              <w:rPr>
                <w:spacing w:val="-12"/>
              </w:rPr>
              <w:t>；三甲苯</w:t>
            </w:r>
            <w:r>
              <w:rPr>
                <w:spacing w:val="-5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2"/>
              </w:rPr>
              <w:t>15%</w:t>
            </w:r>
          </w:p>
        </w:tc>
        <w:tc>
          <w:tcPr>
            <w:tcW w:w="114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426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363" w:type="dxa"/>
            <w:tcBorders>
              <w:bottom w:val="single" w:sz="6" w:space="0" w:color="000000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8" style="width:0.5pt;height:19.85pt;margin-top:0.74pt;margin-left:-14.12pt;mso-position-horizontal-relative:right-margin-area;mso-position-vertical-relative:top-margin-area;position:absolute;z-index:251669504" filled="t" fillcolor="black" stroked="f"/>
              </w:pict>
            </w:r>
          </w:p>
        </w:tc>
        <w:tc>
          <w:tcPr>
            <w:tcW w:w="415" w:type="dxa"/>
            <w:tcBorders>
              <w:left w:val="nil"/>
              <w:bottom w:val="single" w:sz="6" w:space="0" w:color="000000"/>
            </w:tcBorders>
            <w:vAlign w:val="top"/>
          </w:tcPr>
          <w:p>
            <w:pPr>
              <w:spacing w:before="138" w:line="187" w:lineRule="auto"/>
              <w:ind w:left="2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504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06" w:line="221" w:lineRule="auto"/>
              <w:ind w:left="443"/>
            </w:pPr>
            <w:r>
              <w:rPr>
                <w:spacing w:val="-3"/>
              </w:rPr>
              <w:t>原子灰</w:t>
            </w:r>
          </w:p>
        </w:tc>
        <w:tc>
          <w:tcPr>
            <w:tcW w:w="1058" w:type="dxa"/>
            <w:tcBorders>
              <w:bottom w:val="single" w:sz="6" w:space="0" w:color="000000"/>
            </w:tcBorders>
            <w:vAlign w:val="top"/>
          </w:tcPr>
          <w:p>
            <w:pPr>
              <w:pStyle w:val="TableText"/>
              <w:spacing w:before="107" w:line="213" w:lineRule="auto"/>
              <w:ind w:left="238"/>
            </w:pPr>
            <w:r>
              <w:rPr>
                <w:rFonts w:ascii="Times New Roman" w:eastAsia="Times New Roman" w:hAnsi="Times New Roman" w:cs="Times New Roman"/>
                <w:spacing w:val="-1"/>
              </w:rPr>
              <w:t>4kg/</w:t>
            </w:r>
            <w:r>
              <w:rPr>
                <w:spacing w:val="-1"/>
              </w:rPr>
              <w:t>罐</w:t>
            </w:r>
          </w:p>
        </w:tc>
        <w:tc>
          <w:tcPr>
            <w:tcW w:w="1023" w:type="dxa"/>
            <w:tcBorders>
              <w:bottom w:val="single" w:sz="6" w:space="0" w:color="000000"/>
            </w:tcBorders>
            <w:vAlign w:val="top"/>
          </w:tcPr>
          <w:p>
            <w:pPr>
              <w:spacing w:before="135" w:line="190" w:lineRule="auto"/>
              <w:ind w:left="23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0.15t/a</w:t>
            </w:r>
          </w:p>
        </w:tc>
        <w:tc>
          <w:tcPr>
            <w:tcW w:w="1299" w:type="dxa"/>
            <w:tcBorders>
              <w:bottom w:val="single" w:sz="6" w:space="0" w:color="000000"/>
            </w:tcBorders>
            <w:vAlign w:val="top"/>
          </w:tcPr>
          <w:p>
            <w:pPr>
              <w:spacing w:before="138" w:line="187" w:lineRule="auto"/>
              <w:ind w:left="46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0.01t</w:t>
            </w:r>
          </w:p>
        </w:tc>
        <w:tc>
          <w:tcPr>
            <w:tcW w:w="2381" w:type="dxa"/>
            <w:tcBorders>
              <w:bottom w:val="single" w:sz="6" w:space="0" w:color="000000"/>
              <w:right w:val="single" w:sz="8" w:space="0" w:color="000000"/>
            </w:tcBorders>
            <w:vAlign w:val="top"/>
          </w:tcPr>
          <w:p>
            <w:pPr>
              <w:spacing w:before="134" w:line="233" w:lineRule="auto"/>
              <w:ind w:left="118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/</w:t>
            </w:r>
          </w:p>
        </w:tc>
        <w:tc>
          <w:tcPr>
            <w:tcW w:w="114" w:type="dxa"/>
            <w:tcBorders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</w:pPr>
    </w:p>
    <w:p>
      <w:pPr>
        <w:sectPr>
          <w:footerReference w:type="default" r:id="rId19"/>
          <w:type w:val="nextPage"/>
          <w:pgSz w:w="11907" w:h="16839"/>
          <w:pgMar w:top="1431" w:right="1450" w:bottom="954" w:left="1452" w:header="0" w:footer="693" w:gutter="0"/>
          <w:pgNumType w:start="15"/>
          <w:cols w:space="708"/>
          <w:titlePg w:val="0"/>
        </w:sectPr>
      </w:pPr>
    </w:p>
    <w:tbl>
      <w:tblPr>
        <w:tblStyle w:val="TableNormal10"/>
        <w:tblW w:w="8988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988"/>
      </w:tblGrid>
      <w:tr>
        <w:tblPrEx>
          <w:tblW w:w="8988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311"/>
        </w:trPr>
        <w:tc>
          <w:tcPr>
            <w:tcW w:w="8988" w:type="dxa"/>
            <w:vAlign w:val="top"/>
          </w:tcPr>
          <w:p>
            <w:pPr>
              <w:spacing w:line="19" w:lineRule="exact"/>
            </w:pPr>
            <w:r>
              <w:pict>
                <v:rect id="_x0000_s1039" style="width:0.5pt;height:664.95pt;margin-top:0.46pt;margin-left:-408pt;mso-position-horizontal-relative:right-margin-area;mso-position-vertical-relative:top-margin-area;position:absolute;z-index:251672576" filled="t" fillcolor="black" stroked="f"/>
              </w:pict>
            </w:r>
          </w:p>
          <w:tbl>
            <w:tblPr>
              <w:tblStyle w:val="TableNormal10"/>
              <w:tblW w:w="7986" w:type="dxa"/>
              <w:tblInd w:w="906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693"/>
              <w:gridCol w:w="1507"/>
              <w:gridCol w:w="1060"/>
              <w:gridCol w:w="1024"/>
              <w:gridCol w:w="1329"/>
              <w:gridCol w:w="2373"/>
            </w:tblGrid>
            <w:tr>
              <w:tblPrEx>
                <w:tblW w:w="7986" w:type="dxa"/>
                <w:tblInd w:w="906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3"/>
              </w:trPr>
              <w:tc>
                <w:tcPr>
                  <w:tcW w:w="693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28" w:line="184" w:lineRule="auto"/>
                    <w:ind w:left="2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507" w:type="dxa"/>
                  <w:tcBorders>
                    <w:top w:val="nil"/>
                  </w:tcBorders>
                  <w:vAlign w:val="top"/>
                </w:tcPr>
                <w:p>
                  <w:pPr>
                    <w:pStyle w:val="TableText"/>
                    <w:spacing w:before="92" w:line="220" w:lineRule="auto"/>
                    <w:ind w:left="545"/>
                  </w:pPr>
                  <w:r>
                    <w:rPr>
                      <w:spacing w:val="-2"/>
                    </w:rPr>
                    <w:t>机油</w:t>
                  </w:r>
                </w:p>
              </w:tc>
              <w:tc>
                <w:tcPr>
                  <w:tcW w:w="1060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22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22" w:line="190" w:lineRule="auto"/>
                    <w:ind w:left="30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28t/a</w:t>
                  </w:r>
                </w:p>
              </w:tc>
              <w:tc>
                <w:tcPr>
                  <w:tcW w:w="1329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25" w:line="187" w:lineRule="auto"/>
                    <w:ind w:left="58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2t</w:t>
                  </w:r>
                </w:p>
              </w:tc>
              <w:tc>
                <w:tcPr>
                  <w:tcW w:w="2373" w:type="dxa"/>
                  <w:tcBorders>
                    <w:top w:val="nil"/>
                  </w:tcBorders>
                  <w:vAlign w:val="top"/>
                </w:tcPr>
                <w:p>
                  <w:pPr>
                    <w:spacing w:before="122" w:line="233" w:lineRule="auto"/>
                    <w:ind w:left="115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1093"/>
              </w:trPr>
              <w:tc>
                <w:tcPr>
                  <w:tcW w:w="693" w:type="dxa"/>
                  <w:vAlign w:val="top"/>
                </w:tcPr>
                <w:p>
                  <w:pPr>
                    <w:spacing w:line="40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7" w:lineRule="auto"/>
                    <w:ind w:left="30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1" w:lineRule="auto"/>
                    <w:ind w:left="442"/>
                  </w:pPr>
                  <w:r>
                    <w:rPr>
                      <w:spacing w:val="-2"/>
                    </w:rPr>
                    <w:t>香蕉水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line="36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1" w:lineRule="auto"/>
                    <w:ind w:left="246"/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10L/</w:t>
                  </w:r>
                  <w:r>
                    <w:rPr>
                      <w:spacing w:val="-6"/>
                    </w:rPr>
                    <w:t>桶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spacing w:line="40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90" w:lineRule="auto"/>
                    <w:ind w:left="28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0.6t/a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spacing w:line="40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before="60" w:line="187" w:lineRule="auto"/>
                    <w:ind w:left="45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0.05t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pStyle w:val="TableText"/>
                    <w:spacing w:before="29" w:line="222" w:lineRule="auto"/>
                    <w:ind w:left="112"/>
                  </w:pPr>
                  <w:r>
                    <w:rPr>
                      <w:spacing w:val="-3"/>
                    </w:rPr>
                    <w:t>醋酸正丁酯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25-35%</w:t>
                  </w:r>
                  <w:r>
                    <w:rPr>
                      <w:spacing w:val="-3"/>
                    </w:rPr>
                    <w:t>；二</w:t>
                  </w:r>
                </w:p>
                <w:p>
                  <w:pPr>
                    <w:pStyle w:val="TableText"/>
                    <w:spacing w:before="18" w:line="220" w:lineRule="auto"/>
                    <w:ind w:left="140"/>
                  </w:pPr>
                  <w:r>
                    <w:rPr>
                      <w:spacing w:val="-6"/>
                    </w:rPr>
                    <w:t>甲苯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20-40%</w:t>
                  </w:r>
                  <w:r>
                    <w:rPr>
                      <w:spacing w:val="-6"/>
                    </w:rPr>
                    <w:t>；醋酸乙酯</w:t>
                  </w:r>
                </w:p>
                <w:p>
                  <w:pPr>
                    <w:pStyle w:val="TableText"/>
                    <w:spacing w:before="23" w:line="221" w:lineRule="auto"/>
                    <w:ind w:left="136"/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10-20%</w:t>
                  </w:r>
                  <w:r>
                    <w:rPr>
                      <w:spacing w:val="-2"/>
                    </w:rPr>
                    <w:t>；丙二醇甲醚醋</w:t>
                  </w:r>
                </w:p>
                <w:p>
                  <w:pPr>
                    <w:pStyle w:val="TableText"/>
                    <w:spacing w:before="19" w:line="209" w:lineRule="auto"/>
                    <w:ind w:left="62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5"/>
                    </w:rPr>
                    <w:t>酸酯</w:t>
                  </w:r>
                  <w:r>
                    <w:rPr>
                      <w:spacing w:val="-22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10-20%</w:t>
                  </w: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400"/>
              </w:trPr>
              <w:tc>
                <w:tcPr>
                  <w:tcW w:w="693" w:type="dxa"/>
                  <w:vAlign w:val="top"/>
                </w:tcPr>
                <w:p>
                  <w:pPr>
                    <w:spacing w:before="124" w:line="187" w:lineRule="auto"/>
                    <w:ind w:left="2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pStyle w:val="TableText"/>
                    <w:spacing w:before="93" w:line="220" w:lineRule="auto"/>
                    <w:ind w:left="336"/>
                  </w:pPr>
                  <w:r>
                    <w:rPr>
                      <w:spacing w:val="-1"/>
                    </w:rPr>
                    <w:t>机油滤芯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before="121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pStyle w:val="TableText"/>
                    <w:spacing w:before="93" w:line="234" w:lineRule="auto"/>
                    <w:ind w:left="114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6000</w:t>
                  </w:r>
                  <w:r>
                    <w:rPr>
                      <w:rFonts w:ascii="Times New Roman" w:eastAsia="Times New Roman" w:hAnsi="Times New Roman" w:cs="Times New Roman"/>
                      <w:spacing w:val="-18"/>
                    </w:rPr>
                    <w:t xml:space="preserve"> </w:t>
                  </w:r>
                  <w:r>
                    <w:rPr>
                      <w:spacing w:val="-2"/>
                    </w:rPr>
                    <w:t>个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pStyle w:val="TableText"/>
                    <w:spacing w:before="92" w:line="221" w:lineRule="auto"/>
                    <w:ind w:left="382"/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500</w:t>
                  </w:r>
                  <w:r>
                    <w:rPr>
                      <w:rFonts w:ascii="Times New Roman" w:eastAsia="Times New Roman" w:hAnsi="Times New Roman" w:cs="Times New Roman"/>
                      <w:spacing w:val="11"/>
                    </w:rPr>
                    <w:t xml:space="preserve"> </w:t>
                  </w:r>
                  <w:r>
                    <w:rPr>
                      <w:spacing w:val="-3"/>
                    </w:rPr>
                    <w:t>个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402"/>
              </w:trPr>
              <w:tc>
                <w:tcPr>
                  <w:tcW w:w="693" w:type="dxa"/>
                  <w:vAlign w:val="top"/>
                </w:tcPr>
                <w:p>
                  <w:pPr>
                    <w:spacing w:before="127" w:line="187" w:lineRule="auto"/>
                    <w:ind w:left="2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pStyle w:val="TableText"/>
                    <w:spacing w:before="93" w:line="220" w:lineRule="auto"/>
                    <w:ind w:left="453"/>
                  </w:pPr>
                  <w:r>
                    <w:rPr>
                      <w:spacing w:val="-4"/>
                    </w:rPr>
                    <w:t>除油剂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before="124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spacing w:before="124" w:line="190" w:lineRule="auto"/>
                    <w:ind w:left="17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0.024t/a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spacing w:before="127" w:line="187" w:lineRule="auto"/>
                    <w:ind w:left="40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0.002t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400"/>
              </w:trPr>
              <w:tc>
                <w:tcPr>
                  <w:tcW w:w="693" w:type="dxa"/>
                  <w:vAlign w:val="top"/>
                </w:tcPr>
                <w:p>
                  <w:pPr>
                    <w:spacing w:before="126" w:line="187" w:lineRule="auto"/>
                    <w:ind w:left="26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231"/>
                  </w:pPr>
                  <w:r>
                    <w:rPr>
                      <w:spacing w:val="-1"/>
                    </w:rPr>
                    <w:t>铅酸蓄电池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before="122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pStyle w:val="TableText"/>
                    <w:spacing w:before="95" w:line="234" w:lineRule="auto"/>
                    <w:ind w:left="168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150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1"/>
                    </w:rPr>
                    <w:t xml:space="preserve"> </w:t>
                  </w:r>
                  <w:r>
                    <w:rPr>
                      <w:spacing w:val="-6"/>
                    </w:rPr>
                    <w:t>个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450"/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</w:rPr>
                    <w:t>12</w:t>
                  </w:r>
                  <w:r>
                    <w:rPr>
                      <w:rFonts w:ascii="Times New Roman" w:eastAsia="Times New Roman" w:hAnsi="Times New Roman" w:cs="Times New Roman"/>
                      <w:spacing w:val="8"/>
                    </w:rPr>
                    <w:t xml:space="preserve"> </w:t>
                  </w:r>
                  <w:r>
                    <w:rPr>
                      <w:spacing w:val="-8"/>
                    </w:rPr>
                    <w:t>个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403"/>
              </w:trPr>
              <w:tc>
                <w:tcPr>
                  <w:tcW w:w="693" w:type="dxa"/>
                  <w:vAlign w:val="top"/>
                </w:tcPr>
                <w:p>
                  <w:pPr>
                    <w:spacing w:before="129" w:line="187" w:lineRule="auto"/>
                    <w:ind w:left="2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pStyle w:val="TableText"/>
                    <w:spacing w:before="98" w:line="223" w:lineRule="auto"/>
                    <w:ind w:left="545"/>
                  </w:pPr>
                  <w:r>
                    <w:rPr>
                      <w:spacing w:val="-2"/>
                    </w:rPr>
                    <w:t>砂纸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before="125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pStyle w:val="TableText"/>
                    <w:spacing w:before="97" w:line="237" w:lineRule="auto"/>
                    <w:ind w:left="113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3600</w:t>
                  </w:r>
                  <w:r>
                    <w:rPr>
                      <w:rFonts w:ascii="Times New Roman" w:eastAsia="Times New Roman" w:hAnsi="Times New Roman" w:cs="Times New Roman"/>
                      <w:spacing w:val="-11"/>
                    </w:rPr>
                    <w:t xml:space="preserve"> </w:t>
                  </w:r>
                  <w:r>
                    <w:rPr>
                      <w:spacing w:val="-3"/>
                    </w:rPr>
                    <w:t>张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pStyle w:val="TableText"/>
                    <w:spacing w:before="97" w:line="223" w:lineRule="auto"/>
                    <w:ind w:left="381"/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300</w:t>
                  </w:r>
                  <w:r>
                    <w:rPr>
                      <w:rFonts w:ascii="Times New Roman" w:eastAsia="Times New Roman" w:hAnsi="Times New Roman" w:cs="Times New Roman"/>
                      <w:spacing w:val="13"/>
                      <w:w w:val="101"/>
                    </w:rPr>
                    <w:t xml:space="preserve"> </w:t>
                  </w:r>
                  <w:r>
                    <w:rPr>
                      <w:spacing w:val="-2"/>
                    </w:rPr>
                    <w:t>张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403"/>
              </w:trPr>
              <w:tc>
                <w:tcPr>
                  <w:tcW w:w="693" w:type="dxa"/>
                  <w:vAlign w:val="top"/>
                </w:tcPr>
                <w:p>
                  <w:pPr>
                    <w:spacing w:before="129" w:line="187" w:lineRule="auto"/>
                    <w:ind w:left="2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pStyle w:val="TableText"/>
                    <w:spacing w:before="95" w:line="221" w:lineRule="auto"/>
                    <w:ind w:left="546"/>
                  </w:pPr>
                  <w:r>
                    <w:rPr>
                      <w:spacing w:val="-2"/>
                    </w:rPr>
                    <w:t>焊丝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before="125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pStyle w:val="TableText"/>
                    <w:spacing w:before="95" w:line="241" w:lineRule="auto"/>
                    <w:ind w:left="273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9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pacing w:val="12"/>
                    </w:rPr>
                    <w:t xml:space="preserve"> </w:t>
                  </w:r>
                  <w:r>
                    <w:rPr>
                      <w:spacing w:val="-9"/>
                    </w:rPr>
                    <w:t>卷</w:t>
                  </w:r>
                  <w:r>
                    <w:rPr>
                      <w:rFonts w:ascii="Times New Roman" w:eastAsia="Times New Roman" w:hAnsi="Times New Roman" w:cs="Times New Roman"/>
                      <w:spacing w:val="-9"/>
                    </w:rPr>
                    <w:t>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spacing w:before="125" w:line="233" w:lineRule="auto"/>
                    <w:ind w:left="63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400"/>
              </w:trPr>
              <w:tc>
                <w:tcPr>
                  <w:tcW w:w="693" w:type="dxa"/>
                  <w:vAlign w:val="top"/>
                </w:tcPr>
                <w:p>
                  <w:pPr>
                    <w:spacing w:before="127" w:line="187" w:lineRule="auto"/>
                    <w:ind w:left="2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pStyle w:val="TableText"/>
                    <w:spacing w:before="95" w:line="221" w:lineRule="auto"/>
                    <w:ind w:left="338"/>
                  </w:pPr>
                  <w:r>
                    <w:rPr>
                      <w:spacing w:val="-2"/>
                    </w:rPr>
                    <w:t>其他配件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before="124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pStyle w:val="TableText"/>
                    <w:spacing w:before="96" w:line="235" w:lineRule="auto"/>
                    <w:ind w:left="10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2000</w:t>
                  </w:r>
                  <w:r>
                    <w:rPr>
                      <w:rFonts w:ascii="Times New Roman" w:eastAsia="Times New Roman" w:hAnsi="Times New Roman" w:cs="Times New Roman"/>
                      <w:spacing w:val="-14"/>
                    </w:rPr>
                    <w:t xml:space="preserve"> </w:t>
                  </w:r>
                  <w:r>
                    <w:rPr>
                      <w:spacing w:val="-2"/>
                    </w:rPr>
                    <w:t>套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397"/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150</w:t>
                  </w:r>
                  <w:r>
                    <w:rPr>
                      <w:rFonts w:ascii="Times New Roman" w:eastAsia="Times New Roman" w:hAnsi="Times New Roman" w:cs="Times New Roman"/>
                      <w:spacing w:val="9"/>
                    </w:rPr>
                    <w:t xml:space="preserve"> </w:t>
                  </w:r>
                  <w:r>
                    <w:rPr>
                      <w:spacing w:val="-6"/>
                    </w:rPr>
                    <w:t>套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403"/>
              </w:trPr>
              <w:tc>
                <w:tcPr>
                  <w:tcW w:w="693" w:type="dxa"/>
                  <w:vAlign w:val="top"/>
                </w:tcPr>
                <w:p>
                  <w:pPr>
                    <w:spacing w:before="130" w:line="187" w:lineRule="auto"/>
                    <w:ind w:left="2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pStyle w:val="TableText"/>
                    <w:spacing w:before="97" w:line="226" w:lineRule="auto"/>
                    <w:ind w:left="677"/>
                  </w:pPr>
                  <w:r>
                    <w:t>电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before="127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pStyle w:val="TableText"/>
                    <w:spacing w:before="97" w:line="235" w:lineRule="auto"/>
                    <w:ind w:left="12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17</w:t>
                  </w:r>
                  <w:r>
                    <w:rPr>
                      <w:rFonts w:ascii="Times New Roman" w:eastAsia="Times New Roman" w:hAnsi="Times New Roman" w:cs="Times New Roman"/>
                      <w:spacing w:val="-12"/>
                    </w:rPr>
                    <w:t xml:space="preserve"> </w:t>
                  </w:r>
                  <w:r>
                    <w:rPr>
                      <w:spacing w:val="-6"/>
                    </w:rPr>
                    <w:t>万度</w:t>
                  </w:r>
                  <w:r>
                    <w:rPr>
                      <w:rFonts w:ascii="Times New Roman" w:eastAsia="Times New Roman" w:hAnsi="Times New Roman" w:cs="Times New Roman"/>
                      <w:spacing w:val="-6"/>
                    </w:rPr>
                    <w:t>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spacing w:before="127" w:line="233" w:lineRule="auto"/>
                    <w:ind w:left="63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7986" w:type="dxa"/>
                <w:tblInd w:w="906" w:type="dxa"/>
                <w:tblLayout w:type="fixed"/>
              </w:tblPrEx>
              <w:trPr>
                <w:trHeight w:val="407"/>
              </w:trPr>
              <w:tc>
                <w:tcPr>
                  <w:tcW w:w="693" w:type="dxa"/>
                  <w:vAlign w:val="top"/>
                </w:tcPr>
                <w:p>
                  <w:pPr>
                    <w:spacing w:before="128" w:line="187" w:lineRule="auto"/>
                    <w:ind w:left="2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1507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654"/>
                  </w:pPr>
                  <w:r>
                    <w:t>水</w:t>
                  </w:r>
                </w:p>
              </w:tc>
              <w:tc>
                <w:tcPr>
                  <w:tcW w:w="1060" w:type="dxa"/>
                  <w:vAlign w:val="top"/>
                </w:tcPr>
                <w:p>
                  <w:pPr>
                    <w:spacing w:before="124" w:line="233" w:lineRule="auto"/>
                    <w:ind w:left="4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024" w:type="dxa"/>
                  <w:vAlign w:val="top"/>
                </w:tcPr>
                <w:p>
                  <w:pPr>
                    <w:spacing w:before="124" w:line="233" w:lineRule="auto"/>
                    <w:ind w:left="21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1268t/a</w:t>
                  </w:r>
                </w:p>
              </w:tc>
              <w:tc>
                <w:tcPr>
                  <w:tcW w:w="1329" w:type="dxa"/>
                  <w:vAlign w:val="top"/>
                </w:tcPr>
                <w:p>
                  <w:pPr>
                    <w:spacing w:before="124" w:line="233" w:lineRule="auto"/>
                    <w:ind w:left="63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237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spacing w:before="153" w:line="219" w:lineRule="auto"/>
              <w:ind w:left="1417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主要原材料理化性质：</w:t>
            </w:r>
          </w:p>
          <w:p>
            <w:pPr>
              <w:pStyle w:val="TableText"/>
              <w:spacing w:before="181" w:line="359" w:lineRule="auto"/>
              <w:ind w:left="935" w:right="16" w:firstLine="49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乙酸丁酯：乙酸正丁酯，简称乙酸丁酯。无色透明有愉快果香气味的液 </w:t>
            </w:r>
            <w:r>
              <w:rPr>
                <w:spacing w:val="-9"/>
                <w:sz w:val="24"/>
                <w:szCs w:val="24"/>
              </w:rPr>
              <w:t>体。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相对密度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0.8825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，熔点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-77.9</w:t>
            </w:r>
            <w:r>
              <w:rPr>
                <w:spacing w:val="-9"/>
                <w:sz w:val="24"/>
                <w:szCs w:val="24"/>
              </w:rPr>
              <w:t>℃</w:t>
            </w:r>
            <w:r>
              <w:rPr>
                <w:spacing w:val="-9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,</w:t>
            </w:r>
            <w:r>
              <w:rPr>
                <w:spacing w:val="6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沸点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126.5</w:t>
            </w:r>
            <w:r>
              <w:rPr>
                <w:spacing w:val="-9"/>
                <w:sz w:val="24"/>
                <w:szCs w:val="24"/>
              </w:rPr>
              <w:t>℃</w:t>
            </w:r>
            <w:r>
              <w:rPr>
                <w:spacing w:val="-94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,</w:t>
            </w:r>
            <w:r>
              <w:rPr>
                <w:spacing w:val="8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闪</w:t>
            </w:r>
            <w:r>
              <w:rPr>
                <w:spacing w:val="-10"/>
                <w:sz w:val="24"/>
                <w:szCs w:val="24"/>
              </w:rPr>
              <w:t>点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22</w:t>
            </w:r>
            <w:r>
              <w:rPr>
                <w:spacing w:val="-10"/>
                <w:sz w:val="24"/>
                <w:szCs w:val="24"/>
              </w:rPr>
              <w:t>℃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(</w:t>
            </w:r>
            <w:r>
              <w:rPr>
                <w:spacing w:val="-10"/>
                <w:sz w:val="24"/>
                <w:szCs w:val="24"/>
              </w:rPr>
              <w:t>闭式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38</w:t>
            </w:r>
            <w:r>
              <w:rPr>
                <w:spacing w:val="-10"/>
                <w:sz w:val="24"/>
                <w:szCs w:val="24"/>
              </w:rPr>
              <w:t>℃。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微溶于水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(25</w:t>
            </w:r>
            <w:r>
              <w:rPr>
                <w:spacing w:val="-7"/>
                <w:sz w:val="24"/>
                <w:szCs w:val="24"/>
              </w:rPr>
              <w:t>℃时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100ml</w:t>
            </w:r>
            <w:r>
              <w:rPr>
                <w:rFonts w:ascii="Times New Roman" w:eastAsia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水可溶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0.5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g)</w:t>
            </w:r>
            <w:r>
              <w:rPr>
                <w:spacing w:val="-8"/>
                <w:sz w:val="24"/>
                <w:szCs w:val="24"/>
              </w:rPr>
              <w:t>，溶于大多数通用有机溶剂，</w:t>
            </w:r>
            <w:r>
              <w:rPr>
                <w:spacing w:val="57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与醇、醚、</w:t>
            </w:r>
            <w:r>
              <w:rPr>
                <w:sz w:val="24"/>
                <w:szCs w:val="24"/>
              </w:rPr>
              <w:t xml:space="preserve"> </w:t>
            </w:r>
            <w:hyperlink r:id="rId20" w:history="1">
              <w:r>
                <w:rPr>
                  <w:spacing w:val="-3"/>
                  <w:sz w:val="24"/>
                  <w:szCs w:val="24"/>
                </w:rPr>
                <w:t>酮等有机溶剂混</w:t>
              </w:r>
            </w:hyperlink>
            <w:r>
              <w:rPr>
                <w:spacing w:val="-3"/>
                <w:sz w:val="24"/>
                <w:szCs w:val="24"/>
              </w:rPr>
              <w:t>溶。易燃。急性毒性：大鼠口服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LD</w:t>
            </w:r>
            <w:r>
              <w:rPr>
                <w:rFonts w:ascii="Times New Roman" w:eastAsia="Times New Roman" w:hAnsi="Times New Roman" w:cs="Times New Roman"/>
                <w:spacing w:val="-3"/>
                <w:position w:val="-3"/>
                <w:sz w:val="16"/>
                <w:szCs w:val="16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10768 mg/kg</w:t>
            </w:r>
            <w:r>
              <w:rPr>
                <w:spacing w:val="-3"/>
                <w:sz w:val="24"/>
                <w:szCs w:val="24"/>
              </w:rPr>
              <w:t>；小鼠口服</w:t>
            </w:r>
          </w:p>
          <w:p>
            <w:pPr>
              <w:pStyle w:val="TableText"/>
              <w:spacing w:line="212" w:lineRule="auto"/>
              <w:ind w:left="9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LD</w:t>
            </w:r>
            <w:r>
              <w:rPr>
                <w:rFonts w:ascii="Times New Roman" w:eastAsia="Times New Roman" w:hAnsi="Times New Roman" w:cs="Times New Roman"/>
                <w:spacing w:val="-6"/>
                <w:position w:val="-3"/>
                <w:sz w:val="16"/>
                <w:szCs w:val="16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7076mg/kg</w:t>
            </w:r>
            <w:r>
              <w:rPr>
                <w:spacing w:val="-6"/>
                <w:sz w:val="24"/>
                <w:szCs w:val="24"/>
              </w:rPr>
              <w:t>。对眼鼻有较强的</w:t>
            </w:r>
            <w:r>
              <w:rPr>
                <w:spacing w:val="-7"/>
                <w:sz w:val="24"/>
                <w:szCs w:val="24"/>
              </w:rPr>
              <w:t>刺激性，</w:t>
            </w:r>
            <w:r>
              <w:rPr>
                <w:spacing w:val="26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而且在高浓度下会引起麻醉。乙酸</w:t>
            </w:r>
          </w:p>
          <w:p>
            <w:pPr>
              <w:pStyle w:val="TableText"/>
              <w:spacing w:before="155" w:line="373" w:lineRule="auto"/>
              <w:ind w:left="965" w:right="14" w:hanging="26"/>
              <w:rPr>
                <w:sz w:val="24"/>
                <w:szCs w:val="24"/>
              </w:rPr>
            </w:pPr>
            <w:r>
              <w:rPr>
                <w:spacing w:val="-11"/>
                <w:sz w:val="24"/>
                <w:szCs w:val="24"/>
              </w:rPr>
              <w:t>正丁酯是一种优良的有机溶剂，</w:t>
            </w:r>
            <w:r>
              <w:rPr>
                <w:spacing w:val="35"/>
                <w:sz w:val="24"/>
                <w:szCs w:val="24"/>
              </w:rPr>
              <w:t xml:space="preserve"> </w:t>
            </w:r>
            <w:r>
              <w:rPr>
                <w:spacing w:val="-11"/>
                <w:sz w:val="24"/>
                <w:szCs w:val="24"/>
              </w:rPr>
              <w:t>对乙基纤维素、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hyperlink r:id="rId21" w:history="1">
              <w:r>
                <w:rPr>
                  <w:spacing w:val="-11"/>
                  <w:sz w:val="24"/>
                  <w:szCs w:val="24"/>
                </w:rPr>
                <w:t>醋酸丁酸纤维素、聚苯乙烯、</w:t>
              </w:r>
            </w:hyperlink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 xml:space="preserve">甲基丙烯酸树脂、 </w:t>
            </w:r>
            <w:hyperlink r:id="rId22" w:history="1">
              <w:r>
                <w:rPr>
                  <w:spacing w:val="-6"/>
                  <w:sz w:val="24"/>
                  <w:szCs w:val="24"/>
                </w:rPr>
                <w:t>氯化橡胶以及多种天然树胶均有较</w:t>
              </w:r>
              <w:r>
                <w:rPr>
                  <w:spacing w:val="-7"/>
                  <w:sz w:val="24"/>
                  <w:szCs w:val="24"/>
                </w:rPr>
                <w:t>好的溶解性能。</w:t>
              </w:r>
            </w:hyperlink>
          </w:p>
          <w:p>
            <w:pPr>
              <w:pStyle w:val="TableText"/>
              <w:spacing w:before="7" w:line="358" w:lineRule="auto"/>
              <w:ind w:left="930" w:right="102" w:firstLine="488"/>
              <w:jc w:val="both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 xml:space="preserve">二甲苯：无色透明有芳香味的液体。系由 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45%</w:t>
            </w:r>
            <w:r>
              <w:rPr>
                <w:spacing w:val="3"/>
                <w:sz w:val="24"/>
                <w:szCs w:val="24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70%</w:t>
            </w:r>
            <w:r>
              <w:rPr>
                <w:spacing w:val="3"/>
                <w:sz w:val="24"/>
                <w:szCs w:val="24"/>
              </w:rPr>
              <w:t>间二甲苯、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>15%</w:t>
            </w:r>
            <w:r>
              <w:rPr>
                <w:spacing w:val="3"/>
                <w:sz w:val="24"/>
                <w:szCs w:val="24"/>
              </w:rPr>
              <w:t>~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25%</w:t>
            </w:r>
            <w:r>
              <w:rPr>
                <w:spacing w:val="-5"/>
                <w:sz w:val="24"/>
                <w:szCs w:val="24"/>
              </w:rPr>
              <w:t>对二甲苯和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10%</w:t>
            </w:r>
            <w:r>
              <w:rPr>
                <w:spacing w:val="-5"/>
                <w:sz w:val="24"/>
                <w:szCs w:val="24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15%</w:t>
            </w:r>
            <w:r>
              <w:rPr>
                <w:spacing w:val="-5"/>
                <w:sz w:val="24"/>
                <w:szCs w:val="24"/>
              </w:rPr>
              <w:t>邻二甲苯三种异构体所组成的混合物。熔</w:t>
            </w:r>
            <w:r>
              <w:rPr>
                <w:spacing w:val="-6"/>
                <w:sz w:val="24"/>
                <w:szCs w:val="24"/>
              </w:rPr>
              <w:t>点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-34</w:t>
            </w:r>
            <w:r>
              <w:rPr>
                <w:spacing w:val="-6"/>
                <w:sz w:val="24"/>
                <w:szCs w:val="24"/>
              </w:rPr>
              <w:t>℃,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沸点</w:t>
            </w:r>
            <w:r>
              <w:rPr>
                <w:spacing w:val="-1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137</w:t>
            </w:r>
            <w:r>
              <w:rPr>
                <w:spacing w:val="-7"/>
                <w:sz w:val="24"/>
                <w:szCs w:val="24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140</w:t>
            </w:r>
            <w:r>
              <w:rPr>
                <w:spacing w:val="-7"/>
                <w:sz w:val="24"/>
                <w:szCs w:val="24"/>
              </w:rPr>
              <w:t>℃。能与无水乙醇、乙醚和其他许多有机溶剂混溶，</w:t>
            </w:r>
            <w:r>
              <w:rPr>
                <w:spacing w:val="48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在水中不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溶。 易燃， 爆炸极限值</w:t>
            </w:r>
            <w:r>
              <w:rPr>
                <w:spacing w:val="-1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7%</w:t>
            </w:r>
            <w:r>
              <w:rPr>
                <w:rFonts w:ascii="Times New Roman" w:eastAsia="Times New Roman" w:hAnsi="Times New Roman" w:cs="Times New Roman"/>
                <w:spacing w:val="-28"/>
                <w:sz w:val="24"/>
                <w:szCs w:val="24"/>
              </w:rPr>
              <w:t xml:space="preserve"> </w:t>
            </w:r>
            <w:r>
              <w:rPr>
                <w:spacing w:val="-8"/>
                <w:sz w:val="24"/>
                <w:szCs w:val="24"/>
              </w:rPr>
              <w:t>。急性毒性：大鼠口服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LD</w:t>
            </w:r>
            <w:r>
              <w:rPr>
                <w:rFonts w:ascii="Times New Roman" w:eastAsia="Times New Roman" w:hAnsi="Times New Roman" w:cs="Times New Roman"/>
                <w:spacing w:val="-8"/>
                <w:position w:val="-3"/>
                <w:sz w:val="16"/>
                <w:szCs w:val="16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4300  mg/kg</w:t>
            </w:r>
            <w:r>
              <w:rPr>
                <w:spacing w:val="-8"/>
                <w:sz w:val="24"/>
                <w:szCs w:val="24"/>
              </w:rPr>
              <w:t>；小鼠口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 xml:space="preserve">服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LD</w:t>
            </w:r>
            <w:r>
              <w:rPr>
                <w:rFonts w:ascii="Times New Roman" w:eastAsia="Times New Roman" w:hAnsi="Times New Roman" w:cs="Times New Roman"/>
                <w:spacing w:val="-1"/>
                <w:position w:val="-3"/>
                <w:sz w:val="16"/>
                <w:szCs w:val="16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2119mg/kg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。广泛用作有机溶剂和合成医药、涂料、树脂、染料、炸</w:t>
            </w:r>
          </w:p>
          <w:p>
            <w:pPr>
              <w:pStyle w:val="TableText"/>
              <w:spacing w:before="1" w:line="219" w:lineRule="auto"/>
              <w:ind w:left="937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药和农药等的原料。</w:t>
            </w:r>
          </w:p>
        </w:tc>
      </w:tr>
    </w:tbl>
    <w:p>
      <w:pPr>
        <w:sectPr>
          <w:footerReference w:type="default" r:id="rId23"/>
          <w:pgSz w:w="11907" w:h="16839"/>
          <w:pgMar w:top="1431" w:right="1450" w:bottom="952" w:left="1452" w:header="0" w:footer="693" w:gutter="0"/>
          <w:pgNumType w:start="16"/>
          <w:cols w:space="708"/>
        </w:sectPr>
      </w:pPr>
    </w:p>
    <w:tbl>
      <w:tblPr>
        <w:tblStyle w:val="TableNormal11"/>
        <w:tblW w:w="8988" w:type="dxa"/>
        <w:tblInd w:w="7" w:type="dxa"/>
        <w:tblBorders>
          <w:top w:val="single" w:sz="4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</w:tblPr>
      <w:tblGrid>
        <w:gridCol w:w="8988"/>
      </w:tblGrid>
      <w:tr>
        <w:tblPrEx>
          <w:tblW w:w="8988" w:type="dxa"/>
          <w:tblInd w:w="7" w:type="dxa"/>
          <w:tblBorders>
            <w:top w:val="single" w:sz="4" w:space="0" w:color="000000"/>
            <w:left w:val="single" w:sz="6" w:space="0" w:color="000000"/>
            <w:bottom w:val="single" w:sz="6" w:space="0" w:color="000000"/>
            <w:right w:val="single" w:sz="6" w:space="0" w:color="000000"/>
          </w:tblBorders>
          <w:tblLayout w:type="fixed"/>
        </w:tblPrEx>
        <w:trPr>
          <w:trHeight w:val="13311"/>
        </w:trPr>
        <w:tc>
          <w:tcPr>
            <w:tcW w:w="8988" w:type="dxa"/>
            <w:vAlign w:val="top"/>
          </w:tcPr>
          <w:p>
            <w:pPr>
              <w:pStyle w:val="TableText"/>
              <w:spacing w:before="182" w:line="359" w:lineRule="auto"/>
              <w:ind w:left="935" w:right="14" w:firstLine="480"/>
              <w:jc w:val="both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 xml:space="preserve">三甲苯： 无色透明液体。系由连三甲苯、偏三甲苯和均三甲苯三种异构 </w:t>
            </w:r>
            <w:r>
              <w:rPr>
                <w:spacing w:val="-10"/>
                <w:sz w:val="24"/>
                <w:szCs w:val="24"/>
              </w:rPr>
              <w:t>体所组成的混合物。熔点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-68.52</w:t>
            </w:r>
            <w:r>
              <w:rPr>
                <w:spacing w:val="-10"/>
                <w:sz w:val="24"/>
                <w:szCs w:val="24"/>
              </w:rPr>
              <w:t>℃, 沸点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159.22</w:t>
            </w:r>
            <w:r>
              <w:rPr>
                <w:spacing w:val="-10"/>
                <w:sz w:val="24"/>
                <w:szCs w:val="24"/>
              </w:rPr>
              <w:t>℃。不溶于水， 可混溶于乙醇、</w:t>
            </w:r>
          </w:p>
          <w:p>
            <w:pPr>
              <w:pStyle w:val="TableText"/>
              <w:spacing w:before="1" w:line="218" w:lineRule="auto"/>
              <w:ind w:left="954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乙醚、苯、酮、四氯化碳、石油醚等。</w:t>
            </w:r>
          </w:p>
          <w:p>
            <w:pPr>
              <w:pStyle w:val="TableText"/>
              <w:spacing w:before="183" w:line="220" w:lineRule="auto"/>
              <w:ind w:left="141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醋酸乙酯：一般指乙酸乙酯， 无色澄清具有水果香味的</w:t>
            </w:r>
            <w:r>
              <w:rPr>
                <w:spacing w:val="-4"/>
                <w:sz w:val="24"/>
                <w:szCs w:val="24"/>
              </w:rPr>
              <w:t>液体。相对密度</w:t>
            </w:r>
          </w:p>
        </w:tc>
      </w:tr>
    </w:tbl>
    <w:p>
      <w:pPr>
        <w:pStyle w:val="BodyText"/>
      </w:pPr>
    </w:p>
    <w:p>
      <w:pPr>
        <w:sectPr>
          <w:footerReference w:type="default" r:id="rId24"/>
          <w:type w:val="nextPage"/>
          <w:pgSz w:w="11907" w:h="16839"/>
          <w:pgMar w:top="1431" w:right="1450" w:bottom="952" w:left="1452" w:header="0" w:footer="693" w:gutter="0"/>
          <w:pgNumType w:start="17"/>
          <w:cols w:space="708"/>
          <w:titlePg w:val="0"/>
        </w:sectPr>
      </w:pPr>
    </w:p>
    <w:tbl>
      <w:tblPr>
        <w:tblStyle w:val="TableNormal12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38"/>
        </w:trPr>
        <w:tc>
          <w:tcPr>
            <w:tcW w:w="831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8" w:line="356" w:lineRule="auto"/>
              <w:ind w:left="113" w:right="30" w:firstLine="1"/>
              <w:jc w:val="both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（水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=1</w:t>
            </w:r>
            <w:r>
              <w:rPr>
                <w:spacing w:val="-10"/>
                <w:sz w:val="24"/>
                <w:szCs w:val="24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0.90</w:t>
            </w:r>
            <w:r>
              <w:rPr>
                <w:spacing w:val="-10"/>
                <w:sz w:val="24"/>
                <w:szCs w:val="24"/>
              </w:rPr>
              <w:t>，熔点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-83.6</w:t>
            </w:r>
            <w:r>
              <w:rPr>
                <w:spacing w:val="-10"/>
                <w:sz w:val="24"/>
                <w:szCs w:val="24"/>
              </w:rPr>
              <w:t>℃,</w:t>
            </w:r>
            <w:r>
              <w:rPr>
                <w:spacing w:val="49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沸点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77.2</w:t>
            </w:r>
            <w:r>
              <w:rPr>
                <w:spacing w:val="-10"/>
                <w:sz w:val="24"/>
                <w:szCs w:val="24"/>
              </w:rPr>
              <w:t>℃,</w:t>
            </w:r>
            <w:r>
              <w:rPr>
                <w:spacing w:val="7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闪点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-4</w:t>
            </w:r>
            <w:r>
              <w:rPr>
                <w:spacing w:val="-10"/>
                <w:sz w:val="24"/>
                <w:szCs w:val="24"/>
              </w:rPr>
              <w:t>℃（</w:t>
            </w:r>
            <w:r>
              <w:rPr>
                <w:spacing w:val="-11"/>
                <w:sz w:val="24"/>
                <w:szCs w:val="24"/>
              </w:rPr>
              <w:t>闭杯</w:t>
            </w:r>
            <w:r>
              <w:rPr>
                <w:spacing w:val="-24"/>
                <w:sz w:val="24"/>
                <w:szCs w:val="24"/>
              </w:rPr>
              <w:t>），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7.2</w:t>
            </w:r>
            <w:r>
              <w:rPr>
                <w:spacing w:val="-11"/>
                <w:sz w:val="24"/>
                <w:szCs w:val="24"/>
              </w:rPr>
              <w:t>℃（开杯</w:t>
            </w:r>
            <w:r>
              <w:rPr>
                <w:spacing w:val="-24"/>
                <w:sz w:val="24"/>
                <w:szCs w:val="24"/>
              </w:rPr>
              <w:t>），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与醚、醇、卤代烃、芳烃等多种有机溶剂混溶，微溶于水。 易燃， 其蒸气与</w:t>
            </w:r>
            <w:r>
              <w:rPr>
                <w:spacing w:val="1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空气可形成爆炸性混合物。</w:t>
            </w:r>
            <w:r>
              <w:rPr>
                <w:spacing w:val="-2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 xml:space="preserve">急性毒性： 大鼠经口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LD</w:t>
            </w:r>
            <w:r>
              <w:rPr>
                <w:rFonts w:ascii="Times New Roman" w:eastAsia="Times New Roman" w:hAnsi="Times New Roman" w:cs="Times New Roman"/>
                <w:spacing w:val="-6"/>
                <w:position w:val="-3"/>
                <w:sz w:val="16"/>
                <w:szCs w:val="16"/>
              </w:rPr>
              <w:t>50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5620mg/kg</w:t>
            </w:r>
            <w:r>
              <w:rPr>
                <w:rFonts w:ascii="Times New Roman" w:eastAsia="Times New Roman" w:hAnsi="Times New Roman" w:cs="Times New Roman"/>
                <w:spacing w:val="-36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，大鼠吸入</w:t>
            </w:r>
          </w:p>
          <w:p>
            <w:pPr>
              <w:pStyle w:val="TableText"/>
              <w:spacing w:line="216" w:lineRule="auto"/>
              <w:ind w:left="115"/>
              <w:rPr>
                <w:sz w:val="24"/>
                <w:szCs w:val="24"/>
              </w:rPr>
            </w:pPr>
            <w:r>
              <w:rPr>
                <w:spacing w:val="-19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spacing w:val="-19"/>
                <w:sz w:val="24"/>
                <w:szCs w:val="24"/>
              </w:rPr>
              <w:t>小时）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>LC</w:t>
            </w:r>
            <w:r>
              <w:rPr>
                <w:rFonts w:ascii="Times New Roman" w:eastAsia="Times New Roman" w:hAnsi="Times New Roman" w:cs="Times New Roman"/>
                <w:position w:val="-3"/>
                <w:sz w:val="16"/>
                <w:szCs w:val="16"/>
              </w:rPr>
              <w:t>50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5760mg/m</w:t>
            </w:r>
            <w:r>
              <w:rPr>
                <w:rFonts w:ascii="Times New Roman" w:eastAsia="Times New Roman" w:hAnsi="Times New Roman" w:cs="Times New Roman"/>
                <w:position w:val="10"/>
                <w:sz w:val="16"/>
                <w:szCs w:val="16"/>
              </w:rPr>
              <w:t>3</w:t>
            </w:r>
            <w:r>
              <w:rPr>
                <w:sz w:val="24"/>
                <w:szCs w:val="24"/>
              </w:rPr>
              <w:t>。</w:t>
            </w:r>
          </w:p>
          <w:p>
            <w:pPr>
              <w:pStyle w:val="TableText"/>
              <w:spacing w:before="190" w:line="359" w:lineRule="auto"/>
              <w:ind w:left="109" w:right="99" w:firstLine="484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丙二醇甲醚醋酸酯：分子式为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position w:val="-3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  <w:position w:val="-3"/>
                <w:sz w:val="16"/>
                <w:szCs w:val="16"/>
              </w:rPr>
              <w:t>12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position w:val="-3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"/>
                <w:position w:val="-3"/>
                <w:sz w:val="16"/>
                <w:szCs w:val="16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，无色吸湿液体，有特殊气味，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是一种具有多官能团的非公害溶剂。密度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0.966</w:t>
            </w:r>
            <w:r>
              <w:rPr>
                <w:spacing w:val="-7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20</w:t>
            </w:r>
            <w:r>
              <w:rPr>
                <w:spacing w:val="-7"/>
                <w:sz w:val="24"/>
                <w:szCs w:val="24"/>
              </w:rPr>
              <w:t>℃), 熔点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-87</w:t>
            </w:r>
            <w:r>
              <w:rPr>
                <w:spacing w:val="-7"/>
                <w:sz w:val="24"/>
                <w:szCs w:val="24"/>
              </w:rPr>
              <w:t>℃</w:t>
            </w:r>
            <w:r>
              <w:rPr>
                <w:spacing w:val="-94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,</w:t>
            </w:r>
            <w:r>
              <w:rPr>
                <w:spacing w:val="-8"/>
                <w:sz w:val="24"/>
                <w:szCs w:val="24"/>
              </w:rPr>
              <w:t xml:space="preserve"> 沸点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149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℃,闪点</w:t>
            </w:r>
            <w:r>
              <w:rPr>
                <w:spacing w:val="-2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42.2</w:t>
            </w:r>
            <w:r>
              <w:rPr>
                <w:spacing w:val="-1"/>
                <w:sz w:val="24"/>
                <w:szCs w:val="24"/>
              </w:rPr>
              <w:t>℃（闭杯）。易燃，高于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42</w:t>
            </w:r>
            <w:r>
              <w:rPr>
                <w:spacing w:val="-1"/>
                <w:sz w:val="24"/>
                <w:szCs w:val="24"/>
              </w:rPr>
              <w:t>℃时可能形成爆炸性蒸汽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/</w:t>
            </w:r>
            <w:r>
              <w:rPr>
                <w:spacing w:val="-1"/>
                <w:sz w:val="24"/>
                <w:szCs w:val="24"/>
              </w:rPr>
              <w:t>空气混合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物。主要用于油墨、油漆、墨水、纺织染料、纺织油剂的溶剂，也可用于液</w:t>
            </w:r>
          </w:p>
          <w:p>
            <w:pPr>
              <w:pStyle w:val="TableText"/>
              <w:spacing w:before="1" w:line="218" w:lineRule="auto"/>
              <w:ind w:left="129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晶显示器生产中的清洗剂。</w:t>
            </w:r>
          </w:p>
          <w:p>
            <w:pPr>
              <w:pStyle w:val="TableText"/>
              <w:spacing w:before="183" w:line="220" w:lineRule="auto"/>
              <w:ind w:left="59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7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、项目生产设备清单，见表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2-4</w:t>
            </w:r>
            <w:r>
              <w:rPr>
                <w:spacing w:val="-3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9" w:line="220" w:lineRule="auto"/>
              <w:ind w:left="257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2-4    </w:t>
            </w:r>
            <w:r>
              <w:rPr>
                <w:spacing w:val="-1"/>
                <w:sz w:val="24"/>
                <w:szCs w:val="24"/>
              </w:rPr>
              <w:t>项目生产设备一览表</w:t>
            </w:r>
          </w:p>
          <w:p>
            <w:pPr>
              <w:spacing w:line="149" w:lineRule="exact"/>
            </w:pPr>
          </w:p>
          <w:tbl>
            <w:tblPr>
              <w:tblStyle w:val="TableNormal12"/>
              <w:tblW w:w="7952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87"/>
              <w:gridCol w:w="2078"/>
              <w:gridCol w:w="2190"/>
              <w:gridCol w:w="1358"/>
              <w:gridCol w:w="1439"/>
            </w:tblGrid>
            <w:tr>
              <w:tblPrEx>
                <w:tblW w:w="7952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36"/>
              </w:trPr>
              <w:tc>
                <w:tcPr>
                  <w:tcW w:w="887" w:type="dxa"/>
                  <w:vAlign w:val="top"/>
                </w:tcPr>
                <w:p>
                  <w:pPr>
                    <w:pStyle w:val="TableText"/>
                    <w:spacing w:before="111" w:line="222" w:lineRule="auto"/>
                    <w:ind w:left="237"/>
                  </w:pPr>
                  <w:r>
                    <w:rPr>
                      <w:spacing w:val="-2"/>
                    </w:rPr>
                    <w:t>序号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11" w:line="222" w:lineRule="auto"/>
                    <w:ind w:left="627"/>
                  </w:pPr>
                  <w:r>
                    <w:rPr>
                      <w:spacing w:val="-3"/>
                    </w:rPr>
                    <w:t>设备名称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pStyle w:val="TableText"/>
                    <w:spacing w:before="111" w:line="222" w:lineRule="auto"/>
                    <w:ind w:left="897"/>
                  </w:pPr>
                  <w:r>
                    <w:rPr>
                      <w:spacing w:val="-4"/>
                    </w:rPr>
                    <w:t>型号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pStyle w:val="TableText"/>
                    <w:spacing w:before="111" w:line="234" w:lineRule="auto"/>
                    <w:ind w:right="3"/>
                    <w:jc w:val="right"/>
                  </w:pPr>
                  <w:r>
                    <w:rPr>
                      <w:spacing w:val="-13"/>
                    </w:rPr>
                    <w:t>数量（台</w:t>
                  </w:r>
                  <w:r>
                    <w:rPr>
                      <w:rFonts w:ascii="Times New Roman" w:eastAsia="Times New Roman" w:hAnsi="Times New Roman" w:cs="Times New Roman"/>
                      <w:spacing w:val="-13"/>
                    </w:rPr>
                    <w:t>/</w:t>
                  </w:r>
                  <w:r>
                    <w:rPr>
                      <w:spacing w:val="-13"/>
                    </w:rPr>
                    <w:t>套）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pStyle w:val="TableText"/>
                    <w:spacing w:before="111" w:line="222" w:lineRule="auto"/>
                    <w:ind w:left="516"/>
                  </w:pPr>
                  <w:r>
                    <w:rPr>
                      <w:spacing w:val="-3"/>
                    </w:rPr>
                    <w:t>备注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518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81" w:line="187" w:lineRule="auto"/>
                    <w:ind w:left="41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50" w:line="220" w:lineRule="auto"/>
                    <w:ind w:left="518"/>
                  </w:pPr>
                  <w:r>
                    <w:rPr>
                      <w:spacing w:val="-1"/>
                    </w:rPr>
                    <w:t>双柱举升机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pStyle w:val="TableText"/>
                    <w:spacing w:before="30" w:line="222" w:lineRule="auto"/>
                    <w:ind w:left="655" w:right="136" w:hanging="543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GL-HDQJY-3.5-2D1</w:t>
                  </w:r>
                  <w:r>
                    <w:rPr>
                      <w:spacing w:val="-5"/>
                    </w:rPr>
                    <w:t>；</w:t>
                  </w:r>
                  <w:r>
                    <w:rPr>
                      <w:spacing w:val="7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</w:rPr>
                    <w:t>AE5101-3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84" w:line="184" w:lineRule="auto"/>
                    <w:ind w:left="6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78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431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38" w:line="187" w:lineRule="auto"/>
                    <w:ind w:left="39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07" w:line="220" w:lineRule="auto"/>
                    <w:ind w:left="538"/>
                  </w:pPr>
                  <w:r>
                    <w:rPr>
                      <w:spacing w:val="-5"/>
                    </w:rPr>
                    <w:t>四柱举升机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135" w:line="195" w:lineRule="auto"/>
                    <w:ind w:left="41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GL-QJY-4.0-4D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38" w:line="187" w:lineRule="auto"/>
                    <w:ind w:left="62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35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430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39" w:line="187" w:lineRule="auto"/>
                    <w:ind w:left="3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07" w:line="220" w:lineRule="auto"/>
                    <w:ind w:left="726"/>
                  </w:pPr>
                  <w:r>
                    <w:rPr>
                      <w:spacing w:val="-1"/>
                    </w:rPr>
                    <w:t>洗车机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139" w:line="187" w:lineRule="auto"/>
                    <w:ind w:left="37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RY18M17.5-3T4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39" w:line="187" w:lineRule="auto"/>
                    <w:ind w:left="62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35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518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84" w:line="187" w:lineRule="auto"/>
                    <w:ind w:left="39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53" w:line="220" w:lineRule="auto"/>
                    <w:ind w:left="415"/>
                  </w:pPr>
                  <w:r>
                    <w:rPr>
                      <w:spacing w:val="-2"/>
                    </w:rPr>
                    <w:t>螺杆式空压机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pStyle w:val="TableText"/>
                    <w:spacing w:before="30" w:line="286" w:lineRule="exact"/>
                    <w:ind w:left="426"/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position w:val="5"/>
                    </w:rPr>
                    <w:t>EC7-8\10939</w:t>
                  </w:r>
                  <w:r>
                    <w:rPr>
                      <w:spacing w:val="-1"/>
                      <w:position w:val="5"/>
                    </w:rPr>
                    <w:t>；</w:t>
                  </w:r>
                </w:p>
                <w:p>
                  <w:pPr>
                    <w:spacing w:line="190" w:lineRule="auto"/>
                    <w:ind w:left="65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0G15\10G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84" w:line="187" w:lineRule="auto"/>
                    <w:ind w:left="62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81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431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44" w:line="184" w:lineRule="auto"/>
                    <w:ind w:left="39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09" w:line="221" w:lineRule="auto"/>
                    <w:ind w:left="831"/>
                  </w:pPr>
                  <w:r>
                    <w:rPr>
                      <w:spacing w:val="-2"/>
                    </w:rPr>
                    <w:t>烤房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141" w:line="187" w:lineRule="auto"/>
                    <w:ind w:left="68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ZD-S60C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41" w:line="187" w:lineRule="auto"/>
                    <w:ind w:left="62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38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431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42" w:line="187" w:lineRule="auto"/>
                    <w:ind w:left="3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08" w:line="221" w:lineRule="auto"/>
                    <w:ind w:left="538"/>
                  </w:pPr>
                  <w:r>
                    <w:rPr>
                      <w:spacing w:val="-5"/>
                    </w:rPr>
                    <w:t>四轮定位仪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139" w:line="233" w:lineRule="auto"/>
                    <w:ind w:left="106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42" w:line="187" w:lineRule="auto"/>
                    <w:ind w:left="6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39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429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43" w:line="184" w:lineRule="auto"/>
                    <w:ind w:left="39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09" w:line="220" w:lineRule="auto"/>
                    <w:ind w:left="728"/>
                  </w:pPr>
                  <w:r>
                    <w:rPr>
                      <w:spacing w:val="-2"/>
                    </w:rPr>
                    <w:t>扒胎机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140" w:line="187" w:lineRule="auto"/>
                    <w:ind w:left="67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AE1011H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41" w:line="187" w:lineRule="auto"/>
                    <w:ind w:left="6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37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431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43" w:line="187" w:lineRule="auto"/>
                    <w:ind w:left="40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12" w:line="220" w:lineRule="auto"/>
                    <w:ind w:left="727"/>
                  </w:pPr>
                  <w:r>
                    <w:rPr>
                      <w:spacing w:val="-2"/>
                    </w:rPr>
                    <w:t>修复机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143" w:line="187" w:lineRule="auto"/>
                    <w:ind w:left="72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4"/>
                      <w:sz w:val="21"/>
                      <w:szCs w:val="21"/>
                    </w:rPr>
                    <w:t>FY-8000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43" w:line="187" w:lineRule="auto"/>
                    <w:ind w:left="6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40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431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44" w:line="187" w:lineRule="auto"/>
                    <w:ind w:left="39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10" w:line="221" w:lineRule="auto"/>
                    <w:ind w:left="518"/>
                  </w:pPr>
                  <w:r>
                    <w:rPr>
                      <w:spacing w:val="-1"/>
                    </w:rPr>
                    <w:t>轮胎动平衡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144" w:line="187" w:lineRule="auto"/>
                    <w:ind w:left="86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B919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44" w:line="187" w:lineRule="auto"/>
                    <w:ind w:left="6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41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429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142" w:line="187" w:lineRule="auto"/>
                    <w:ind w:left="36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11" w:line="220" w:lineRule="auto"/>
                    <w:ind w:left="310"/>
                  </w:pPr>
                  <w:r>
                    <w:rPr>
                      <w:spacing w:val="-2"/>
                    </w:rPr>
                    <w:t>二氧化碳气保焊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142" w:line="187" w:lineRule="auto"/>
                    <w:ind w:left="49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RYNBC-5500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143" w:line="187" w:lineRule="auto"/>
                    <w:ind w:left="6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spacing w:before="139" w:line="233" w:lineRule="auto"/>
                    <w:ind w:left="68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</w:tr>
            <w:tr>
              <w:tblPrEx>
                <w:tblW w:w="7952" w:type="dxa"/>
                <w:tblInd w:w="102" w:type="dxa"/>
                <w:tblLayout w:type="fixed"/>
              </w:tblPrEx>
              <w:trPr>
                <w:trHeight w:val="557"/>
              </w:trPr>
              <w:tc>
                <w:tcPr>
                  <w:tcW w:w="887" w:type="dxa"/>
                  <w:vAlign w:val="top"/>
                </w:tcPr>
                <w:p>
                  <w:pPr>
                    <w:spacing w:before="206" w:line="187" w:lineRule="auto"/>
                    <w:ind w:left="36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8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2078" w:type="dxa"/>
                  <w:vAlign w:val="top"/>
                </w:tcPr>
                <w:p>
                  <w:pPr>
                    <w:pStyle w:val="TableText"/>
                    <w:spacing w:before="172" w:line="221" w:lineRule="auto"/>
                    <w:ind w:left="411"/>
                  </w:pPr>
                  <w:r>
                    <w:rPr>
                      <w:spacing w:val="-1"/>
                    </w:rPr>
                    <w:t>废气处理系统</w:t>
                  </w:r>
                </w:p>
              </w:tc>
              <w:tc>
                <w:tcPr>
                  <w:tcW w:w="2190" w:type="dxa"/>
                  <w:vAlign w:val="top"/>
                </w:tcPr>
                <w:p>
                  <w:pPr>
                    <w:spacing w:before="202" w:line="233" w:lineRule="auto"/>
                    <w:ind w:left="106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/</w:t>
                  </w:r>
                </w:p>
              </w:tc>
              <w:tc>
                <w:tcPr>
                  <w:tcW w:w="1358" w:type="dxa"/>
                  <w:vAlign w:val="top"/>
                </w:tcPr>
                <w:p>
                  <w:pPr>
                    <w:spacing w:before="206" w:line="187" w:lineRule="auto"/>
                    <w:ind w:left="64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439" w:type="dxa"/>
                  <w:vAlign w:val="top"/>
                </w:tcPr>
                <w:p>
                  <w:pPr>
                    <w:pStyle w:val="TableText"/>
                    <w:spacing w:before="37" w:line="224" w:lineRule="auto"/>
                    <w:ind w:left="156" w:right="131" w:firstLine="46"/>
                  </w:pPr>
                  <w:r>
                    <w:rPr>
                      <w:spacing w:val="-2"/>
                    </w:rPr>
                    <w:t>活性炭吸脱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pacing w:val="-4"/>
                    </w:rPr>
                    <w:t>附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+</w:t>
                  </w:r>
                  <w:r>
                    <w:rPr>
                      <w:spacing w:val="-4"/>
                    </w:rPr>
                    <w:t>催化燃烧</w:t>
                  </w:r>
                </w:p>
              </w:tc>
            </w:tr>
          </w:tbl>
          <w:p>
            <w:pPr>
              <w:pStyle w:val="TableText"/>
              <w:spacing w:before="154" w:line="219" w:lineRule="auto"/>
              <w:ind w:left="59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、总平面布置图</w:t>
            </w:r>
          </w:p>
        </w:tc>
      </w:tr>
    </w:tbl>
    <w:p>
      <w:pPr>
        <w:sectPr>
          <w:footerReference w:type="default" r:id="rId25"/>
          <w:pgSz w:w="11907" w:h="16839"/>
          <w:pgMar w:top="1431" w:right="1450" w:bottom="954" w:left="1452" w:header="0" w:footer="693" w:gutter="0"/>
          <w:pgNumType w:start="18"/>
          <w:cols w:space="708"/>
        </w:sectPr>
      </w:pPr>
    </w:p>
    <w:tbl>
      <w:tblPr>
        <w:tblStyle w:val="TableNormal13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138"/>
        </w:trPr>
        <w:tc>
          <w:tcPr>
            <w:tcW w:w="831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15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68" w:line="481" w:lineRule="exact"/>
              <w:ind w:right="38"/>
              <w:jc w:val="right"/>
              <w:rPr>
                <w:sz w:val="24"/>
                <w:szCs w:val="24"/>
              </w:rPr>
            </w:pPr>
            <w:r>
              <w:rPr>
                <w:spacing w:val="-2"/>
                <w:position w:val="16"/>
                <w:sz w:val="24"/>
                <w:szCs w:val="24"/>
              </w:rPr>
              <w:t>项目位于浙江省金华市婺城区宾虹路二段</w:t>
            </w:r>
            <w:r>
              <w:rPr>
                <w:spacing w:val="-45"/>
                <w:position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6"/>
                <w:sz w:val="24"/>
                <w:szCs w:val="24"/>
              </w:rPr>
              <w:t>85</w:t>
            </w:r>
            <w:r>
              <w:rPr>
                <w:rFonts w:ascii="Times New Roman" w:eastAsia="Times New Roman" w:hAnsi="Times New Roman" w:cs="Times New Roman"/>
                <w:spacing w:val="15"/>
                <w:position w:val="16"/>
                <w:sz w:val="24"/>
                <w:szCs w:val="24"/>
              </w:rPr>
              <w:t xml:space="preserve"> </w:t>
            </w:r>
            <w:r>
              <w:rPr>
                <w:spacing w:val="-2"/>
                <w:position w:val="16"/>
                <w:sz w:val="24"/>
                <w:szCs w:val="24"/>
              </w:rPr>
              <w:t>号，总占地面积</w:t>
            </w:r>
            <w:r>
              <w:rPr>
                <w:spacing w:val="-32"/>
                <w:position w:val="1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16"/>
                <w:sz w:val="24"/>
                <w:szCs w:val="24"/>
              </w:rPr>
              <w:t>13687m</w:t>
            </w:r>
            <w:r>
              <w:rPr>
                <w:rFonts w:ascii="Times New Roman" w:eastAsia="Times New Roman" w:hAnsi="Times New Roman" w:cs="Times New Roman"/>
                <w:spacing w:val="-2"/>
                <w:position w:val="26"/>
                <w:sz w:val="16"/>
                <w:szCs w:val="16"/>
              </w:rPr>
              <w:t>2</w:t>
            </w:r>
            <w:r>
              <w:rPr>
                <w:spacing w:val="-2"/>
                <w:position w:val="16"/>
                <w:sz w:val="24"/>
                <w:szCs w:val="24"/>
              </w:rPr>
              <w:t>，</w:t>
            </w:r>
          </w:p>
          <w:p>
            <w:pPr>
              <w:pStyle w:val="TableText"/>
              <w:spacing w:before="1" w:line="219" w:lineRule="auto"/>
              <w:ind w:left="11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厂房均已建成，无新增土建内容，项目入口位于宾虹西路侧。</w:t>
            </w:r>
          </w:p>
          <w:p>
            <w:pPr>
              <w:pStyle w:val="TableText"/>
              <w:spacing w:before="180" w:line="468" w:lineRule="exact"/>
              <w:ind w:right="5"/>
              <w:jc w:val="right"/>
              <w:rPr>
                <w:sz w:val="24"/>
                <w:szCs w:val="24"/>
              </w:rPr>
            </w:pPr>
            <w:r>
              <w:rPr>
                <w:spacing w:val="-10"/>
                <w:position w:val="17"/>
                <w:sz w:val="24"/>
                <w:szCs w:val="24"/>
              </w:rPr>
              <w:t>厂房分展厅（北侧）</w:t>
            </w:r>
            <w:r>
              <w:rPr>
                <w:spacing w:val="30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10"/>
                <w:position w:val="17"/>
                <w:sz w:val="24"/>
                <w:szCs w:val="24"/>
              </w:rPr>
              <w:t>与维修车间（南侧</w:t>
            </w:r>
            <w:r>
              <w:rPr>
                <w:spacing w:val="9"/>
                <w:position w:val="17"/>
                <w:sz w:val="24"/>
                <w:szCs w:val="24"/>
              </w:rPr>
              <w:t>），</w:t>
            </w:r>
            <w:r>
              <w:rPr>
                <w:spacing w:val="-10"/>
                <w:position w:val="17"/>
                <w:sz w:val="24"/>
                <w:szCs w:val="24"/>
              </w:rPr>
              <w:t>车间设有机电工位、调漆间、</w:t>
            </w:r>
          </w:p>
          <w:p>
            <w:pPr>
              <w:pStyle w:val="TableText"/>
              <w:spacing w:line="219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钣金工位、喷烤漆房、总成间等，洗车区位于厂区东南侧，危废仓库位于维</w:t>
            </w:r>
          </w:p>
        </w:tc>
      </w:tr>
    </w:tbl>
    <w:p>
      <w:pPr>
        <w:pStyle w:val="BodyText"/>
      </w:pPr>
    </w:p>
    <w:p>
      <w:pPr>
        <w:sectPr>
          <w:footerReference w:type="default" r:id="rId26"/>
          <w:type w:val="nextPage"/>
          <w:pgSz w:w="11907" w:h="16839"/>
          <w:pgMar w:top="1431" w:right="1450" w:bottom="954" w:left="1452" w:header="0" w:footer="693" w:gutter="0"/>
          <w:pgNumType w:start="19"/>
          <w:cols w:space="708"/>
          <w:titlePg w:val="0"/>
        </w:sectPr>
      </w:pPr>
    </w:p>
    <w:tbl>
      <w:tblPr>
        <w:tblStyle w:val="TableNormal14"/>
        <w:tblW w:w="8988" w:type="dxa"/>
        <w:tblInd w:w="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31"/>
        <w:gridCol w:w="927"/>
        <w:gridCol w:w="187"/>
        <w:gridCol w:w="5795"/>
        <w:gridCol w:w="187"/>
        <w:gridCol w:w="1061"/>
      </w:tblGrid>
      <w:tr>
        <w:tblPrEx>
          <w:tblW w:w="8988" w:type="dxa"/>
          <w:tblInd w:w="7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682"/>
        </w:trPr>
        <w:tc>
          <w:tcPr>
            <w:tcW w:w="8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5"/>
            <w:tcBorders>
              <w:top w:val="single" w:sz="6" w:space="0" w:color="000000"/>
              <w:left w:val="single" w:sz="2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8" w:line="468" w:lineRule="exact"/>
              <w:ind w:left="109"/>
              <w:rPr>
                <w:sz w:val="24"/>
                <w:szCs w:val="24"/>
              </w:rPr>
            </w:pPr>
            <w:r>
              <w:rPr>
                <w:spacing w:val="-2"/>
                <w:position w:val="17"/>
                <w:sz w:val="24"/>
                <w:szCs w:val="24"/>
              </w:rPr>
              <w:t>修车间西南侧。项目厂区总平面布置图见附图。</w:t>
            </w:r>
          </w:p>
          <w:p>
            <w:pPr>
              <w:pStyle w:val="TableText"/>
              <w:spacing w:line="219" w:lineRule="auto"/>
              <w:ind w:left="58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7</w:t>
            </w:r>
            <w:r>
              <w:rPr>
                <w:spacing w:val="-2"/>
                <w:sz w:val="24"/>
                <w:szCs w:val="24"/>
              </w:rPr>
              <w:t>、劳动定员及生产组织</w:t>
            </w:r>
          </w:p>
          <w:p>
            <w:pPr>
              <w:pStyle w:val="TableText"/>
              <w:spacing w:before="180" w:line="468" w:lineRule="exact"/>
              <w:ind w:left="590"/>
              <w:rPr>
                <w:sz w:val="24"/>
                <w:szCs w:val="24"/>
              </w:rPr>
            </w:pPr>
            <w:r>
              <w:rPr>
                <w:spacing w:val="-3"/>
                <w:position w:val="17"/>
                <w:sz w:val="24"/>
                <w:szCs w:val="24"/>
              </w:rPr>
              <w:t xml:space="preserve">本项目定员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  <w:sz w:val="24"/>
                <w:szCs w:val="24"/>
              </w:rPr>
              <w:t>58</w:t>
            </w:r>
            <w:r>
              <w:rPr>
                <w:rFonts w:ascii="Times New Roman" w:eastAsia="Times New Roman" w:hAnsi="Times New Roman" w:cs="Times New Roman"/>
                <w:spacing w:val="63"/>
                <w:w w:val="101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3"/>
                <w:position w:val="17"/>
                <w:sz w:val="24"/>
                <w:szCs w:val="24"/>
              </w:rPr>
              <w:t xml:space="preserve">人。项目生产采取单班制，每班工作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pacing w:val="51"/>
                <w:w w:val="101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3"/>
                <w:position w:val="17"/>
                <w:sz w:val="24"/>
                <w:szCs w:val="24"/>
              </w:rPr>
              <w:t>小时，年工作为</w:t>
            </w:r>
          </w:p>
          <w:p>
            <w:pPr>
              <w:pStyle w:val="TableText"/>
              <w:spacing w:before="1" w:line="218" w:lineRule="auto"/>
              <w:ind w:left="10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300</w:t>
            </w:r>
            <w:r>
              <w:rPr>
                <w:rFonts w:ascii="Times New Roman" w:eastAsia="Times New Roman" w:hAnsi="Times New Roman" w:cs="Times New Roman"/>
                <w:spacing w:val="20"/>
                <w:w w:val="101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天。厂内设有食堂，</w:t>
            </w:r>
            <w:r>
              <w:rPr>
                <w:spacing w:val="65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不提供住宿。</w:t>
            </w:r>
          </w:p>
          <w:p>
            <w:pPr>
              <w:pStyle w:val="TableText"/>
              <w:spacing w:before="181" w:line="220" w:lineRule="auto"/>
              <w:ind w:left="59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、物料平衡</w:t>
            </w:r>
          </w:p>
          <w:p>
            <w:pPr>
              <w:pStyle w:val="TableText"/>
              <w:spacing w:before="182" w:line="359" w:lineRule="auto"/>
              <w:ind w:left="111" w:right="101" w:firstLine="48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项目涉及有机溶剂包括面漆、</w:t>
            </w:r>
            <w:r>
              <w:rPr>
                <w:spacing w:val="-16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清漆、固化剂、稀释剂、中涂底漆、香蕉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水等，其中主要污染物为二甲苯、乙酸乙酯、乙酸丁酯等</w:t>
            </w:r>
            <w:r>
              <w:rPr>
                <w:spacing w:val="-4"/>
                <w:sz w:val="24"/>
                <w:szCs w:val="24"/>
              </w:rPr>
              <w:t>， 项目挥发性有机</w:t>
            </w:r>
          </w:p>
          <w:p>
            <w:pPr>
              <w:pStyle w:val="TableText"/>
              <w:spacing w:line="234" w:lineRule="auto"/>
              <w:ind w:left="109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物总物料平衡及主要污染物物料平衡图如下，单位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t/a</w:t>
            </w:r>
            <w:r>
              <w:rPr>
                <w:spacing w:val="-1"/>
                <w:sz w:val="24"/>
                <w:szCs w:val="24"/>
              </w:rPr>
              <w:t>：</w: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2310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27" w:type="dxa"/>
            <w:tcBorders>
              <w:left w:val="single" w:sz="2" w:space="0" w:color="000000"/>
            </w:tcBorders>
            <w:vAlign w:val="top"/>
          </w:tcPr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2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253" w:lineRule="auto"/>
              <w:rPr>
                <w:rFonts w:ascii="Arial"/>
                <w:sz w:val="21"/>
              </w:rPr>
            </w:pPr>
          </w:p>
          <w:p>
            <w:pPr>
              <w:spacing w:line="362" w:lineRule="exact"/>
              <w:ind w:firstLine="262"/>
            </w:pPr>
            <w:r>
              <w:rPr>
                <w:position w:val="-7"/>
              </w:rPr>
              <w:pict>
                <v:group id="_x0000_i1040" style="width:31.35pt;height:18.1pt;mso-position-horizontal-relative:char;mso-position-vertical-relative:line" coordorigin="0,0" coordsize="627,362" filled="f" stroked="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41" type="#_x0000_t75" style="width:590;height:324;left:15;position:absolute;top:38" filled="f" stroked="f">
                    <v:imagedata r:id="rId27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42" type="#_x0000_t202" style="width:666;height:402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202" w:right="20" w:hanging="183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溶剂带入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15"/>
                              <w:szCs w:val="15"/>
                            </w:rPr>
                            <w:t>1.48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5982" w:type="dxa"/>
            <w:gridSpan w:val="2"/>
            <w:vAlign w:val="top"/>
          </w:tcPr>
          <w:p>
            <w:pPr>
              <w:spacing w:line="126" w:lineRule="exact"/>
            </w:pPr>
            <w:r>
              <w:pict>
                <v:rect id="_x0000_s1043" style="width:12.95pt;height:0.7pt;margin-top:43.31pt;margin-left:-130.28pt;mso-position-horizontal-relative:right-margin-area;mso-position-vertical-relative:top-margin-area;position:absolute;z-index:251692032" filled="t" fillcolor="black" stroked="f"/>
              </w:pict>
            </w:r>
            <w:r>
              <w:pict>
                <v:rect id="_x0000_s1044" style="width:105.95pt;height:0.7pt;margin-top:98.93pt;margin-left:-130.28pt;mso-position-horizontal-relative:right-margin-area;mso-position-vertical-relative:top-margin-area;position:absolute;z-index:251688960" filled="t" fillcolor="black" stroked="f"/>
              </w:pict>
            </w:r>
            <w:r>
              <w:pict>
                <v:rect id="_x0000_s1045" style="width:12.95pt;height:0.7pt;margin-top:71.12pt;margin-left:-37.28pt;mso-position-horizontal-relative:right-margin-area;mso-position-vertical-relative:top-margin-area;position:absolute;z-index:251686912" filled="t" fillcolor="black" stroked="f"/>
              </w:pict>
            </w:r>
            <w:r>
              <w:pict>
                <v:rect id="_x0000_s1046" style="width:12.95pt;height:0.7pt;margin-top:71.12pt;margin-left:-297.69pt;mso-position-horizontal-relative:right-margin-area;mso-position-vertical-relative:top-margin-area;position:absolute;z-index:251682816" filled="t" fillcolor="black" stroked="f"/>
              </w:pict>
            </w:r>
            <w:r>
              <w:pict>
                <v:shape id="_x0000_s1047" style="width:12.95pt;height:0.7pt;margin-top:98.93pt;margin-left:-204.69pt;mso-position-horizontal-relative:right-margin-area;mso-position-vertical-relative:top-margin-area;position:absolute;z-index:251680768" coordorigin="0,0" coordsize="258,13" path="m6,6l251,6e" filled="f" strokecolor="black" strokeweight="0.66pt">
                  <v:stroke endcap="round"/>
                </v:shape>
              </w:pict>
            </w:r>
            <w:r>
              <w:pict>
                <v:shape id="_x0000_s1048" style="width:12.95pt;height:0.7pt;margin-top:71.12pt;margin-left:-111.69pt;mso-position-horizontal-relative:right-margin-area;mso-position-vertical-relative:top-margin-area;position:absolute;z-index:-251640832" coordorigin="0,0" coordsize="258,13" path="m6,6l251,6e" filled="f" strokecolor="black" strokeweight="0.66pt">
                  <v:stroke endcap="round"/>
                </v:shape>
              </w:pict>
            </w:r>
            <w:r>
              <w:pict>
                <v:shape id="_x0000_s1049" style="width:12.95pt;height:56.8pt;margin-top:15.49pt;margin-left:-111.69pt;mso-position-horizontal-relative:right-margin-area;mso-position-vertical-relative:top-margin-area;position:absolute;z-index:251694080" coordorigin="0,0" coordsize="258,1135" path="m6,6l6,1128m6,6l251,6e" filled="f" strokecolor="black" strokeweight="0.66pt">
                  <v:stroke endcap="round"/>
                </v:shape>
              </w:pict>
            </w:r>
            <w:r>
              <w:pict>
                <v:shape id="_x0000_s1050" style="width:6.95pt;height:4.65pt;margin-top:13.52pt;margin-left:-99.69pt;mso-position-horizontal-relative:right-margin-area;mso-position-vertical-relative:top-margin-area;position:absolute;z-index:251695104" coordorigin="0,0" coordsize="138,93" path="m,l138,46l,92l,xe" filled="t" fillcolor="black" stroked="f"/>
              </w:pict>
            </w:r>
            <w:r>
              <w:pict>
                <v:group id="_x0000_s1051" style="width:37.55pt;height:60.25pt;margin-top:41.33pt;margin-left:-223.28pt;mso-position-horizontal-relative:right-margin-area;mso-position-vertical-relative:top-margin-area;position:absolute;z-index:251697152" coordorigin="0,0" coordsize="750,1205" filled="f" stroked="f">
                  <v:shape id="_x0000_s1052" style="width:258;height:13;position:absolute;top:595" coordorigin="0,0" coordsize="258,13" path="m6,6l251,6e" filled="f" strokecolor="black" strokeweight="0.66pt">
                    <v:stroke endcap="round"/>
                  </v:shape>
                  <v:shape id="_x0000_s1053" style="width:510;height:1205;left:239;position:absolute" coordorigin="0,0" coordsize="510,1205" path="m,556l138,602l,648l,556xem372,1112l510,1158l372,1204l372,1112xem372,l510,46l372,92l372,xe" filled="t" fillcolor="black" stroked="f"/>
                </v:group>
              </w:pict>
            </w:r>
            <w:r>
              <w:pict>
                <v:shape id="_x0000_s1054" style="width:12.95pt;height:56.8pt;margin-top:43.31pt;margin-left:-204.69pt;mso-position-horizontal-relative:right-margin-area;mso-position-vertical-relative:top-margin-area;position:absolute;z-index:251698176" coordorigin="0,0" coordsize="258,1135" path="m6,6l6,1128m6,6l251,6e" filled="f" strokecolor="black" strokeweight="0.66pt">
                  <v:stroke endcap="round"/>
                </v:shape>
              </w:pict>
            </w:r>
            <w:r>
              <w:pict>
                <v:shape id="_x0000_s1055" style="width:6.95pt;height:4.65pt;margin-top:41.33pt;margin-left:-118.29pt;mso-position-horizontal-relative:right-margin-area;mso-position-vertical-relative:top-margin-area;position:absolute;z-index:251693056" coordorigin="0,0" coordsize="138,93" path="m,l138,46l,92l,xe" filled="t" fillcolor="black" stroked="f"/>
              </w:pict>
            </w:r>
            <w:r>
              <w:pict>
                <v:group id="_x0000_s1056" style="width:23.45pt;height:17.85pt;margin-top:62.86pt;margin-left:-262.32pt;mso-position-horizontal-relative:right-margin-area;mso-position-vertical-relative:top-margin-area;position:absolute;z-index:251696128" coordorigin="0,0" coordsize="469,357" filled="f" stroked="f">
                  <v:shape id="_x0000_s1057" type="#_x0000_t75" style="width:434;height:324;left:15;position:absolute;top:32" filled="f" stroked="f">
                    <v:imagedata r:id="rId28" o:title=""/>
                  </v:shape>
                  <v:shape id="_x0000_s1058" type="#_x0000_t202" style="width:509;height:435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23" w:right="20" w:hanging="104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产生量</w:t>
                          </w:r>
                          <w:r>
                            <w:rPr>
                              <w:rFonts w:ascii="SimHei" w:eastAsia="SimHei" w:hAnsi="SimHei" w:cs="SimHei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15"/>
                              <w:szCs w:val="15"/>
                            </w:rPr>
                            <w:t>1.48</w:t>
                          </w:r>
                        </w:p>
                      </w:txbxContent>
                    </v:textbox>
                  </v:shape>
                </v:group>
              </w:pict>
            </w:r>
            <w:r>
              <w:pict>
                <v:shape id="_x0000_s1059" style="width:56.3pt;height:19.05pt;margin-top:61.93pt;margin-left:-279.01pt;mso-position-horizontal-relative:right-margin-area;mso-position-vertical-relative:top-margin-area;position:absolute;z-index:251678720" coordorigin="0,0" coordsize="1125,380" path="m,l,380l1125,380l1125,l,e" filled="f" strokecolor="black" strokeweight="0.25pt">
                  <v:stroke joinstyle="miter"/>
                </v:shape>
              </w:pict>
            </w:r>
            <w:r>
              <w:pict>
                <v:shape id="_x0000_s1060" style="width:6.95pt;height:4.65pt;margin-top:69.14pt;margin-left:-99.69pt;mso-position-horizontal-relative:right-margin-area;mso-position-vertical-relative:top-margin-area;position:absolute;z-index:-251639808" coordorigin="0,0" coordsize="138,93" path="m,l138,46l,92l,xe" filled="t" fillcolor="black" stroked="f"/>
              </w:pict>
            </w:r>
            <w:r>
              <w:pict>
                <v:shape id="_x0000_s1061" style="width:25.55pt;height:32.45pt;margin-top:69.14pt;margin-left:-25.28pt;mso-position-horizontal-relative:right-margin-area;mso-position-vertical-relative:top-margin-area;position:absolute;z-index:251689984" coordorigin="0,0" coordsize="510,649" path="m,556l138,602l,648l,556xem,l138,46l,92l,xem371,283l510,329l371,375l371,283xe" filled="t" fillcolor="black" stroked="f"/>
              </w:pict>
            </w:r>
            <w:r>
              <w:pict>
                <v:shape id="_x0000_s1062" style="width:12.95pt;height:28.5pt;margin-top:71.12pt;margin-left:-18.68pt;mso-position-horizontal-relative:right-margin-area;mso-position-vertical-relative:top-margin-area;position:absolute;z-index:251691008" coordorigin="0,0" coordsize="258,570" path="m6,6l6,562m6,289l251,289e" filled="f" strokecolor="black" strokeweight="0.66pt">
                  <v:stroke endcap="round"/>
                </v:shape>
              </w:pict>
            </w:r>
            <w:r>
              <w:pict>
                <v:shape id="_x0000_s1063" style="width:6.95pt;height:4.65pt;margin-top:69.14pt;margin-left:-285.69pt;mso-position-horizontal-relative:right-margin-area;mso-position-vertical-relative:top-margin-area;position:absolute;z-index:251687936" coordorigin="0,0" coordsize="138,93" path="m,l138,46l,92l,xe" filled="t" fillcolor="black" stroked="f"/>
              </w:pict>
            </w:r>
          </w:p>
          <w:tbl>
            <w:tblPr>
              <w:tblStyle w:val="TableNormal14"/>
              <w:tblW w:w="1120" w:type="dxa"/>
              <w:tblInd w:w="412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0"/>
            </w:tblGrid>
            <w:tr>
              <w:tblPrEx>
                <w:tblW w:w="1120" w:type="dxa"/>
                <w:tblInd w:w="412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0" w:type="dxa"/>
                  <w:vAlign w:val="top"/>
                </w:tcPr>
                <w:p>
                  <w:pPr>
                    <w:spacing w:before="8" w:line="352" w:lineRule="exact"/>
                    <w:ind w:firstLine="334"/>
                  </w:pPr>
                  <w:r>
                    <w:rPr>
                      <w:position w:val="-7"/>
                    </w:rPr>
                    <w:pict>
                      <v:group id="_x0000_i1064" style="width:23.45pt;height:18pt;mso-position-horizontal-relative:char;mso-position-vertical-relative:line" coordorigin="0,0" coordsize="469,360" filled="f" stroked="f">
                        <v:shape id="_x0000_s1065" type="#_x0000_t75" style="width:442;height:313;left:6;position:absolute;top:45" filled="f" stroked="f">
                          <v:imagedata r:id="rId29" o:title=""/>
                        </v:shape>
                        <v:shape id="_x0000_s1066" type="#_x0000_t202" style="width:509;height:400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23" w:right="20" w:hanging="104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处理量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-1"/>
                                    <w:sz w:val="15"/>
                                    <w:szCs w:val="15"/>
                                  </w:rPr>
                                  <w:t>1.27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4"/>
              <w:tblW w:w="1120" w:type="dxa"/>
              <w:tblInd w:w="22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0"/>
            </w:tblGrid>
            <w:tr>
              <w:tblPrEx>
                <w:tblW w:w="1120" w:type="dxa"/>
                <w:tblInd w:w="226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0" w:type="dxa"/>
                  <w:vAlign w:val="top"/>
                </w:tcPr>
                <w:p>
                  <w:pPr>
                    <w:spacing w:before="11" w:line="349" w:lineRule="exact"/>
                    <w:ind w:firstLine="324"/>
                  </w:pPr>
                  <w:r>
                    <w:rPr>
                      <w:position w:val="-7"/>
                    </w:rPr>
                    <w:pict>
                      <v:group id="_x0000_i1067" style="width:23.8pt;height:17.65pt;mso-position-horizontal-relative:char;mso-position-vertical-relative:line" coordorigin="0,0" coordsize="475,352" filled="f" stroked="f">
                        <v:shape id="_x0000_s1068" type="#_x0000_t75" style="width:452;height:308;position:absolute;top:43" filled="f" stroked="f">
                          <v:imagedata r:id="rId30" o:title=""/>
                        </v:shape>
                        <v:shape id="_x0000_s1069" type="#_x0000_t202" style="width:515;height:392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30" w:right="20" w:hanging="104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收集量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-1"/>
                                    <w:sz w:val="15"/>
                                    <w:szCs w:val="15"/>
                                  </w:rPr>
                                  <w:t>1.41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4"/>
              <w:tblW w:w="1120" w:type="dxa"/>
              <w:tblInd w:w="412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0"/>
            </w:tblGrid>
            <w:tr>
              <w:tblPrEx>
                <w:tblW w:w="1120" w:type="dxa"/>
                <w:tblInd w:w="412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0" w:type="dxa"/>
                  <w:vAlign w:val="top"/>
                </w:tcPr>
                <w:p>
                  <w:pPr>
                    <w:spacing w:before="8" w:line="349" w:lineRule="exact"/>
                    <w:ind w:firstLine="177"/>
                  </w:pPr>
                  <w:r>
                    <w:rPr>
                      <w:position w:val="-6"/>
                    </w:rPr>
                    <w:pict>
                      <v:group id="_x0000_i1070" style="width:39.15pt;height:17.45pt;mso-position-horizontal-relative:char;mso-position-vertical-relative:line" coordorigin="0,0" coordsize="783,349" filled="f" stroked="f">
                        <v:shape id="_x0000_s1071" type="#_x0000_t75" style="width:749;height:308;left:9;position:absolute;top:39" filled="f" stroked="f">
                          <v:imagedata r:id="rId31" o:title=""/>
                        </v:shape>
                        <v:shape id="_x0000_s1072" type="#_x0000_t202" style="width:823;height:389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1" w:lineRule="auto"/>
                                  <w:ind w:left="272" w:right="20" w:hanging="253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有组织排放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0.14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4"/>
              <w:tblW w:w="1120" w:type="dxa"/>
              <w:tblInd w:w="22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0"/>
            </w:tblGrid>
            <w:tr>
              <w:tblPrEx>
                <w:tblW w:w="1120" w:type="dxa"/>
                <w:tblInd w:w="226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0" w:type="dxa"/>
                  <w:vAlign w:val="top"/>
                </w:tcPr>
                <w:p>
                  <w:pPr>
                    <w:spacing w:before="10" w:line="350" w:lineRule="exact"/>
                    <w:ind w:firstLine="177"/>
                  </w:pPr>
                  <w:r>
                    <w:rPr>
                      <w:position w:val="-7"/>
                    </w:rPr>
                    <w:pict>
                      <v:group id="_x0000_i1073" style="width:38.95pt;height:17.5pt;mso-position-horizontal-relative:char;mso-position-vertical-relative:line" coordorigin="0,0" coordsize="779,350" filled="f" stroked="f">
                        <v:shape id="_x0000_s1074" type="#_x0000_t75" style="width:749;height:308;left:9;position:absolute;top:40" filled="f" stroked="f">
                          <v:imagedata r:id="rId32" o:title=""/>
                        </v:shape>
                        <v:shape id="_x0000_s1075" type="#_x0000_t202" style="width:819;height:390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1" w:lineRule="auto"/>
                                  <w:ind w:left="270" w:right="20" w:hanging="250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5"/>
                                    <w:sz w:val="15"/>
                                    <w:szCs w:val="15"/>
                                  </w:rPr>
                                  <w:t>无组织排放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2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0.07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24" w:lineRule="exact"/>
              <w:rPr>
                <w:rFonts w:ascii="Arial"/>
                <w:sz w:val="10"/>
              </w:rPr>
            </w:pPr>
          </w:p>
        </w:tc>
        <w:tc>
          <w:tcPr>
            <w:tcW w:w="1248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line="246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247" w:lineRule="auto"/>
              <w:rPr>
                <w:rFonts w:ascii="Arial"/>
                <w:sz w:val="21"/>
              </w:rPr>
            </w:pPr>
          </w:p>
          <w:p>
            <w:pPr>
              <w:spacing w:line="358" w:lineRule="exact"/>
              <w:ind w:firstLine="7"/>
            </w:pPr>
            <w:r>
              <w:rPr>
                <w:position w:val="-7"/>
              </w:rPr>
              <w:pict>
                <v:group id="_x0000_i1076" style="width:31.35pt;height:17.9pt;mso-position-horizontal-relative:char;mso-position-vertical-relative:line" coordorigin="0,0" coordsize="627,357" filled="f" stroked="f">
                  <v:shape id="_x0000_s1077" type="#_x0000_t75" style="width:597;height:324;left:4;position:absolute;top:34" filled="f" stroked="f">
                    <v:imagedata r:id="rId33" o:title=""/>
                  </v:shape>
                  <v:shape id="_x0000_s1078" type="#_x0000_t202" style="width:666;height:397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95" w:right="20" w:hanging="175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排放总量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0.21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551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5"/>
            <w:tcBorders>
              <w:left w:val="single" w:sz="2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28" w:line="219" w:lineRule="auto"/>
              <w:ind w:left="211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图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2-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1    </w:t>
            </w:r>
            <w:r>
              <w:rPr>
                <w:spacing w:val="-4"/>
                <w:sz w:val="24"/>
                <w:szCs w:val="24"/>
              </w:rPr>
              <w:t>项目挥发性有机物总物料平衡</w: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2380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gridSpan w:val="2"/>
            <w:tcBorders>
              <w:left w:val="single" w:sz="2" w:space="0" w:color="000000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356" w:lineRule="exact"/>
              <w:ind w:firstLine="449"/>
            </w:pPr>
            <w:r>
              <w:rPr>
                <w:position w:val="-7"/>
              </w:rPr>
              <w:pict>
                <v:group id="_x0000_i1079" style="width:31.35pt;height:17.85pt;mso-position-horizontal-relative:char;mso-position-vertical-relative:line" coordorigin="0,0" coordsize="627,357" filled="f" stroked="f">
                  <v:shape id="_x0000_s1080" type="#_x0000_t75" style="width:610;height:334;left:15;position:absolute;top:22" filled="f" stroked="f">
                    <v:imagedata r:id="rId34" o:title=""/>
                  </v:shape>
                  <v:shape id="_x0000_s1081" type="#_x0000_t202" style="width:666;height:397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95" w:right="20" w:hanging="175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溶剂带入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0.53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5982" w:type="dxa"/>
            <w:gridSpan w:val="2"/>
            <w:vAlign w:val="top"/>
          </w:tcPr>
          <w:p>
            <w:pPr>
              <w:spacing w:line="198" w:lineRule="exact"/>
            </w:pPr>
            <w:r>
              <w:pict>
                <v:rect id="_x0000_s1082" style="width:12.95pt;height:0.7pt;margin-top:46.91pt;margin-left:-130.26pt;mso-position-horizontal-relative:right-margin-area;mso-position-vertical-relative:top-margin-area;position:absolute;z-index:251704320" filled="t" fillcolor="black" stroked="f"/>
              </w:pict>
            </w:r>
            <w:r>
              <w:pict>
                <v:rect id="_x0000_s1083" style="width:105.95pt;height:0.7pt;margin-top:102.53pt;margin-left:-130.26pt;mso-position-horizontal-relative:right-margin-area;mso-position-vertical-relative:top-margin-area;position:absolute;z-index:251700224" filled="t" fillcolor="black" stroked="f"/>
              </w:pict>
            </w:r>
            <w:r>
              <w:pict>
                <v:rect id="_x0000_s1084" style="width:12.95pt;height:0.7pt;margin-top:74.72pt;margin-left:-37.24pt;mso-position-horizontal-relative:right-margin-area;mso-position-vertical-relative:top-margin-area;position:absolute;z-index:251701248" filled="t" fillcolor="black" stroked="f"/>
              </w:pict>
            </w:r>
            <w:r>
              <w:pict>
                <v:rect id="_x0000_s1085" style="width:12.95pt;height:0.7pt;margin-top:74.72pt;margin-left:-297.68pt;mso-position-horizontal-relative:right-margin-area;mso-position-vertical-relative:top-margin-area;position:absolute;z-index:251681792" filled="t" fillcolor="black" stroked="f"/>
              </w:pict>
            </w:r>
            <w:r>
              <w:pict>
                <v:shape id="_x0000_s1086" style="width:12.95pt;height:0.7pt;margin-top:102.53pt;margin-left:-204.67pt;mso-position-horizontal-relative:right-margin-area;mso-position-vertical-relative:top-margin-area;position:absolute;z-index:251679744" coordorigin="0,0" coordsize="258,13" path="m6,6l251,6e" filled="f" strokecolor="black" strokeweight="0.66pt">
                  <v:stroke endcap="round"/>
                </v:shape>
              </w:pict>
            </w:r>
            <w:r>
              <w:pict>
                <v:shape id="_x0000_s1087" style="width:12.95pt;height:0.7pt;margin-top:74.72pt;margin-left:-111.66pt;mso-position-horizontal-relative:right-margin-area;mso-position-vertical-relative:top-margin-area;position:absolute;z-index:-251642880" coordorigin="0,0" coordsize="258,13" path="m6,6l251,6e" filled="f" strokecolor="black" strokeweight="0.66pt">
                  <v:stroke endcap="round"/>
                </v:shape>
              </w:pict>
            </w:r>
            <w:r>
              <w:pict>
                <v:shape id="_x0000_s1088" style="width:12.95pt;height:56.8pt;margin-top:19.09pt;margin-left:-111.66pt;mso-position-horizontal-relative:right-margin-area;mso-position-vertical-relative:top-margin-area;position:absolute;z-index:251706368" coordorigin="0,0" coordsize="258,1135" path="m6,6l6,1128m6,6l251,6e" filled="f" strokecolor="black" strokeweight="0.66pt">
                  <v:stroke endcap="round"/>
                </v:shape>
              </w:pict>
            </w:r>
            <w:r>
              <w:pict>
                <v:shape id="_x0000_s1089" style="width:6.95pt;height:4.65pt;margin-top:17.12pt;margin-left:-99.65pt;mso-position-horizontal-relative:right-margin-area;mso-position-vertical-relative:top-margin-area;position:absolute;z-index:251707392" coordorigin="0,0" coordsize="138,93" path="m,l138,46l,92l,xe" filled="t" fillcolor="black" stroked="f"/>
              </w:pict>
            </w:r>
            <w:r>
              <w:pict>
                <v:group id="_x0000_s1090" style="width:37.55pt;height:60.25pt;margin-top:44.93pt;margin-left:-223.27pt;mso-position-horizontal-relative:right-margin-area;mso-position-vertical-relative:top-margin-area;position:absolute;z-index:251684864" coordorigin="0,0" coordsize="750,1205" filled="f" stroked="f">
                  <v:shape id="_x0000_s1091" style="width:258;height:13;position:absolute;top:595" coordorigin="0,0" coordsize="258,13" path="m6,6l251,6e" filled="f" strokecolor="black" strokeweight="0.66pt">
                    <v:stroke endcap="round"/>
                  </v:shape>
                  <v:shape id="_x0000_s1092" style="width:510;height:1205;left:239;position:absolute" coordorigin="0,0" coordsize="510,1205" path="m,556l138,602l,648l,556xem372,1112l510,1158l372,1204l372,1112xem372,l510,46l372,92l372,xe" filled="t" fillcolor="black" stroked="f"/>
                </v:group>
              </w:pict>
            </w:r>
            <w:r>
              <w:pict>
                <v:shape id="_x0000_s1093" style="width:12.95pt;height:56.8pt;margin-top:46.91pt;margin-left:-204.67pt;mso-position-horizontal-relative:right-margin-area;mso-position-vertical-relative:top-margin-area;position:absolute;z-index:251685888" coordorigin="0,0" coordsize="258,1135" path="m6,6l6,1128m6,6l251,6e" filled="f" strokecolor="black" strokeweight="0.66pt">
                  <v:stroke endcap="round"/>
                </v:shape>
              </w:pict>
            </w:r>
            <w:r>
              <w:pict>
                <v:shape id="_x0000_s1094" style="width:6.95pt;height:4.65pt;margin-top:44.93pt;margin-left:-118.26pt;mso-position-horizontal-relative:right-margin-area;mso-position-vertical-relative:top-margin-area;position:absolute;z-index:251705344" coordorigin="0,0" coordsize="138,93" path="m,l138,46l,92l,xe" filled="t" fillcolor="black" stroked="f"/>
              </w:pict>
            </w:r>
            <w:r>
              <w:pict>
                <v:group id="_x0000_s1095" style="width:23.45pt;height:17.55pt;margin-top:66.46pt;margin-left:-262.31pt;mso-position-horizontal-relative:right-margin-area;mso-position-vertical-relative:top-margin-area;position:absolute;z-index:251683840" coordorigin="0,0" coordsize="469,350" filled="f" stroked="f">
                  <v:shape id="_x0000_s1096" type="#_x0000_t75" style="width:442;height:313;left:11;position:absolute;top:36" filled="f" stroked="f">
                    <v:imagedata r:id="rId35" o:title=""/>
                  </v:shape>
                  <v:shape id="_x0000_s1097" type="#_x0000_t202" style="width:509;height:430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16" w:right="20" w:hanging="97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产生量</w:t>
                          </w:r>
                          <w:r>
                            <w:rPr>
                              <w:rFonts w:ascii="SimHei" w:eastAsia="SimHei" w:hAnsi="SimHei" w:cs="SimHei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0.53</w:t>
                          </w:r>
                        </w:p>
                      </w:txbxContent>
                    </v:textbox>
                  </v:shape>
                </v:group>
              </w:pict>
            </w:r>
            <w:r>
              <w:pict>
                <v:shape id="_x0000_s1098" style="width:56.35pt;height:19.05pt;margin-top:65.53pt;margin-left:-279pt;mso-position-horizontal-relative:right-margin-area;mso-position-vertical-relative:top-margin-area;position:absolute;z-index:251677696" coordorigin="0,0" coordsize="1126,380" path="m,l,380l1126,380l1126,l,e" filled="f" strokecolor="black" strokeweight="0.25pt">
                  <v:stroke joinstyle="miter"/>
                </v:shape>
              </w:pict>
            </w:r>
            <w:r>
              <w:pict>
                <v:shape id="_x0000_s1099" style="width:6.95pt;height:4.65pt;margin-top:72.74pt;margin-left:-99.65pt;mso-position-horizontal-relative:right-margin-area;mso-position-vertical-relative:top-margin-area;position:absolute;z-index:-251641856" coordorigin="0,0" coordsize="138,93" path="m,l138,46l,92l,xe" filled="t" fillcolor="black" stroked="f"/>
              </w:pict>
            </w:r>
            <w:r>
              <w:pict>
                <v:shape id="_x0000_s1100" style="width:25.55pt;height:32.45pt;margin-top:72.74pt;margin-left:-25.24pt;mso-position-horizontal-relative:right-margin-area;mso-position-vertical-relative:top-margin-area;position:absolute;z-index:251702272" coordorigin="0,0" coordsize="510,649" path="m,556l138,602l,648l,556xem,l138,46l,92l,xem371,283l510,329l371,375l371,283xe" filled="t" fillcolor="black" stroked="f"/>
              </w:pict>
            </w:r>
            <w:r>
              <w:pict>
                <v:shape id="_x0000_s1101" style="width:12.95pt;height:28.5pt;margin-top:74.72pt;margin-left:-18.64pt;mso-position-horizontal-relative:right-margin-area;mso-position-vertical-relative:top-margin-area;position:absolute;z-index:251703296" coordorigin="0,0" coordsize="258,570" path="m6,6l6,562m6,289l251,289e" filled="f" strokecolor="black" strokeweight="0.66pt">
                  <v:stroke endcap="round"/>
                </v:shape>
              </w:pict>
            </w:r>
            <w:r>
              <w:pict>
                <v:shape id="_x0000_s1102" style="width:6.95pt;height:4.65pt;margin-top:72.74pt;margin-left:-285.68pt;mso-position-horizontal-relative:right-margin-area;mso-position-vertical-relative:top-margin-area;position:absolute;z-index:251699200" coordorigin="0,0" coordsize="138,93" path="m,l138,46l,92l,xe" filled="t" fillcolor="black" stroked="f"/>
              </w:pict>
            </w:r>
          </w:p>
          <w:tbl>
            <w:tblPr>
              <w:tblStyle w:val="TableNormal14"/>
              <w:tblW w:w="1121" w:type="dxa"/>
              <w:tblInd w:w="412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412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8" w:line="352" w:lineRule="exact"/>
                    <w:ind w:firstLine="334"/>
                  </w:pPr>
                  <w:r>
                    <w:rPr>
                      <w:position w:val="-7"/>
                    </w:rPr>
                    <w:pict>
                      <v:group id="_x0000_i1103" style="width:23.45pt;height:18pt;mso-position-horizontal-relative:char;mso-position-vertical-relative:line" coordorigin="0,0" coordsize="469,360" filled="f" stroked="f">
                        <v:shape id="_x0000_s1104" type="#_x0000_t75" style="width:442;height:313;left:6;position:absolute;top:45" filled="f" stroked="f">
                          <v:imagedata r:id="rId36" o:title=""/>
                        </v:shape>
                        <v:shape id="_x0000_s1105" type="#_x0000_t202" style="width:509;height:400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16" w:right="20" w:hanging="96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处理量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0.45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4"/>
              <w:tblW w:w="1121" w:type="dxa"/>
              <w:tblInd w:w="22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226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11" w:line="349" w:lineRule="exact"/>
                    <w:ind w:firstLine="331"/>
                  </w:pPr>
                  <w:r>
                    <w:rPr>
                      <w:position w:val="-7"/>
                    </w:rPr>
                    <w:pict>
                      <v:group id="_x0000_i1106" style="width:23.45pt;height:17.65pt;mso-position-horizontal-relative:char;mso-position-vertical-relative:line" coordorigin="0,0" coordsize="469,352" filled="f" stroked="f">
                        <v:shape id="_x0000_s1107" type="#_x0000_t75" style="width:442;height:308;left:8;position:absolute;top:43" filled="f" stroked="f">
                          <v:imagedata r:id="rId37" o:title=""/>
                        </v:shape>
                        <v:shape id="_x0000_s1108" type="#_x0000_t202" style="width:509;height:392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16" w:right="20" w:hanging="96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收集量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0.50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4"/>
              <w:tblW w:w="1121" w:type="dxa"/>
              <w:tblInd w:w="412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412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8" w:line="349" w:lineRule="exact"/>
                    <w:ind w:firstLine="177"/>
                  </w:pPr>
                  <w:r>
                    <w:rPr>
                      <w:position w:val="-6"/>
                    </w:rPr>
                    <w:pict>
                      <v:group id="_x0000_i1109" style="width:39.15pt;height:17.45pt;mso-position-horizontal-relative:char;mso-position-vertical-relative:line" coordorigin="0,0" coordsize="783,349" filled="f" stroked="f">
                        <v:shape id="_x0000_s1110" type="#_x0000_t75" style="width:749;height:308;left:9;position:absolute;top:39" filled="f" stroked="f">
                          <v:imagedata r:id="rId38" o:title=""/>
                        </v:shape>
                        <v:shape id="_x0000_s1111" type="#_x0000_t202" style="width:823;height:389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1" w:lineRule="auto"/>
                                  <w:ind w:left="272" w:right="20" w:hanging="253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有组织排放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0.05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4"/>
              <w:tblW w:w="1121" w:type="dxa"/>
              <w:tblInd w:w="22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226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10" w:line="350" w:lineRule="exact"/>
                    <w:ind w:firstLine="177"/>
                  </w:pPr>
                  <w:r>
                    <w:rPr>
                      <w:position w:val="-7"/>
                    </w:rPr>
                    <w:pict>
                      <v:group id="_x0000_i1112" style="width:38.95pt;height:17.5pt;mso-position-horizontal-relative:char;mso-position-vertical-relative:line" coordorigin="0,0" coordsize="779,350" filled="f" stroked="f">
                        <v:shape id="_x0000_s1113" type="#_x0000_t75" style="width:749;height:308;left:9;position:absolute;top:40" filled="f" stroked="f">
                          <v:imagedata r:id="rId39" o:title=""/>
                        </v:shape>
                        <v:shape id="_x0000_s1114" type="#_x0000_t202" style="width:819;height:390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1" w:lineRule="auto"/>
                                  <w:ind w:left="270" w:right="20" w:hanging="250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5"/>
                                    <w:sz w:val="15"/>
                                    <w:szCs w:val="15"/>
                                  </w:rPr>
                                  <w:t>无组织排放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2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0.03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22" w:lineRule="exact"/>
              <w:rPr>
                <w:rFonts w:ascii="Arial"/>
                <w:sz w:val="10"/>
              </w:rPr>
            </w:pPr>
          </w:p>
        </w:tc>
        <w:tc>
          <w:tcPr>
            <w:tcW w:w="1061" w:type="dxa"/>
            <w:tcBorders>
              <w:right w:val="single" w:sz="6" w:space="0" w:color="000000"/>
            </w:tcBorders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352" w:lineRule="exact"/>
              <w:ind w:firstLine="7"/>
            </w:pPr>
            <w:r>
              <w:rPr>
                <w:position w:val="-7"/>
              </w:rPr>
              <w:pict>
                <v:group id="_x0000_i1115" style="width:31.35pt;height:17.65pt;mso-position-horizontal-relative:char;mso-position-vertical-relative:line" coordorigin="0,0" coordsize="627,352" filled="f" stroked="f">
                  <v:shape id="_x0000_s1116" type="#_x0000_t75" style="width:590;height:313;left:8;position:absolute;top:38" filled="f" stroked="f">
                    <v:imagedata r:id="rId40" o:title=""/>
                  </v:shape>
                  <v:shape id="_x0000_s1117" type="#_x0000_t202" style="width:666;height:392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95" w:right="20" w:hanging="175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排放总量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0.08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549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5"/>
            <w:tcBorders>
              <w:left w:val="single" w:sz="2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30" w:line="219" w:lineRule="auto"/>
              <w:ind w:left="259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图</w:t>
            </w:r>
            <w:r>
              <w:rPr>
                <w:spacing w:val="-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2-2    </w:t>
            </w:r>
            <w:r>
              <w:rPr>
                <w:spacing w:val="-3"/>
                <w:sz w:val="24"/>
                <w:szCs w:val="24"/>
              </w:rPr>
              <w:t>项目二甲苯物料平衡</w:t>
            </w:r>
          </w:p>
        </w:tc>
      </w:tr>
    </w:tbl>
    <w:p>
      <w:pPr>
        <w:sectPr>
          <w:footerReference w:type="default" r:id="rId41"/>
          <w:pgSz w:w="11907" w:h="16839"/>
          <w:pgMar w:top="1431" w:right="1450" w:bottom="954" w:left="1452" w:header="0" w:footer="693" w:gutter="0"/>
          <w:pgNumType w:start="20"/>
          <w:cols w:space="708"/>
        </w:sectPr>
      </w:pPr>
    </w:p>
    <w:tbl>
      <w:tblPr>
        <w:tblStyle w:val="TableNormal15"/>
        <w:tblW w:w="8988" w:type="dxa"/>
        <w:tblInd w:w="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31"/>
        <w:gridCol w:w="1114"/>
        <w:gridCol w:w="5982"/>
        <w:gridCol w:w="1061"/>
      </w:tblGrid>
      <w:tr>
        <w:tblPrEx>
          <w:tblW w:w="8988" w:type="dxa"/>
          <w:tblInd w:w="7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380"/>
        </w:trPr>
        <w:tc>
          <w:tcPr>
            <w:tcW w:w="831" w:type="dxa"/>
            <w:vMerge w:val="restart"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tcBorders>
              <w:left w:val="single" w:sz="2" w:space="0" w:color="000000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356" w:lineRule="exact"/>
              <w:ind w:firstLine="449"/>
            </w:pPr>
            <w:r>
              <w:rPr>
                <w:position w:val="-7"/>
              </w:rPr>
              <w:pict>
                <v:group id="_x0000_i1118" style="width:31.35pt;height:17.85pt;mso-position-horizontal-relative:char;mso-position-vertical-relative:line" coordorigin="0,0" coordsize="627,357" filled="f" stroked="f">
                  <v:shape id="_x0000_s1119" type="#_x0000_t75" style="width:610;height:334;left:15;position:absolute;top:22" filled="f" stroked="f">
                    <v:imagedata r:id="rId42" o:title=""/>
                  </v:shape>
                  <v:shape id="_x0000_s1120" type="#_x0000_t202" style="width:666;height:397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95" w:right="20" w:hanging="175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溶剂带入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0.12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5982" w:type="dxa"/>
            <w:vAlign w:val="top"/>
          </w:tcPr>
          <w:p>
            <w:pPr>
              <w:spacing w:line="202" w:lineRule="exact"/>
            </w:pPr>
            <w:r>
              <w:pict>
                <v:rect id="_x0000_s1121" style="width:12.95pt;height:0.7pt;margin-top:47.11pt;margin-left:-130.26pt;mso-position-horizontal-relative:right-margin-area;mso-position-vertical-relative:top-margin-area;position:absolute;z-index:251715584" filled="t" fillcolor="black" stroked="f"/>
              </w:pict>
            </w:r>
            <w:r>
              <w:pict>
                <v:rect id="_x0000_s1122" style="width:105.95pt;height:0.7pt;margin-top:102.73pt;margin-left:-130.26pt;mso-position-horizontal-relative:right-margin-area;mso-position-vertical-relative:top-margin-area;position:absolute;z-index:251713536" filled="t" fillcolor="black" stroked="f"/>
              </w:pict>
            </w:r>
            <w:r>
              <w:pict>
                <v:rect id="_x0000_s1123" style="width:12.95pt;height:0.7pt;margin-top:74.92pt;margin-left:-37.24pt;mso-position-horizontal-relative:right-margin-area;mso-position-vertical-relative:top-margin-area;position:absolute;z-index:251719680" filled="t" fillcolor="black" stroked="f"/>
              </w:pict>
            </w:r>
            <w:r>
              <w:pict>
                <v:rect id="_x0000_s1124" style="width:12.95pt;height:0.7pt;margin-top:74.92pt;margin-left:-297.68pt;mso-position-horizontal-relative:right-margin-area;mso-position-vertical-relative:top-margin-area;position:absolute;z-index:251712512" filled="t" fillcolor="black" stroked="f"/>
              </w:pict>
            </w:r>
            <w:r>
              <w:pict>
                <v:shape id="_x0000_s1125" style="width:12.95pt;height:0.7pt;margin-top:102.73pt;margin-left:-204.67pt;mso-position-horizontal-relative:right-margin-area;mso-position-vertical-relative:top-margin-area;position:absolute;z-index:251711488" coordorigin="0,0" coordsize="258,13" path="m6,6l251,6e" filled="f" strokecolor="black" strokeweight="0.66pt">
                  <v:stroke endcap="round"/>
                </v:shape>
              </w:pict>
            </w:r>
            <w:r>
              <w:pict>
                <v:shape id="_x0000_s1126" style="width:12.95pt;height:0.7pt;margin-top:74.92pt;margin-left:-111.66pt;mso-position-horizontal-relative:right-margin-area;mso-position-vertical-relative:top-margin-area;position:absolute;z-index:-251608064" coordorigin="0,0" coordsize="258,13" path="m6,6l251,6e" filled="f" strokecolor="black" strokeweight="0.66pt">
                  <v:stroke endcap="round"/>
                </v:shape>
              </w:pict>
            </w:r>
            <w:r>
              <w:pict>
                <v:shape id="_x0000_s1127" style="width:12.95pt;height:56.8pt;margin-top:19.29pt;margin-left:-111.66pt;mso-position-horizontal-relative:right-margin-area;mso-position-vertical-relative:top-margin-area;position:absolute;z-index:251717632" coordorigin="0,0" coordsize="258,1135" path="m6,6l6,1128m6,6l251,6e" filled="f" strokecolor="black" strokeweight="0.66pt">
                  <v:stroke endcap="round"/>
                </v:shape>
              </w:pict>
            </w:r>
            <w:r>
              <w:pict>
                <v:shape id="_x0000_s1128" style="width:6.95pt;height:4.65pt;margin-top:17.32pt;margin-left:-99.65pt;mso-position-horizontal-relative:right-margin-area;mso-position-vertical-relative:top-margin-area;position:absolute;z-index:251718656" coordorigin="0,0" coordsize="138,93" path="m,l138,46l,92l,xe" filled="t" fillcolor="black" stroked="f"/>
              </w:pict>
            </w:r>
            <w:r>
              <w:pict>
                <v:group id="_x0000_s1129" style="width:37.55pt;height:60.25pt;margin-top:45.13pt;margin-left:-223.27pt;mso-position-horizontal-relative:right-margin-area;mso-position-vertical-relative:top-margin-area;position:absolute;z-index:251722752" coordorigin="0,0" coordsize="750,1205" filled="f" stroked="f">
                  <v:shape id="_x0000_s1130" style="width:258;height:13;position:absolute;top:595" coordorigin="0,0" coordsize="258,13" path="m6,6l251,6e" filled="f" strokecolor="black" strokeweight="0.66pt">
                    <v:stroke endcap="round"/>
                  </v:shape>
                  <v:shape id="_x0000_s1131" style="width:510;height:1205;left:239;position:absolute" coordorigin="0,0" coordsize="510,1205" path="m,556l138,602l,648l,556xem372,1112l510,1158l372,1204l372,1112xem372,l510,46l372,92l372,xe" filled="t" fillcolor="black" stroked="f"/>
                </v:group>
              </w:pict>
            </w:r>
            <w:r>
              <w:pict>
                <v:shape id="_x0000_s1132" style="width:12.95pt;height:56.8pt;margin-top:47.11pt;margin-left:-204.67pt;mso-position-horizontal-relative:right-margin-area;mso-position-vertical-relative:top-margin-area;position:absolute;z-index:251723776" coordorigin="0,0" coordsize="258,1135" path="m6,6l6,1128m6,6l251,6e" filled="f" strokecolor="black" strokeweight="0.66pt">
                  <v:stroke endcap="round"/>
                </v:shape>
              </w:pict>
            </w:r>
            <w:r>
              <w:pict>
                <v:shape id="_x0000_s1133" style="width:6.95pt;height:4.65pt;margin-top:45.13pt;margin-left:-118.26pt;mso-position-horizontal-relative:right-margin-area;mso-position-vertical-relative:top-margin-area;position:absolute;z-index:251716608" coordorigin="0,0" coordsize="138,93" path="m,l138,46l,92l,xe" filled="t" fillcolor="black" stroked="f"/>
              </w:pict>
            </w:r>
            <w:r>
              <w:pict>
                <v:group id="_x0000_s1134" style="width:23.45pt;height:17.55pt;margin-top:66.66pt;margin-left:-262.31pt;mso-position-horizontal-relative:right-margin-area;mso-position-vertical-relative:top-margin-area;position:absolute;z-index:251724800" coordorigin="0,0" coordsize="469,350" filled="f" stroked="f">
                  <v:shape id="_x0000_s1135" type="#_x0000_t75" style="width:442;height:313;left:11;position:absolute;top:36" filled="f" stroked="f">
                    <v:imagedata r:id="rId43" o:title=""/>
                  </v:shape>
                  <v:shape id="_x0000_s1136" type="#_x0000_t202" style="width:509;height:430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16" w:right="20" w:hanging="97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产生量</w:t>
                          </w:r>
                          <w:r>
                            <w:rPr>
                              <w:rFonts w:ascii="SimHei" w:eastAsia="SimHei" w:hAnsi="SimHei" w:cs="SimHei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0.12</w:t>
                          </w:r>
                        </w:p>
                      </w:txbxContent>
                    </v:textbox>
                  </v:shape>
                </v:group>
              </w:pict>
            </w:r>
            <w:r>
              <w:pict>
                <v:shape id="_x0000_s1137" style="width:56.35pt;height:19.05pt;margin-top:65.73pt;margin-left:-279pt;mso-position-horizontal-relative:right-margin-area;mso-position-vertical-relative:top-margin-area;position:absolute;z-index:251710464" coordorigin="0,0" coordsize="1126,380" path="m,l,380l1126,380l1126,l,e" filled="f" strokecolor="black" strokeweight="0.25pt">
                  <v:stroke joinstyle="miter"/>
                </v:shape>
              </w:pict>
            </w:r>
            <w:r>
              <w:pict>
                <v:shape id="_x0000_s1138" style="width:6.95pt;height:4.65pt;margin-top:72.94pt;margin-left:-99.65pt;mso-position-horizontal-relative:right-margin-area;mso-position-vertical-relative:top-margin-area;position:absolute;z-index:-251607040" coordorigin="0,0" coordsize="138,93" path="m,l138,46l,92l,xe" filled="t" fillcolor="black" stroked="f"/>
              </w:pict>
            </w:r>
            <w:r>
              <w:pict>
                <v:shape id="_x0000_s1139" style="width:25.55pt;height:32.45pt;margin-top:72.94pt;margin-left:-25.24pt;mso-position-horizontal-relative:right-margin-area;mso-position-vertical-relative:top-margin-area;position:absolute;z-index:251720704" coordorigin="0,0" coordsize="510,649" path="m,556l138,602l,648l,556xem,l138,46l,92l,xem371,283l510,329l371,375l371,283xe" filled="t" fillcolor="black" stroked="f"/>
              </w:pict>
            </w:r>
            <w:r>
              <w:pict>
                <v:shape id="_x0000_s1140" style="width:12.95pt;height:28.5pt;margin-top:74.92pt;margin-left:-18.64pt;mso-position-horizontal-relative:right-margin-area;mso-position-vertical-relative:top-margin-area;position:absolute;z-index:251721728" coordorigin="0,0" coordsize="258,570" path="m6,6l6,562m6,289l251,289e" filled="f" strokecolor="black" strokeweight="0.66pt">
                  <v:stroke endcap="round"/>
                </v:shape>
              </w:pict>
            </w:r>
            <w:r>
              <w:pict>
                <v:shape id="_x0000_s1141" style="width:6.95pt;height:4.65pt;margin-top:72.94pt;margin-left:-285.68pt;mso-position-horizontal-relative:right-margin-area;mso-position-vertical-relative:top-margin-area;position:absolute;z-index:251714560" coordorigin="0,0" coordsize="138,93" path="m,l138,46l,92l,xe" filled="t" fillcolor="black" stroked="f"/>
              </w:pict>
            </w:r>
          </w:p>
          <w:tbl>
            <w:tblPr>
              <w:tblStyle w:val="TableNormal15"/>
              <w:tblW w:w="1121" w:type="dxa"/>
              <w:tblInd w:w="412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412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8" w:line="352" w:lineRule="exact"/>
                    <w:ind w:firstLine="334"/>
                  </w:pPr>
                  <w:r>
                    <w:rPr>
                      <w:position w:val="-8"/>
                    </w:rPr>
                    <w:pict>
                      <v:group id="_x0000_i1142" style="width:23.45pt;height:18.25pt;mso-position-horizontal-relative:char;mso-position-vertical-relative:line" coordorigin="0,0" coordsize="469,365" filled="f" stroked="f">
                        <v:shape id="_x0000_s1143" type="#_x0000_t75" style="width:442;height:324;left:6;position:absolute;top:41" filled="f" stroked="f">
                          <v:imagedata r:id="rId44" o:title=""/>
                        </v:shape>
                        <v:shape id="_x0000_s1144" type="#_x0000_t202" style="width:509;height:405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16" w:right="20" w:hanging="96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处理量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0.10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5"/>
              <w:tblW w:w="1121" w:type="dxa"/>
              <w:tblInd w:w="22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226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11" w:line="349" w:lineRule="exact"/>
                    <w:ind w:firstLine="331"/>
                  </w:pPr>
                  <w:r>
                    <w:rPr>
                      <w:position w:val="-7"/>
                    </w:rPr>
                    <w:pict>
                      <v:group id="_x0000_i1145" style="width:23.45pt;height:17.65pt;mso-position-horizontal-relative:char;mso-position-vertical-relative:line" coordorigin="0,0" coordsize="469,352" filled="f" stroked="f">
                        <v:shape id="_x0000_s1146" type="#_x0000_t75" style="width:442;height:308;left:8;position:absolute;top:43" filled="f" stroked="f">
                          <v:imagedata r:id="rId45" o:title=""/>
                        </v:shape>
                        <v:shape id="_x0000_s1147" type="#_x0000_t202" style="width:509;height:392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16" w:right="20" w:hanging="96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收集量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0.11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5"/>
              <w:tblW w:w="1121" w:type="dxa"/>
              <w:tblInd w:w="412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412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8" w:line="349" w:lineRule="exact"/>
                    <w:ind w:firstLine="177"/>
                  </w:pPr>
                  <w:r>
                    <w:rPr>
                      <w:position w:val="-6"/>
                    </w:rPr>
                    <w:pict>
                      <v:group id="_x0000_i1148" style="width:39.15pt;height:17.45pt;mso-position-horizontal-relative:char;mso-position-vertical-relative:line" coordorigin="0,0" coordsize="783,349" filled="f" stroked="f">
                        <v:shape id="_x0000_s1149" type="#_x0000_t75" style="width:749;height:308;left:9;position:absolute;top:39" filled="f" stroked="f">
                          <v:imagedata r:id="rId46" o:title=""/>
                        </v:shape>
                        <v:shape id="_x0000_s1150" type="#_x0000_t202" style="width:823;height:389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1" w:lineRule="auto"/>
                                  <w:ind w:left="272" w:right="20" w:hanging="253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有组织排放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0.01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5"/>
              <w:tblW w:w="1121" w:type="dxa"/>
              <w:tblInd w:w="22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226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10" w:line="350" w:lineRule="exact"/>
                    <w:ind w:firstLine="177"/>
                  </w:pPr>
                  <w:r>
                    <w:rPr>
                      <w:position w:val="-7"/>
                    </w:rPr>
                    <w:pict>
                      <v:group id="_x0000_i1151" style="width:38.95pt;height:17.5pt;mso-position-horizontal-relative:char;mso-position-vertical-relative:line" coordorigin="0,0" coordsize="779,350" filled="f" stroked="f">
                        <v:shape id="_x0000_s1152" type="#_x0000_t75" style="width:749;height:308;left:9;position:absolute;top:40" filled="f" stroked="f">
                          <v:imagedata r:id="rId47" o:title=""/>
                        </v:shape>
                        <v:shape id="_x0000_s1153" type="#_x0000_t202" style="width:819;height:390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1" w:lineRule="auto"/>
                                  <w:ind w:left="270" w:right="20" w:hanging="250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5"/>
                                    <w:sz w:val="15"/>
                                    <w:szCs w:val="15"/>
                                  </w:rPr>
                                  <w:t>无组织排放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2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0.01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18" w:lineRule="exact"/>
              <w:rPr>
                <w:rFonts w:ascii="Arial"/>
                <w:sz w:val="10"/>
              </w:rPr>
            </w:pPr>
          </w:p>
        </w:tc>
        <w:tc>
          <w:tcPr>
            <w:tcW w:w="1061" w:type="dxa"/>
            <w:tcBorders>
              <w:right w:val="single" w:sz="6" w:space="0" w:color="000000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spacing w:line="358" w:lineRule="exact"/>
              <w:ind w:firstLine="7"/>
            </w:pPr>
            <w:r>
              <w:rPr>
                <w:position w:val="-7"/>
              </w:rPr>
              <w:pict>
                <v:group id="_x0000_i1154" style="width:31.35pt;height:17.9pt;mso-position-horizontal-relative:char;mso-position-vertical-relative:line" coordorigin="0,0" coordsize="627,357" filled="f" stroked="f">
                  <v:shape id="_x0000_s1155" type="#_x0000_t75" style="width:590;height:324;left:8;position:absolute;top:34" filled="f" stroked="f">
                    <v:imagedata r:id="rId48" o:title=""/>
                  </v:shape>
                  <v:shape id="_x0000_s1156" type="#_x0000_t202" style="width:666;height:397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95" w:right="20" w:hanging="175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排放总量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0.02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693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3"/>
            <w:tcBorders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35" w:line="220" w:lineRule="auto"/>
              <w:ind w:left="247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图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2-3    </w:t>
            </w:r>
            <w:r>
              <w:rPr>
                <w:spacing w:val="-3"/>
                <w:sz w:val="24"/>
                <w:szCs w:val="24"/>
              </w:rPr>
              <w:t>项目乙酸乙酯物料平衡</w:t>
            </w:r>
          </w:p>
        </w:tc>
      </w:tr>
    </w:tbl>
    <w:p>
      <w:pPr>
        <w:pStyle w:val="BodyText"/>
      </w:pPr>
    </w:p>
    <w:p>
      <w:pPr>
        <w:sectPr>
          <w:footerReference w:type="default" r:id="rId49"/>
          <w:type w:val="nextPage"/>
          <w:pgSz w:w="11907" w:h="16839"/>
          <w:pgMar w:top="1431" w:right="1450" w:bottom="954" w:left="1452" w:header="0" w:footer="693" w:gutter="0"/>
          <w:pgNumType w:start="21"/>
          <w:cols w:space="708"/>
          <w:titlePg w:val="0"/>
        </w:sectPr>
      </w:pPr>
    </w:p>
    <w:tbl>
      <w:tblPr>
        <w:tblStyle w:val="TableNormal16"/>
        <w:tblW w:w="8988" w:type="dxa"/>
        <w:tblInd w:w="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31"/>
        <w:gridCol w:w="1114"/>
        <w:gridCol w:w="519"/>
        <w:gridCol w:w="4887"/>
        <w:gridCol w:w="576"/>
        <w:gridCol w:w="1061"/>
      </w:tblGrid>
      <w:tr>
        <w:tblPrEx>
          <w:tblW w:w="8988" w:type="dxa"/>
          <w:tblInd w:w="7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262"/>
        </w:trPr>
        <w:tc>
          <w:tcPr>
            <w:tcW w:w="831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14" w:type="dxa"/>
            <w:tcBorders>
              <w:top w:val="single" w:sz="6" w:space="0" w:color="000000"/>
              <w:left w:val="single" w:sz="2" w:space="0" w:color="000000"/>
            </w:tcBorders>
            <w:vAlign w:val="top"/>
          </w:tcPr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2" w:lineRule="auto"/>
              <w:rPr>
                <w:rFonts w:ascii="Arial"/>
                <w:sz w:val="21"/>
              </w:rPr>
            </w:pPr>
          </w:p>
          <w:p>
            <w:pPr>
              <w:spacing w:line="243" w:lineRule="auto"/>
              <w:rPr>
                <w:rFonts w:ascii="Arial"/>
                <w:sz w:val="21"/>
              </w:rPr>
            </w:pPr>
          </w:p>
          <w:p>
            <w:pPr>
              <w:spacing w:line="357" w:lineRule="exact"/>
              <w:ind w:firstLine="449"/>
            </w:pPr>
            <w:r>
              <w:rPr>
                <w:position w:val="-7"/>
              </w:rPr>
              <w:pict>
                <v:group id="_x0000_i1157" style="width:31.35pt;height:17.85pt;mso-position-horizontal-relative:char;mso-position-vertical-relative:line" coordorigin="0,0" coordsize="627,357" filled="f" stroked="f">
                  <v:shape id="_x0000_s1158" type="#_x0000_t75" style="width:610;height:334;left:15;position:absolute;top:22" filled="f" stroked="f">
                    <v:imagedata r:id="rId50" o:title=""/>
                  </v:shape>
                  <v:shape id="_x0000_s1159" type="#_x0000_t202" style="width:666;height:397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95" w:right="20" w:hanging="175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溶剂带入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0.47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5982" w:type="dxa"/>
            <w:gridSpan w:val="3"/>
            <w:tcBorders>
              <w:top w:val="single" w:sz="6" w:space="0" w:color="000000"/>
            </w:tcBorders>
            <w:vAlign w:val="top"/>
          </w:tcPr>
          <w:p>
            <w:pPr>
              <w:spacing w:line="74" w:lineRule="exact"/>
            </w:pPr>
            <w:r>
              <w:pict>
                <v:rect id="_x0000_s1160" style="width:12.95pt;height:0.7pt;margin-top:40.71pt;margin-left:-130.26pt;mso-position-horizontal-relative:right-margin-area;mso-position-vertical-relative:top-margin-area;position:absolute;z-index:251748352" filled="t" fillcolor="black" stroked="f"/>
              </w:pict>
            </w:r>
            <w:r>
              <w:pict>
                <v:rect id="_x0000_s1161" style="width:105.95pt;height:0.7pt;margin-top:96.33pt;margin-left:-130.26pt;mso-position-horizontal-relative:right-margin-area;mso-position-vertical-relative:top-margin-area;position:absolute;z-index:251743232" filled="t" fillcolor="black" stroked="f"/>
              </w:pict>
            </w:r>
            <w:r>
              <w:pict>
                <v:rect id="_x0000_s1162" style="width:12.95pt;height:0.7pt;margin-top:68.52pt;margin-left:-37.24pt;mso-position-horizontal-relative:right-margin-area;mso-position-vertical-relative:top-margin-area;position:absolute;z-index:251745280" filled="t" fillcolor="black" stroked="f"/>
              </w:pict>
            </w:r>
            <w:r>
              <w:pict>
                <v:rect id="_x0000_s1163" style="width:12.95pt;height:0.7pt;margin-top:68.52pt;margin-left:-297.68pt;mso-position-horizontal-relative:right-margin-area;mso-position-vertical-relative:top-margin-area;position:absolute;z-index:251731968" filled="t" fillcolor="black" stroked="f"/>
              </w:pict>
            </w:r>
            <w:r>
              <w:pict>
                <v:shape id="_x0000_s1164" style="width:12.95pt;height:0.7pt;margin-top:96.33pt;margin-left:-204.67pt;mso-position-horizontal-relative:right-margin-area;mso-position-vertical-relative:top-margin-area;position:absolute;z-index:251730944" coordorigin="0,0" coordsize="258,13" path="m6,6l251,6e" filled="f" strokecolor="black" strokeweight="0.66pt">
                  <v:stroke endcap="round"/>
                </v:shape>
              </w:pict>
            </w:r>
            <w:r>
              <w:pict>
                <v:shape id="_x0000_s1165" style="width:12.95pt;height:0.7pt;margin-top:68.52pt;margin-left:-111.66pt;mso-position-horizontal-relative:right-margin-area;mso-position-vertical-relative:top-margin-area;position:absolute;z-index:-251590656" coordorigin="0,0" coordsize="258,13" path="m6,6l251,6e" filled="f" strokecolor="black" strokeweight="0.66pt">
                  <v:stroke endcap="round"/>
                </v:shape>
              </w:pict>
            </w:r>
            <w:r>
              <w:pict>
                <v:shape id="_x0000_s1166" style="width:12.95pt;height:56.8pt;margin-top:12.89pt;margin-left:-111.66pt;mso-position-horizontal-relative:right-margin-area;mso-position-vertical-relative:top-margin-area;position:absolute;z-index:251750400" coordorigin="0,0" coordsize="258,1135" path="m6,6l6,1128m6,6l251,6e" filled="f" strokecolor="black" strokeweight="0.66pt">
                  <v:stroke endcap="round"/>
                </v:shape>
              </w:pict>
            </w:r>
            <w:r>
              <w:pict>
                <v:shape id="_x0000_s1167" style="width:6.95pt;height:4.65pt;margin-top:10.92pt;margin-left:-99.65pt;mso-position-horizontal-relative:right-margin-area;mso-position-vertical-relative:top-margin-area;position:absolute;z-index:251754496" coordorigin="0,0" coordsize="138,93" path="m,l138,46l,92l,xe" filled="t" fillcolor="black" stroked="f"/>
              </w:pict>
            </w:r>
            <w:r>
              <w:pict>
                <v:group id="_x0000_s1168" style="width:37.55pt;height:60.25pt;margin-top:38.73pt;margin-left:-223.27pt;mso-position-horizontal-relative:right-margin-area;mso-position-vertical-relative:top-margin-area;position:absolute;z-index:251752448" coordorigin="0,0" coordsize="750,1205" filled="f" stroked="f">
                  <v:shape id="_x0000_s1169" style="width:258;height:13;position:absolute;top:595" coordorigin="0,0" coordsize="258,13" path="m6,6l251,6e" filled="f" strokecolor="black" strokeweight="0.66pt">
                    <v:stroke endcap="round"/>
                  </v:shape>
                  <v:shape id="_x0000_s1170" style="width:510;height:1205;left:239;position:absolute" coordorigin="0,0" coordsize="510,1205" path="m,556l138,602l,648l,556xem372,1112l510,1158l372,1204l372,1112xem372,l510,46l372,92l372,xe" filled="t" fillcolor="black" stroked="f"/>
                </v:group>
              </w:pict>
            </w:r>
            <w:r>
              <w:pict>
                <v:shape id="_x0000_s1171" style="width:12.95pt;height:56.8pt;margin-top:40.71pt;margin-left:-204.67pt;mso-position-horizontal-relative:right-margin-area;mso-position-vertical-relative:top-margin-area;position:absolute;z-index:251753472" coordorigin="0,0" coordsize="258,1135" path="m6,6l6,1128m6,6l251,6e" filled="f" strokecolor="black" strokeweight="0.66pt">
                  <v:stroke endcap="round"/>
                </v:shape>
              </w:pict>
            </w:r>
            <w:r>
              <w:pict>
                <v:shape id="_x0000_s1172" style="width:6.95pt;height:4.65pt;margin-top:38.73pt;margin-left:-118.26pt;mso-position-horizontal-relative:right-margin-area;mso-position-vertical-relative:top-margin-area;position:absolute;z-index:251749376" coordorigin="0,0" coordsize="138,93" path="m,l138,46l,92l,xe" filled="t" fillcolor="black" stroked="f"/>
              </w:pict>
            </w:r>
            <w:r>
              <w:pict>
                <v:group id="_x0000_s1173" style="width:23.45pt;height:17.55pt;margin-top:60.26pt;margin-left:-262.31pt;mso-position-horizontal-relative:right-margin-area;mso-position-vertical-relative:top-margin-area;position:absolute;z-index:251751424" coordorigin="0,0" coordsize="469,350" filled="f" stroked="f">
                  <v:shape id="_x0000_s1174" type="#_x0000_t75" style="width:442;height:313;left:11;position:absolute;top:36" filled="f" stroked="f">
                    <v:imagedata r:id="rId51" o:title=""/>
                  </v:shape>
                  <v:shape id="_x0000_s1175" type="#_x0000_t202" style="width:509;height:430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16" w:right="20" w:hanging="97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产生量</w:t>
                          </w:r>
                          <w:r>
                            <w:rPr>
                              <w:rFonts w:ascii="SimHei" w:eastAsia="SimHei" w:hAnsi="SimHei" w:cs="SimHei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0.47</w:t>
                          </w:r>
                        </w:p>
                      </w:txbxContent>
                    </v:textbox>
                  </v:shape>
                </v:group>
              </w:pict>
            </w:r>
            <w:r>
              <w:pict>
                <v:shape id="_x0000_s1176" style="width:56.35pt;height:19.05pt;margin-top:59.33pt;margin-left:-279pt;mso-position-horizontal-relative:right-margin-area;mso-position-vertical-relative:top-margin-area;position:absolute;z-index:251729920" coordorigin="0,0" coordsize="1126,380" path="m,l,380l1126,380l1126,l,e" filled="f" strokecolor="black" strokeweight="0.25pt">
                  <v:stroke joinstyle="miter"/>
                </v:shape>
              </w:pict>
            </w:r>
            <w:r>
              <w:pict>
                <v:shape id="_x0000_s1177" style="width:6.95pt;height:4.65pt;margin-top:66.54pt;margin-left:-99.65pt;mso-position-horizontal-relative:right-margin-area;mso-position-vertical-relative:top-margin-area;position:absolute;z-index:-251589632" coordorigin="0,0" coordsize="138,93" path="m,l138,46l,92l,xe" filled="t" fillcolor="black" stroked="f"/>
              </w:pict>
            </w:r>
            <w:r>
              <w:pict>
                <v:shape id="_x0000_s1178" style="width:25.55pt;height:32.45pt;margin-top:66.54pt;margin-left:-25.24pt;mso-position-horizontal-relative:right-margin-area;mso-position-vertical-relative:top-margin-area;position:absolute;z-index:251746304" coordorigin="0,0" coordsize="510,649" path="m,556l138,602l,648l,556xem,l138,46l,92l,xem371,283l510,329l371,375l371,283xe" filled="t" fillcolor="black" stroked="f"/>
              </w:pict>
            </w:r>
            <w:r>
              <w:pict>
                <v:shape id="_x0000_s1179" style="width:12.95pt;height:28.5pt;margin-top:68.52pt;margin-left:-18.64pt;mso-position-horizontal-relative:right-margin-area;mso-position-vertical-relative:top-margin-area;position:absolute;z-index:251747328" coordorigin="0,0" coordsize="258,570" path="m6,6l6,562m6,289l251,289e" filled="f" strokecolor="black" strokeweight="0.66pt">
                  <v:stroke endcap="round"/>
                </v:shape>
              </w:pict>
            </w:r>
            <w:r>
              <w:pict>
                <v:shape id="_x0000_s1180" style="width:6.95pt;height:4.65pt;margin-top:66.54pt;margin-left:-285.68pt;mso-position-horizontal-relative:right-margin-area;mso-position-vertical-relative:top-margin-area;position:absolute;z-index:251744256" coordorigin="0,0" coordsize="138,93" path="m,l138,46l,92l,xe" filled="t" fillcolor="black" stroked="f"/>
              </w:pict>
            </w:r>
          </w:p>
          <w:tbl>
            <w:tblPr>
              <w:tblStyle w:val="TableNormal16"/>
              <w:tblW w:w="1121" w:type="dxa"/>
              <w:tblInd w:w="4125" w:type="dxa"/>
              <w:tblBorders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4125" w:type="dxa"/>
                <w:tblBorders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5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13" w:line="346" w:lineRule="exact"/>
                    <w:ind w:firstLine="334"/>
                  </w:pPr>
                  <w:r>
                    <w:rPr>
                      <w:position w:val="-6"/>
                    </w:rPr>
                    <w:pict>
                      <v:group id="_x0000_i1181" style="width:23.45pt;height:17.3pt;mso-position-horizontal-relative:char;mso-position-vertical-relative:line" coordorigin="0,0" coordsize="469,345" filled="f" stroked="f">
                        <v:shape id="_x0000_s1182" type="#_x0000_t75" style="width:442;height:305;left:6;position:absolute;top:41" filled="f" stroked="f">
                          <v:imagedata r:id="rId52" o:title=""/>
                        </v:shape>
                        <v:shape id="_x0000_s1183" type="#_x0000_t202" style="width:509;height:385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16" w:right="20" w:hanging="96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处理量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0.40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6"/>
              <w:tblW w:w="1121" w:type="dxa"/>
              <w:tblInd w:w="22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226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11" w:line="349" w:lineRule="exact"/>
                    <w:ind w:firstLine="331"/>
                  </w:pPr>
                  <w:r>
                    <w:rPr>
                      <w:position w:val="-7"/>
                    </w:rPr>
                    <w:pict>
                      <v:group id="_x0000_i1184" style="width:23.45pt;height:17.65pt;mso-position-horizontal-relative:char;mso-position-vertical-relative:line" coordorigin="0,0" coordsize="469,352" filled="f" stroked="f">
                        <v:shape id="_x0000_s1185" type="#_x0000_t75" style="width:442;height:308;left:8;position:absolute;top:43" filled="f" stroked="f">
                          <v:imagedata r:id="rId53" o:title=""/>
                        </v:shape>
                        <v:shape id="_x0000_s1186" type="#_x0000_t202" style="width:509;height:392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16" w:right="20" w:hanging="96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收集量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0.45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6"/>
              <w:tblW w:w="1121" w:type="dxa"/>
              <w:tblInd w:w="412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412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8" w:line="349" w:lineRule="exact"/>
                    <w:ind w:firstLine="177"/>
                  </w:pPr>
                  <w:r>
                    <w:rPr>
                      <w:position w:val="-6"/>
                    </w:rPr>
                    <w:pict>
                      <v:group id="_x0000_i1187" style="width:39.15pt;height:17.45pt;mso-position-horizontal-relative:char;mso-position-vertical-relative:line" coordorigin="0,0" coordsize="783,349" filled="f" stroked="f">
                        <v:shape id="_x0000_s1188" type="#_x0000_t75" style="width:749;height:308;left:9;position:absolute;top:39" filled="f" stroked="f">
                          <v:imagedata r:id="rId38" o:title=""/>
                        </v:shape>
                        <v:shape id="_x0000_s1189" type="#_x0000_t202" style="width:823;height:389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1" w:lineRule="auto"/>
                                  <w:ind w:left="272" w:right="20" w:hanging="253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有组织排放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0.05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6"/>
              <w:tblW w:w="1121" w:type="dxa"/>
              <w:tblInd w:w="2264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1"/>
            </w:tblGrid>
            <w:tr>
              <w:tblPrEx>
                <w:tblW w:w="1121" w:type="dxa"/>
                <w:tblInd w:w="2264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1" w:type="dxa"/>
                  <w:vAlign w:val="top"/>
                </w:tcPr>
                <w:p>
                  <w:pPr>
                    <w:spacing w:before="10" w:line="350" w:lineRule="exact"/>
                    <w:ind w:firstLine="177"/>
                  </w:pPr>
                  <w:r>
                    <w:rPr>
                      <w:position w:val="-7"/>
                    </w:rPr>
                    <w:pict>
                      <v:group id="_x0000_i1190" style="width:38.95pt;height:17.5pt;mso-position-horizontal-relative:char;mso-position-vertical-relative:line" coordorigin="0,0" coordsize="779,350" filled="f" stroked="f">
                        <v:shape id="_x0000_s1191" type="#_x0000_t75" style="width:749;height:308;left:9;position:absolute;top:40" filled="f" stroked="f">
                          <v:imagedata r:id="rId54" o:title=""/>
                        </v:shape>
                        <v:shape id="_x0000_s1192" type="#_x0000_t202" style="width:819;height:390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1" w:lineRule="auto"/>
                                  <w:ind w:left="270" w:right="20" w:hanging="250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5"/>
                                    <w:sz w:val="15"/>
                                    <w:szCs w:val="15"/>
                                  </w:rPr>
                                  <w:t>无组织排放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2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1"/>
                                    <w:sz w:val="15"/>
                                    <w:szCs w:val="15"/>
                                  </w:rPr>
                                  <w:t>0.02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28" w:lineRule="exact"/>
              <w:rPr>
                <w:rFonts w:ascii="Arial"/>
                <w:sz w:val="11"/>
              </w:rPr>
            </w:pPr>
          </w:p>
        </w:tc>
        <w:tc>
          <w:tcPr>
            <w:tcW w:w="1061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286" w:lineRule="auto"/>
              <w:rPr>
                <w:rFonts w:ascii="Arial"/>
                <w:sz w:val="21"/>
              </w:rPr>
            </w:pPr>
          </w:p>
          <w:p>
            <w:pPr>
              <w:spacing w:line="358" w:lineRule="exact"/>
              <w:ind w:firstLine="7"/>
            </w:pPr>
            <w:r>
              <w:rPr>
                <w:position w:val="-7"/>
              </w:rPr>
              <w:pict>
                <v:group id="_x0000_i1193" style="width:31.35pt;height:17.9pt;mso-position-horizontal-relative:char;mso-position-vertical-relative:line" coordorigin="0,0" coordsize="627,357" filled="f" stroked="f">
                  <v:shape id="_x0000_s1194" type="#_x0000_t75" style="width:590;height:324;left:8;position:absolute;top:34" filled="f" stroked="f">
                    <v:imagedata r:id="rId55" o:title=""/>
                  </v:shape>
                  <v:shape id="_x0000_s1195" type="#_x0000_t202" style="width:666;height:397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95" w:right="20" w:hanging="175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排放总量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1"/>
                              <w:sz w:val="15"/>
                              <w:szCs w:val="15"/>
                            </w:rPr>
                            <w:t>0.07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573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5"/>
            <w:tcBorders>
              <w:left w:val="single" w:sz="2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21" w:line="220" w:lineRule="auto"/>
              <w:ind w:left="247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图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2-4    </w:t>
            </w:r>
            <w:r>
              <w:rPr>
                <w:spacing w:val="-3"/>
                <w:sz w:val="24"/>
                <w:szCs w:val="24"/>
              </w:rPr>
              <w:t>项目乙酸丁酯物料平衡</w: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1850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nil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3" w:type="dxa"/>
            <w:gridSpan w:val="2"/>
            <w:tcBorders>
              <w:left w:val="single" w:sz="2" w:space="0" w:color="000000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355" w:lineRule="exact"/>
              <w:ind w:firstLine="981"/>
            </w:pPr>
            <w:r>
              <w:rPr>
                <w:position w:val="-7"/>
              </w:rPr>
              <w:pict>
                <v:group id="_x0000_i1196" style="width:31.2pt;height:17.8pt;mso-position-horizontal-relative:char;mso-position-vertical-relative:line" coordorigin="0,0" coordsize="624,355" filled="f" stroked="f">
                  <v:shape id="_x0000_s1197" type="#_x0000_t75" style="width:602;height:322;left:20;position:absolute;top:32" filled="f" stroked="f">
                    <v:imagedata r:id="rId56" o:title=""/>
                  </v:shape>
                  <v:shape id="_x0000_s1198" type="#_x0000_t202" style="width:664;height:395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80" w:right="21" w:hanging="160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5"/>
                              <w:sz w:val="15"/>
                              <w:szCs w:val="15"/>
                            </w:rPr>
                            <w:t>给水管网</w:t>
                          </w:r>
                          <w:r>
                            <w:rPr>
                              <w:rFonts w:ascii="SimHei" w:eastAsia="SimHei" w:hAnsi="SimHei" w:cs="SimHei"/>
                              <w:spacing w:val="1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15"/>
                              <w:szCs w:val="15"/>
                            </w:rPr>
                            <w:t>1268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  <w:tc>
          <w:tcPr>
            <w:tcW w:w="4887" w:type="dxa"/>
            <w:vAlign w:val="top"/>
          </w:tcPr>
          <w:p>
            <w:pPr>
              <w:spacing w:line="219" w:lineRule="exact"/>
            </w:pPr>
            <w:r>
              <w:pict>
                <v:rect id="_x0000_s1199" style="width:15.9pt;height:0.7pt;margin-top:20.17pt;margin-left:-49.73pt;mso-position-horizontal-relative:right-margin-area;mso-position-vertical-relative:top-margin-area;position:absolute;z-index:251732992" filled="t" fillcolor="black" stroked="f"/>
              </w:pict>
            </w:r>
            <w:r>
              <w:pict>
                <v:rect id="_x0000_s1200" style="width:16.15pt;height:0.7pt;margin-top:75.75pt;margin-left:-50pt;mso-position-horizontal-relative:right-margin-area;mso-position-vertical-relative:top-margin-area;position:absolute;z-index:251736064" filled="t" fillcolor="black" stroked="f"/>
              </w:pict>
            </w:r>
            <w:r>
              <w:pict>
                <v:rect id="_x0000_s1201" style="width:0.7pt;height:56.25pt;margin-top:20.17pt;margin-left:-28.16pt;mso-position-horizontal-relative:right-margin-area;mso-position-vertical-relative:top-margin-area;position:absolute;z-index:251738112" filled="t" fillcolor="black" stroked="f"/>
              </w:pict>
            </w:r>
            <w:r>
              <w:pict>
                <v:shape id="_x0000_s1202" style="width:19.35pt;height:0.7pt;margin-top:75.75pt;margin-left:-130.77pt;mso-position-horizontal-relative:right-margin-area;mso-position-vertical-relative:top-margin-area;position:absolute;z-index:-251588608" coordorigin="0,0" coordsize="387,13" path="m6,6l379,6e" filled="f" strokecolor="black" strokeweight="0.65pt">
                  <v:stroke endcap="round"/>
                </v:shape>
              </w:pict>
            </w:r>
            <w:r>
              <w:pict>
                <v:shape id="_x0000_s1203" style="width:19.6pt;height:56.75pt;margin-top:20.17pt;margin-left:-130.77pt;mso-position-horizontal-relative:right-margin-area;mso-position-vertical-relative:top-margin-area;position:absolute;z-index:251741184" coordorigin="0,0" coordsize="392,1135" path="m6,6l6,1127m6,6l384,6e" filled="f" strokecolor="black" strokeweight="0.65pt">
                  <v:stroke endcap="round"/>
                </v:shape>
              </w:pict>
            </w:r>
            <w:r>
              <w:pict>
                <v:shape id="_x0000_s1204" style="width:6.95pt;height:4.65pt;margin-top:18.2pt;margin-left:-112.11pt;mso-position-horizontal-relative:right-margin-area;mso-position-vertical-relative:top-margin-area;position:absolute;z-index:251742208" coordorigin="0,0" coordsize="138,93" path="m,l138,46l,92l,xe" filled="t" fillcolor="black" stroked="f"/>
              </w:pict>
            </w:r>
            <w:r>
              <w:pict>
                <v:shape id="_x0000_s1205" style="width:6.95pt;height:4.65pt;margin-top:18.2pt;margin-left:-34.76pt;mso-position-horizontal-relative:right-margin-area;mso-position-vertical-relative:top-margin-area;position:absolute;z-index:251734016" coordorigin="0,0" coordsize="138,93" path="m,l138,46l,92l,xe" filled="t" fillcolor="black" stroked="f"/>
              </w:pict>
            </w:r>
            <w:r>
              <w:pict>
                <v:group id="_x0000_s1206" style="width:30pt;height:4.65pt;margin-top:45.98pt;margin-left:-160.43pt;mso-position-horizontal-relative:right-margin-area;mso-position-vertical-relative:top-margin-area;position:absolute;z-index:251740160" coordorigin="0,0" coordsize="600,93" filled="f" stroked="f">
                  <v:shape id="_x0000_s1207" style="width:257;height:13;left:221;position:absolute;top:39" coordorigin="0,0" coordsize="257,13" path="m6,6l251,6e" filled="f" strokecolor="black" strokeweight="0.65pt">
                    <v:stroke endcap="round"/>
                  </v:shape>
                  <v:shape id="_x0000_s1208" style="width:138;height:93;left:461;position:absolute" coordorigin="0,0" coordsize="138,93" path="m,l138,46l,92l,xe" filled="t" fillcolor="black" stroked="f"/>
                  <v:shape id="_x0000_s1209" style="width:232;height:10;position:absolute;top:41" coordorigin="0,0" coordsize="232,10" path="m4,4l227,4e" filled="f" strokecolor="black" strokeweight="0.49pt">
                    <v:stroke endcap="round"/>
                  </v:shape>
                </v:group>
              </w:pict>
            </w:r>
            <w:r>
              <w:pict>
                <v:group id="_x0000_s1210" style="width:24.55pt;height:4.65pt;margin-top:43.97pt;margin-left:-28.16pt;mso-position-horizontal-relative:right-margin-area;mso-position-vertical-relative:top-margin-area;position:absolute;z-index:251739136" coordorigin="0,0" coordsize="490,93" filled="f" stroked="f">
                  <v:shape id="_x0000_s1211" style="width:370;height:13;position:absolute;top:39" coordorigin="0,0" coordsize="370,13" path="m6,6l363,6e" filled="f" strokecolor="black" strokeweight="0.65pt">
                    <v:stroke endcap="round"/>
                  </v:shape>
                  <v:shape id="_x0000_s1212" style="width:138;height:93;left:352;position:absolute" coordorigin="0,0" coordsize="138,93" path="m,l138,46l,92l,xe" filled="t" fillcolor="black" stroked="f"/>
                </v:group>
              </w:pict>
            </w:r>
            <w:r>
              <w:pict>
                <v:group id="_x0000_s1213" style="width:27.45pt;height:4.65pt;margin-top:45.98pt;margin-left:-243.39pt;mso-position-horizontal-relative:right-margin-area;mso-position-vertical-relative:top-margin-area;position:absolute;z-index:251735040" coordorigin="0,0" coordsize="549,93" filled="f" stroked="f">
                  <v:shape id="_x0000_s1214" style="width:429;height:13;position:absolute;top:39" coordorigin="0,0" coordsize="429,13" path="m6,6l421,6e" filled="f" strokecolor="black" strokeweight="0.65pt">
                    <v:stroke endcap="round"/>
                  </v:shape>
                  <v:shape id="_x0000_s1215" style="width:138;height:93;left:410;position:absolute" coordorigin="0,0" coordsize="138,93" path="m,l138,46l,92l,xe" filled="t" fillcolor="black" stroked="f"/>
                </v:group>
              </w:pict>
            </w:r>
            <w:r>
              <w:pict>
                <v:shape id="_x0000_s1216" style="width:6.95pt;height:4.65pt;margin-top:73.77pt;margin-left:-112.37pt;mso-position-horizontal-relative:right-margin-area;mso-position-vertical-relative:top-margin-area;position:absolute;z-index:-251587584" coordorigin="0,0" coordsize="138,93" path="m,l138,46l,92l,xe" filled="t" fillcolor="black" stroked="f"/>
              </w:pict>
            </w:r>
            <w:r>
              <w:pict>
                <v:shape id="_x0000_s1217" style="width:6.95pt;height:4.65pt;margin-top:73.77pt;margin-left:-34.76pt;mso-position-horizontal-relative:right-margin-area;mso-position-vertical-relative:top-margin-area;position:absolute;z-index:251737088" coordorigin="0,0" coordsize="138,93" path="m,l138,46l,92l,xe" filled="t" fillcolor="black" stroked="f"/>
              </w:pict>
            </w:r>
          </w:p>
          <w:tbl>
            <w:tblPr>
              <w:tblStyle w:val="TableNormal16"/>
              <w:tblW w:w="1120" w:type="dxa"/>
              <w:tblInd w:w="2780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0"/>
            </w:tblGrid>
            <w:tr>
              <w:tblPrEx>
                <w:tblW w:w="1120" w:type="dxa"/>
                <w:tblInd w:w="2780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0" w:type="dxa"/>
                  <w:vAlign w:val="top"/>
                </w:tcPr>
                <w:p>
                  <w:pPr>
                    <w:spacing w:before="9" w:line="350" w:lineRule="exact"/>
                    <w:ind w:firstLine="255"/>
                  </w:pPr>
                  <w:r>
                    <w:rPr>
                      <w:position w:val="-7"/>
                    </w:rPr>
                    <w:pict>
                      <v:group id="_x0000_i1218" style="width:31.25pt;height:17.75pt;mso-position-horizontal-relative:char;mso-position-vertical-relative:line" coordorigin="0,0" coordsize="625,355" filled="f" stroked="f">
                        <v:shape id="_x0000_s1219" type="#_x0000_t75" style="width:597;height:313;left:9;position:absolute;top:41" filled="f" stroked="f">
                          <v:imagedata r:id="rId57" o:title=""/>
                        </v:shape>
                        <v:shape id="_x0000_s1220" type="#_x0000_t202" style="width:665;height:395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20" w:line="235" w:lineRule="auto"/>
                                  <w:ind w:left="222" w:right="20" w:hanging="202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洗车用水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-1"/>
                                    <w:sz w:val="15"/>
                                    <w:szCs w:val="15"/>
                                  </w:rPr>
                                  <w:t>154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6"/>
              <w:tblW w:w="1120" w:type="dxa"/>
              <w:tblInd w:w="56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0"/>
            </w:tblGrid>
            <w:tr>
              <w:tblPrEx>
                <w:tblW w:w="1120" w:type="dxa"/>
                <w:tblInd w:w="56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0" w:type="dxa"/>
                  <w:vAlign w:val="top"/>
                </w:tcPr>
                <w:p>
                  <w:pPr>
                    <w:spacing w:before="12" w:line="347" w:lineRule="exact"/>
                    <w:ind w:firstLine="251"/>
                  </w:pPr>
                  <w:r>
                    <w:rPr>
                      <w:position w:val="-7"/>
                    </w:rPr>
                    <w:pict>
                      <v:group id="_x0000_i1221" style="width:31.3pt;height:17.75pt;mso-position-horizontal-relative:char;mso-position-vertical-relative:line" coordorigin="0,0" coordsize="625,355" filled="f" stroked="f">
                        <v:shape id="_x0000_s1222" type="#_x0000_t75" style="width:590;height:313;left:19;position:absolute;top:40" filled="f" stroked="f">
                          <v:imagedata r:id="rId58" o:title=""/>
                        </v:shape>
                        <v:shape id="_x0000_s1223" type="#_x0000_t202" style="width:665;height:395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82" w:right="20" w:hanging="162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项目用水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-1"/>
                                    <w:sz w:val="15"/>
                                    <w:szCs w:val="15"/>
                                  </w:rPr>
                                  <w:t>1268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75" w:lineRule="exact"/>
            </w:pPr>
          </w:p>
          <w:tbl>
            <w:tblPr>
              <w:tblStyle w:val="TableNormal16"/>
              <w:tblW w:w="1120" w:type="dxa"/>
              <w:tblInd w:w="2775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tblBorders>
              <w:tblLayout w:type="fixed"/>
            </w:tblPr>
            <w:tblGrid>
              <w:gridCol w:w="1120"/>
            </w:tblGrid>
            <w:tr>
              <w:tblPrEx>
                <w:tblW w:w="1120" w:type="dxa"/>
                <w:tblInd w:w="2775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blBorders>
                <w:tblLayout w:type="fixed"/>
              </w:tblPrEx>
              <w:trPr>
                <w:trHeight w:val="370"/>
              </w:trPr>
              <w:tc>
                <w:tcPr>
                  <w:tcW w:w="1120" w:type="dxa"/>
                  <w:vAlign w:val="top"/>
                </w:tcPr>
                <w:p>
                  <w:pPr>
                    <w:spacing w:before="15" w:line="345" w:lineRule="exact"/>
                    <w:ind w:firstLine="253"/>
                  </w:pPr>
                  <w:r>
                    <w:rPr>
                      <w:position w:val="-7"/>
                    </w:rPr>
                    <w:pict>
                      <v:group id="_x0000_i1224" style="width:31.35pt;height:17.75pt;mso-position-horizontal-relative:char;mso-position-vertical-relative:line" coordorigin="0,0" coordsize="627,355" filled="f" stroked="f">
                        <v:shape id="_x0000_s1225" type="#_x0000_t75" style="width:590;height:334;left:10;position:absolute;top:21" filled="f" stroked="f">
                          <v:imagedata r:id="rId59" o:title=""/>
                        </v:shape>
                        <v:shape id="_x0000_s1226" type="#_x0000_t202" style="width:666;height:395;left:-20;position:absolute;top:-20" filled="f" stroked="f">
                          <o:lock v:ext="edit" aspectratio="f"/>
                          <v:textbox inset="0,0,0,0">
                            <w:txbxContent>
                              <w:p>
                                <w:pPr>
                                  <w:spacing w:before="19" w:line="235" w:lineRule="auto"/>
                                  <w:ind w:left="182" w:right="20" w:hanging="163"/>
                                  <w:rPr>
                                    <w:rFonts w:ascii="Calibri" w:eastAsia="Calibri" w:hAnsi="Calibri" w:cs="Calibri"/>
                                    <w:sz w:val="15"/>
                                    <w:szCs w:val="15"/>
                                  </w:rPr>
                                </w:pPr>
                                <w:r>
                                  <w:rPr>
                                    <w:rFonts w:ascii="SimHei" w:eastAsia="SimHei" w:hAnsi="SimHei" w:cs="SimHei"/>
                                    <w:spacing w:val="6"/>
                                    <w:sz w:val="15"/>
                                    <w:szCs w:val="15"/>
                                  </w:rPr>
                                  <w:t>生活用水</w:t>
                                </w:r>
                                <w:r>
                                  <w:rPr>
                                    <w:rFonts w:ascii="SimHei" w:eastAsia="SimHei" w:hAnsi="SimHei" w:cs="SimHei"/>
                                    <w:spacing w:val="1"/>
                                    <w:sz w:val="15"/>
                                    <w:szCs w:val="15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Calibri" w:eastAsia="Calibri" w:hAnsi="Calibri" w:cs="Calibri"/>
                                    <w:spacing w:val="-1"/>
                                    <w:sz w:val="15"/>
                                    <w:szCs w:val="15"/>
                                  </w:rPr>
                                  <w:t>1114</w:t>
                                </w:r>
                              </w:p>
                            </w:txbxContent>
                          </v:textbox>
                        </v:shape>
                        <w10:wrap type="none"/>
                      </v:group>
                    </w:pict>
                  </w:r>
                </w:p>
              </w:tc>
            </w:tr>
          </w:tbl>
          <w:p>
            <w:pPr>
              <w:spacing w:line="128" w:lineRule="exact"/>
              <w:rPr>
                <w:rFonts w:ascii="Arial"/>
                <w:sz w:val="11"/>
              </w:rPr>
            </w:pPr>
          </w:p>
        </w:tc>
        <w:tc>
          <w:tcPr>
            <w:tcW w:w="1637" w:type="dxa"/>
            <w:gridSpan w:val="2"/>
            <w:tcBorders>
              <w:right w:val="single" w:sz="6" w:space="0" w:color="000000"/>
            </w:tcBorders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7" w:lineRule="auto"/>
              <w:rPr>
                <w:rFonts w:ascii="Arial"/>
                <w:sz w:val="21"/>
              </w:rPr>
            </w:pPr>
          </w:p>
          <w:p>
            <w:pPr>
              <w:spacing w:line="268" w:lineRule="auto"/>
              <w:rPr>
                <w:rFonts w:ascii="Arial"/>
                <w:sz w:val="21"/>
              </w:rPr>
            </w:pPr>
          </w:p>
          <w:p>
            <w:pPr>
              <w:spacing w:line="355" w:lineRule="exact"/>
              <w:ind w:firstLine="83"/>
            </w:pPr>
            <w:r>
              <w:rPr>
                <w:position w:val="-7"/>
              </w:rPr>
              <w:pict>
                <v:group id="_x0000_i1227" style="width:31.3pt;height:17.8pt;mso-position-horizontal-relative:char;mso-position-vertical-relative:line" coordorigin="0,0" coordsize="625,355" filled="f" stroked="f">
                  <v:shape id="_x0000_s1228" type="#_x0000_t75" style="width:610;height:322;left:10;position:absolute;top:32" filled="f" stroked="f">
                    <v:imagedata r:id="rId60" o:title=""/>
                  </v:shape>
                  <v:shape id="_x0000_s1229" type="#_x0000_t202" style="width:665;height:395;left:-20;position:absolute;top:-20" filled="f" stroked="f">
                    <o:lock v:ext="edit" aspectratio="f"/>
                    <v:textbox inset="0,0,0,0">
                      <w:txbxContent>
                        <w:p>
                          <w:pPr>
                            <w:spacing w:before="19" w:line="235" w:lineRule="auto"/>
                            <w:ind w:left="182" w:right="20" w:hanging="163"/>
                            <w:rPr>
                              <w:rFonts w:ascii="Calibri" w:eastAsia="Calibri" w:hAnsi="Calibri"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SimHei" w:eastAsia="SimHei" w:hAnsi="SimHei" w:cs="SimHei"/>
                              <w:spacing w:val="6"/>
                              <w:sz w:val="15"/>
                              <w:szCs w:val="15"/>
                            </w:rPr>
                            <w:t>排放总量</w:t>
                          </w:r>
                          <w:r>
                            <w:rPr>
                              <w:rFonts w:ascii="SimHei" w:eastAsia="SimHei" w:hAnsi="SimHei" w:cs="SimHei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spacing w:val="-1"/>
                              <w:sz w:val="15"/>
                              <w:szCs w:val="15"/>
                            </w:rPr>
                            <w:t>1268</w:t>
                          </w:r>
                        </w:p>
                      </w:txbxContent>
                    </v:textbox>
                  </v:shape>
                  <w10:wrap type="none"/>
                </v:group>
              </w:pict>
            </w:r>
          </w:p>
        </w:tc>
      </w:tr>
      <w:tr>
        <w:tblPrEx>
          <w:tblW w:w="8988" w:type="dxa"/>
          <w:tblInd w:w="7" w:type="dxa"/>
          <w:tblLayout w:type="fixed"/>
        </w:tblPrEx>
        <w:trPr>
          <w:trHeight w:val="4938"/>
        </w:trPr>
        <w:tc>
          <w:tcPr>
            <w:tcW w:w="831" w:type="dxa"/>
            <w:vMerge/>
            <w:tcBorders>
              <w:top w:val="nil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gridSpan w:val="5"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124" w:line="220" w:lineRule="auto"/>
              <w:ind w:left="3075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图</w:t>
            </w:r>
            <w:r>
              <w:rPr>
                <w:spacing w:val="-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2-5</w:t>
            </w:r>
            <w:r>
              <w:rPr>
                <w:rFonts w:ascii="Times New Roman" w:eastAsia="Times New Roman" w:hAnsi="Times New Roman" w:cs="Times New Roman"/>
                <w:spacing w:val="3"/>
                <w:sz w:val="24"/>
                <w:szCs w:val="24"/>
              </w:rPr>
              <w:t xml:space="preserve">    </w:t>
            </w:r>
            <w:r>
              <w:rPr>
                <w:spacing w:val="-6"/>
                <w:sz w:val="24"/>
                <w:szCs w:val="24"/>
              </w:rPr>
              <w:t>项目水平衡</w:t>
            </w:r>
          </w:p>
        </w:tc>
      </w:tr>
    </w:tbl>
    <w:p>
      <w:pPr>
        <w:sectPr>
          <w:footerReference w:type="default" r:id="rId61"/>
          <w:pgSz w:w="11907" w:h="16839"/>
          <w:pgMar w:top="1431" w:right="1450" w:bottom="955" w:left="1452" w:header="0" w:footer="693" w:gutter="0"/>
          <w:pgNumType w:start="22"/>
          <w:cols w:space="708"/>
        </w:sectPr>
      </w:pPr>
    </w:p>
    <w:tbl>
      <w:tblPr>
        <w:tblStyle w:val="TableNormal17"/>
        <w:tblW w:w="8988" w:type="dxa"/>
        <w:tblInd w:w="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687"/>
        </w:trPr>
        <w:tc>
          <w:tcPr>
            <w:tcW w:w="831" w:type="dxa"/>
            <w:tcBorders>
              <w:top w:val="single" w:sz="2" w:space="0" w:color="000000"/>
              <w:left w:val="single" w:sz="6" w:space="0" w:color="000000"/>
              <w:bottom w:val="single" w:sz="6" w:space="0" w:color="000000"/>
              <w:right w:val="single" w:sz="2" w:space="0" w:color="000000"/>
            </w:tcBorders>
            <w:vAlign w:val="top"/>
          </w:tcPr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0" w:lineRule="auto"/>
              <w:rPr>
                <w:rFonts w:ascii="Arial"/>
                <w:sz w:val="21"/>
              </w:rPr>
            </w:pPr>
          </w:p>
          <w:p>
            <w:pPr>
              <w:spacing w:line="281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8" w:lineRule="auto"/>
              <w:ind w:left="206"/>
            </w:pPr>
            <w:r>
              <w:rPr>
                <w:spacing w:val="-3"/>
              </w:rPr>
              <w:t>工艺</w:t>
            </w:r>
          </w:p>
          <w:p>
            <w:pPr>
              <w:pStyle w:val="TableText"/>
              <w:spacing w:line="221" w:lineRule="auto"/>
              <w:ind w:left="205"/>
            </w:pPr>
            <w:r>
              <w:rPr>
                <w:spacing w:val="-2"/>
              </w:rPr>
              <w:t>流程</w:t>
            </w:r>
          </w:p>
          <w:p>
            <w:pPr>
              <w:pStyle w:val="TableText"/>
              <w:spacing w:before="21" w:line="221" w:lineRule="auto"/>
              <w:ind w:left="205"/>
            </w:pPr>
            <w:r>
              <w:rPr>
                <w:spacing w:val="-2"/>
              </w:rPr>
              <w:t>和产</w:t>
            </w:r>
          </w:p>
          <w:p>
            <w:pPr>
              <w:pStyle w:val="TableText"/>
              <w:spacing w:before="19" w:line="223" w:lineRule="auto"/>
              <w:ind w:left="204"/>
            </w:pPr>
            <w:r>
              <w:rPr>
                <w:spacing w:val="-2"/>
              </w:rPr>
              <w:t>排污</w:t>
            </w:r>
          </w:p>
          <w:p>
            <w:pPr>
              <w:pStyle w:val="TableText"/>
              <w:spacing w:before="20" w:line="221" w:lineRule="auto"/>
              <w:ind w:left="204"/>
            </w:pPr>
            <w:r>
              <w:rPr>
                <w:spacing w:val="-2"/>
              </w:rPr>
              <w:t>环节</w:t>
            </w:r>
          </w:p>
        </w:tc>
        <w:tc>
          <w:tcPr>
            <w:tcW w:w="8157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45" w:line="220" w:lineRule="auto"/>
              <w:ind w:left="60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1</w:t>
            </w:r>
            <w:r>
              <w:rPr>
                <w:spacing w:val="-6"/>
                <w:sz w:val="24"/>
                <w:szCs w:val="24"/>
              </w:rPr>
              <w:t>、工艺流程</w:t>
            </w:r>
          </w:p>
          <w:p>
            <w:pPr>
              <w:pStyle w:val="TableText"/>
              <w:spacing w:before="178" w:line="220" w:lineRule="auto"/>
              <w:ind w:left="595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1</w:t>
            </w:r>
            <w:r>
              <w:rPr>
                <w:spacing w:val="-1"/>
                <w:sz w:val="24"/>
                <w:szCs w:val="24"/>
              </w:rPr>
              <w:t>）项目维修工艺流程及产污环节示意图，见图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2-6</w:t>
            </w:r>
            <w:r>
              <w:rPr>
                <w:spacing w:val="-1"/>
                <w:sz w:val="24"/>
                <w:szCs w:val="24"/>
              </w:rPr>
              <w:t>。</w:t>
            </w:r>
          </w:p>
        </w:tc>
      </w:tr>
    </w:tbl>
    <w:p>
      <w:pPr>
        <w:pStyle w:val="BodyText"/>
      </w:pPr>
    </w:p>
    <w:p>
      <w:pPr>
        <w:sectPr>
          <w:footerReference w:type="default" r:id="rId62"/>
          <w:type w:val="nextPage"/>
          <w:pgSz w:w="11907" w:h="16839"/>
          <w:pgMar w:top="1431" w:right="1450" w:bottom="955" w:left="1452" w:header="0" w:footer="693" w:gutter="0"/>
          <w:pgNumType w:start="23"/>
          <w:cols w:space="708"/>
          <w:titlePg w:val="0"/>
        </w:sectPr>
      </w:pPr>
    </w:p>
    <w:tbl>
      <w:tblPr>
        <w:tblStyle w:val="TableNormal18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47"/>
        </w:trPr>
        <w:tc>
          <w:tcPr>
            <w:tcW w:w="831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tcBorders>
              <w:left w:val="single" w:sz="2" w:space="0" w:color="000000"/>
            </w:tcBorders>
            <w:vAlign w:val="top"/>
          </w:tcPr>
          <w:p>
            <w:pPr>
              <w:spacing w:before="4" w:line="6211" w:lineRule="exact"/>
              <w:ind w:firstLine="291"/>
            </w:pPr>
            <w:r>
              <w:rPr>
                <w:position w:val="-124"/>
              </w:rPr>
              <w:drawing>
                <wp:inline distT="0" distB="0" distL="0" distR="0">
                  <wp:extent cx="4798694" cy="3943985"/>
                  <wp:effectExtent l="0" t="0" r="0" b="0"/>
                  <wp:docPr id="12" name="IM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 12"/>
                          <pic:cNvPicPr/>
                        </pic:nvPicPr>
                        <pic:blipFill>
                          <a:blip xmlns:r="http://schemas.openxmlformats.org/officeDocument/2006/relationships"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98694" cy="3943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before="156" w:line="220" w:lineRule="auto"/>
              <w:ind w:left="1978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图</w:t>
            </w:r>
            <w:r>
              <w:rPr>
                <w:spacing w:val="-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2-6    4s </w:t>
            </w:r>
            <w:r>
              <w:rPr>
                <w:spacing w:val="-2"/>
                <w:sz w:val="24"/>
                <w:szCs w:val="24"/>
              </w:rPr>
              <w:t>店维修流程及产污环节示意图</w:t>
            </w:r>
          </w:p>
          <w:p>
            <w:pPr>
              <w:pStyle w:val="TableText"/>
              <w:spacing w:before="180" w:line="219" w:lineRule="auto"/>
              <w:ind w:left="591"/>
              <w:rPr>
                <w:sz w:val="24"/>
                <w:szCs w:val="24"/>
              </w:rPr>
            </w:pPr>
            <w:r>
              <w:rPr>
                <w:spacing w:val="-9"/>
                <w:sz w:val="24"/>
                <w:szCs w:val="24"/>
              </w:rPr>
              <w:t>工艺流程简述：</w:t>
            </w:r>
          </w:p>
          <w:p>
            <w:pPr>
              <w:pStyle w:val="TableText"/>
              <w:spacing w:before="183" w:line="359" w:lineRule="auto"/>
              <w:ind w:left="112" w:right="102" w:firstLine="47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①零部件检修： 汽车进厂后由维修人员对其进行故</w:t>
            </w:r>
            <w:r>
              <w:rPr>
                <w:spacing w:val="-4"/>
                <w:sz w:val="24"/>
                <w:szCs w:val="24"/>
              </w:rPr>
              <w:t>障检测，对故障并可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维修的部分部件进行钣金、电路维修、机加工、焊接等维修工序，修理完成</w:t>
            </w:r>
          </w:p>
          <w:p>
            <w:pPr>
              <w:pStyle w:val="TableText"/>
              <w:spacing w:line="219" w:lineRule="auto"/>
              <w:ind w:left="111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后更换零部件。</w:t>
            </w:r>
          </w:p>
          <w:p>
            <w:pPr>
              <w:pStyle w:val="TableText"/>
              <w:spacing w:before="182" w:line="359" w:lineRule="auto"/>
              <w:ind w:left="108" w:right="104" w:firstLine="4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②打磨烤漆：汽车进厂后对汽车表面划痕部分用砂纸进行打磨，刮腻子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后用油漆进行面漆喷漆，喷漆与烘干工序均在密闭的喷漆房内进</w:t>
            </w:r>
            <w:r>
              <w:rPr>
                <w:spacing w:val="-4"/>
                <w:sz w:val="24"/>
                <w:szCs w:val="24"/>
              </w:rPr>
              <w:t>行， 喷完漆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洗车后出厂。油漆暂存于油漆存储间， 调漆于调漆间内进行， 喷漆房采用电</w:t>
            </w:r>
          </w:p>
          <w:p>
            <w:pPr>
              <w:pStyle w:val="TableText"/>
              <w:spacing w:before="1" w:line="218" w:lineRule="auto"/>
              <w:ind w:left="10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烘干。</w:t>
            </w:r>
          </w:p>
          <w:p>
            <w:pPr>
              <w:pStyle w:val="TableText"/>
              <w:spacing w:before="182" w:line="359" w:lineRule="auto"/>
              <w:ind w:left="111" w:right="99" w:firstLine="47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③汽车保养：汽车保养主要是先对汽车进行常规检查， 根据</w:t>
            </w:r>
            <w:r>
              <w:rPr>
                <w:spacing w:val="-4"/>
                <w:sz w:val="24"/>
                <w:szCs w:val="24"/>
              </w:rPr>
              <w:t>车辆自身需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求进行更换机油、机油滤芯、空气滤芯以及刹车片等废弃零部件</w:t>
            </w:r>
            <w:r>
              <w:rPr>
                <w:spacing w:val="-4"/>
                <w:sz w:val="24"/>
                <w:szCs w:val="24"/>
              </w:rPr>
              <w:t>等， 会产生</w:t>
            </w:r>
          </w:p>
          <w:p>
            <w:pPr>
              <w:pStyle w:val="TableText"/>
              <w:spacing w:line="220" w:lineRule="auto"/>
              <w:ind w:left="110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少量一般固废与危险废物。</w:t>
            </w:r>
          </w:p>
          <w:p>
            <w:pPr>
              <w:pStyle w:val="TableText"/>
              <w:spacing w:before="182" w:line="359" w:lineRule="auto"/>
              <w:ind w:left="111" w:right="102" w:firstLine="475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④洗车： 对车辆进行清洗，主要服务于进店维修车辆</w:t>
            </w:r>
            <w:r>
              <w:rPr>
                <w:spacing w:val="-4"/>
                <w:sz w:val="24"/>
                <w:szCs w:val="24"/>
              </w:rPr>
              <w:t>。洗车服务一般分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为；冲车、打泡沫、擦车外部以及自动洗车机进行清洗，冲洗废水主要含有</w:t>
            </w:r>
          </w:p>
        </w:tc>
      </w:tr>
    </w:tbl>
    <w:p>
      <w:pPr>
        <w:sectPr>
          <w:footerReference w:type="default" r:id="rId64"/>
          <w:pgSz w:w="11907" w:h="16839"/>
          <w:pgMar w:top="1431" w:right="1450" w:bottom="955" w:left="1452" w:header="0" w:footer="694" w:gutter="0"/>
          <w:pgNumType w:start="24"/>
          <w:cols w:space="708"/>
        </w:sectPr>
      </w:pPr>
    </w:p>
    <w:tbl>
      <w:tblPr>
        <w:tblStyle w:val="TableNormal19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3347"/>
        </w:trPr>
        <w:tc>
          <w:tcPr>
            <w:tcW w:w="831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157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" w:line="219" w:lineRule="auto"/>
              <w:ind w:left="108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CODcr</w:t>
            </w:r>
            <w:r>
              <w:rPr>
                <w:rFonts w:ascii="Times New Roman" w:eastAsia="Times New Roman" w:hAnsi="Times New Roman" w:cs="Times New Roman"/>
                <w:spacing w:val="-36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SS</w:t>
            </w:r>
            <w:r>
              <w:rPr>
                <w:spacing w:val="-4"/>
                <w:sz w:val="24"/>
                <w:szCs w:val="24"/>
              </w:rPr>
              <w:t>、石油类等。</w:t>
            </w:r>
          </w:p>
        </w:tc>
      </w:tr>
    </w:tbl>
    <w:p>
      <w:pPr>
        <w:pStyle w:val="BodyText"/>
      </w:pPr>
    </w:p>
    <w:p>
      <w:pPr>
        <w:sectPr>
          <w:footerReference w:type="default" r:id="rId65"/>
          <w:type w:val="nextPage"/>
          <w:pgSz w:w="11907" w:h="16839"/>
          <w:pgMar w:top="1431" w:right="1450" w:bottom="955" w:left="1452" w:header="0" w:footer="694" w:gutter="0"/>
          <w:pgNumType w:start="25"/>
          <w:cols w:space="708"/>
          <w:titlePg w:val="0"/>
        </w:sectPr>
      </w:pPr>
    </w:p>
    <w:tbl>
      <w:tblPr>
        <w:tblStyle w:val="TableNormal20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475"/>
        </w:trPr>
        <w:tc>
          <w:tcPr>
            <w:tcW w:w="831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57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37" w:line="220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、项目产污环节汇总</w:t>
            </w:r>
          </w:p>
          <w:p>
            <w:pPr>
              <w:pStyle w:val="TableText"/>
              <w:spacing w:before="182" w:line="466" w:lineRule="exact"/>
              <w:ind w:left="589"/>
              <w:rPr>
                <w:sz w:val="24"/>
                <w:szCs w:val="24"/>
              </w:rPr>
            </w:pPr>
            <w:r>
              <w:rPr>
                <w:spacing w:val="-2"/>
                <w:position w:val="17"/>
                <w:sz w:val="24"/>
                <w:szCs w:val="24"/>
              </w:rPr>
              <w:t>根据工艺流程分析及项目组成内容，本项目产污环节汇总情况见下表：</w:t>
            </w:r>
          </w:p>
          <w:p>
            <w:pPr>
              <w:pStyle w:val="TableText"/>
              <w:spacing w:line="219" w:lineRule="auto"/>
              <w:ind w:left="257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表</w:t>
            </w:r>
            <w:r>
              <w:rPr>
                <w:spacing w:val="-5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2-5    </w:t>
            </w:r>
            <w:r>
              <w:rPr>
                <w:spacing w:val="-1"/>
                <w:sz w:val="24"/>
                <w:szCs w:val="24"/>
              </w:rPr>
              <w:t>项目产污环节汇总表</w:t>
            </w:r>
          </w:p>
          <w:p>
            <w:pPr>
              <w:spacing w:line="148" w:lineRule="exact"/>
            </w:pPr>
          </w:p>
          <w:tbl>
            <w:tblPr>
              <w:tblStyle w:val="TableNormal20"/>
              <w:tblW w:w="7928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122"/>
              <w:gridCol w:w="1843"/>
              <w:gridCol w:w="2408"/>
              <w:gridCol w:w="2555"/>
            </w:tblGrid>
            <w:tr>
              <w:tblPrEx>
                <w:tblW w:w="7928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5"/>
              </w:trPr>
              <w:tc>
                <w:tcPr>
                  <w:tcW w:w="2965" w:type="dxa"/>
                  <w:gridSpan w:val="2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1173"/>
                  </w:pPr>
                  <w:r>
                    <w:rPr>
                      <w:spacing w:val="-2"/>
                    </w:rPr>
                    <w:t>污染物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792"/>
                  </w:pPr>
                  <w:r>
                    <w:rPr>
                      <w:spacing w:val="-2"/>
                    </w:rPr>
                    <w:t>污染工序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654"/>
                  </w:pPr>
                  <w:r>
                    <w:rPr>
                      <w:spacing w:val="-2"/>
                    </w:rPr>
                    <w:t>主要污染因子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95" w:line="221" w:lineRule="auto"/>
                    <w:ind w:left="355"/>
                  </w:pPr>
                  <w:r>
                    <w:rPr>
                      <w:spacing w:val="-2"/>
                    </w:rPr>
                    <w:t>废水</w:t>
                  </w: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1" w:line="221" w:lineRule="auto"/>
                    <w:ind w:left="508"/>
                  </w:pPr>
                  <w:r>
                    <w:rPr>
                      <w:spacing w:val="-2"/>
                    </w:rPr>
                    <w:t>生活污水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2" w:line="221" w:lineRule="auto"/>
                    <w:ind w:left="791"/>
                  </w:pPr>
                  <w:r>
                    <w:rPr>
                      <w:spacing w:val="-2"/>
                    </w:rPr>
                    <w:t>职工生活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2" w:line="220" w:lineRule="auto"/>
                    <w:ind w:left="664"/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CODcr</w:t>
                  </w:r>
                  <w:r>
                    <w:rPr>
                      <w:spacing w:val="-2"/>
                    </w:rPr>
                    <w:t>、氨氮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0"/>
              </w:trPr>
              <w:tc>
                <w:tcPr>
                  <w:tcW w:w="112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1" w:line="221" w:lineRule="auto"/>
                    <w:ind w:left="505"/>
                  </w:pPr>
                  <w:r>
                    <w:rPr>
                      <w:spacing w:val="-1"/>
                    </w:rPr>
                    <w:t>洗车废水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1" w:line="221" w:lineRule="auto"/>
                    <w:ind w:left="998"/>
                  </w:pPr>
                  <w:r>
                    <w:rPr>
                      <w:spacing w:val="-2"/>
                    </w:rPr>
                    <w:t>洗车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1" w:line="221" w:lineRule="auto"/>
                    <w:ind w:left="335"/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CODcr</w:t>
                  </w:r>
                  <w:r>
                    <w:rPr>
                      <w:spacing w:val="-2"/>
                    </w:rPr>
                    <w:t>、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SS</w:t>
                  </w:r>
                  <w:r>
                    <w:rPr>
                      <w:spacing w:val="-2"/>
                    </w:rPr>
                    <w:t>、石油类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78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1" w:lineRule="auto"/>
                    <w:ind w:left="355"/>
                  </w:pPr>
                  <w:r>
                    <w:rPr>
                      <w:spacing w:val="-2"/>
                    </w:rPr>
                    <w:t>废气</w:t>
                  </w: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506"/>
                  </w:pPr>
                  <w:r>
                    <w:rPr>
                      <w:spacing w:val="-2"/>
                    </w:rPr>
                    <w:t>焊接烟尘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999"/>
                  </w:pPr>
                  <w:r>
                    <w:rPr>
                      <w:spacing w:val="-2"/>
                    </w:rPr>
                    <w:t>焊接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5" w:line="221" w:lineRule="auto"/>
                    <w:ind w:left="966"/>
                  </w:pPr>
                  <w:r>
                    <w:rPr>
                      <w:spacing w:val="-1"/>
                    </w:rPr>
                    <w:t>颗粒物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2" w:line="221" w:lineRule="auto"/>
                    <w:ind w:left="510"/>
                  </w:pPr>
                  <w:r>
                    <w:rPr>
                      <w:spacing w:val="-3"/>
                    </w:rPr>
                    <w:t>打磨粉尘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1002"/>
                  </w:pPr>
                  <w:r>
                    <w:rPr>
                      <w:spacing w:val="-3"/>
                    </w:rPr>
                    <w:t>打磨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966"/>
                  </w:pPr>
                  <w:r>
                    <w:rPr>
                      <w:spacing w:val="-1"/>
                    </w:rPr>
                    <w:t>颗粒物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505"/>
                  </w:pPr>
                  <w:r>
                    <w:rPr>
                      <w:spacing w:val="-1"/>
                    </w:rPr>
                    <w:t>批灰废气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998"/>
                  </w:pPr>
                  <w:r>
                    <w:rPr>
                      <w:spacing w:val="-2"/>
                    </w:rPr>
                    <w:t>批灰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760"/>
                  </w:pPr>
                  <w:r>
                    <w:rPr>
                      <w:spacing w:val="-2"/>
                    </w:rPr>
                    <w:t>非甲烷总烃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549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167" w:line="221" w:lineRule="auto"/>
                    <w:ind w:left="510"/>
                  </w:pPr>
                  <w:r>
                    <w:rPr>
                      <w:spacing w:val="-3"/>
                    </w:rPr>
                    <w:t>油漆废气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31" w:line="223" w:lineRule="auto"/>
                    <w:ind w:left="1104" w:right="149" w:hanging="944"/>
                  </w:pPr>
                  <w:r>
                    <w:rPr>
                      <w:spacing w:val="-11"/>
                    </w:rPr>
                    <w:t>调漆、 喷漆、晾干、烤</w:t>
                  </w:r>
                  <w:r>
                    <w:rPr>
                      <w:spacing w:val="8"/>
                    </w:rPr>
                    <w:t xml:space="preserve"> </w:t>
                  </w:r>
                  <w:r>
                    <w:t>漆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31" w:line="223" w:lineRule="auto"/>
                    <w:ind w:left="970" w:right="116" w:hanging="840"/>
                  </w:pPr>
                  <w:r>
                    <w:rPr>
                      <w:spacing w:val="-10"/>
                    </w:rPr>
                    <w:t>二甲苯、乙酸乙酯、 乙酸</w:t>
                  </w:r>
                  <w:r>
                    <w:rPr>
                      <w:spacing w:val="6"/>
                    </w:rPr>
                    <w:t xml:space="preserve"> </w:t>
                  </w:r>
                  <w:r>
                    <w:rPr>
                      <w:spacing w:val="-3"/>
                    </w:rPr>
                    <w:t>丁酯等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506"/>
                  </w:pPr>
                  <w:r>
                    <w:rPr>
                      <w:spacing w:val="-2"/>
                    </w:rPr>
                    <w:t>汽车尾气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264"/>
                  </w:pPr>
                  <w:r>
                    <w:rPr>
                      <w:spacing w:val="-1"/>
                    </w:rPr>
                    <w:t>汽车试验、车辆进出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862"/>
                  </w:pPr>
                  <w:r>
                    <w:rPr>
                      <w:spacing w:val="-2"/>
                    </w:rPr>
                    <w:t>汽车尾气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0"/>
              </w:trPr>
              <w:tc>
                <w:tcPr>
                  <w:tcW w:w="112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506"/>
                  </w:pPr>
                  <w:r>
                    <w:rPr>
                      <w:spacing w:val="-2"/>
                    </w:rPr>
                    <w:t>食堂油烟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999"/>
                  </w:pPr>
                  <w:r>
                    <w:rPr>
                      <w:spacing w:val="-2"/>
                    </w:rPr>
                    <w:t>食堂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3" w:line="222" w:lineRule="auto"/>
                    <w:ind w:left="1076"/>
                  </w:pPr>
                  <w:r>
                    <w:rPr>
                      <w:spacing w:val="-3"/>
                    </w:rPr>
                    <w:t>油烟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2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3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8" w:line="221" w:lineRule="auto"/>
                    <w:ind w:left="374"/>
                  </w:pPr>
                  <w:r>
                    <w:rPr>
                      <w:spacing w:val="-7"/>
                    </w:rPr>
                    <w:t>固废</w:t>
                  </w: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608"/>
                  </w:pPr>
                  <w:r>
                    <w:rPr>
                      <w:spacing w:val="-1"/>
                    </w:rPr>
                    <w:t>废弃件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793"/>
                  </w:pPr>
                  <w:r>
                    <w:rPr>
                      <w:spacing w:val="-3"/>
                    </w:rPr>
                    <w:t>维修过程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760"/>
                  </w:pPr>
                  <w:r>
                    <w:rPr>
                      <w:spacing w:val="-2"/>
                    </w:rPr>
                    <w:t>塑料、金属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608"/>
                  </w:pPr>
                  <w:r>
                    <w:rPr>
                      <w:spacing w:val="-1"/>
                    </w:rPr>
                    <w:t>废砂纸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793"/>
                  </w:pPr>
                  <w:r>
                    <w:rPr>
                      <w:spacing w:val="-3"/>
                    </w:rPr>
                    <w:t>打磨过程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651"/>
                  </w:pPr>
                  <w:r>
                    <w:rPr>
                      <w:spacing w:val="-1"/>
                    </w:rPr>
                    <w:t>砂纸、原子灰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0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4" w:line="220" w:lineRule="auto"/>
                    <w:ind w:left="193"/>
                  </w:pPr>
                  <w:r>
                    <w:rPr>
                      <w:spacing w:val="-2"/>
                    </w:rPr>
                    <w:t>一般废包装材料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3" w:line="221" w:lineRule="auto"/>
                    <w:ind w:left="795"/>
                  </w:pPr>
                  <w:r>
                    <w:rPr>
                      <w:spacing w:val="-3"/>
                    </w:rPr>
                    <w:t>原料使用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4" w:line="220" w:lineRule="auto"/>
                    <w:ind w:left="654"/>
                  </w:pPr>
                  <w:r>
                    <w:rPr>
                      <w:spacing w:val="-2"/>
                    </w:rPr>
                    <w:t>纸板、塑料等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4" w:line="220" w:lineRule="auto"/>
                    <w:ind w:left="295"/>
                  </w:pPr>
                  <w:r>
                    <w:rPr>
                      <w:spacing w:val="-1"/>
                    </w:rPr>
                    <w:t>含机油废抹布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793"/>
                  </w:pPr>
                  <w:r>
                    <w:rPr>
                      <w:spacing w:val="-3"/>
                    </w:rPr>
                    <w:t>维修过程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651"/>
                  </w:pPr>
                  <w:r>
                    <w:rPr>
                      <w:spacing w:val="-1"/>
                    </w:rPr>
                    <w:t>矿物油、纤维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1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505"/>
                  </w:pPr>
                  <w:r>
                    <w:rPr>
                      <w:spacing w:val="-1"/>
                    </w:rPr>
                    <w:t>废矿物油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793"/>
                  </w:pPr>
                  <w:r>
                    <w:rPr>
                      <w:spacing w:val="-3"/>
                    </w:rPr>
                    <w:t>维修过程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966"/>
                  </w:pPr>
                  <w:r>
                    <w:rPr>
                      <w:spacing w:val="-1"/>
                    </w:rPr>
                    <w:t>矿物油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294"/>
                  </w:pPr>
                  <w:r>
                    <w:rPr>
                      <w:spacing w:val="-1"/>
                    </w:rPr>
                    <w:t>废铅酸蓄电池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793"/>
                  </w:pPr>
                  <w:r>
                    <w:rPr>
                      <w:spacing w:val="-3"/>
                    </w:rPr>
                    <w:t>维修过程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862"/>
                  </w:pPr>
                  <w:r>
                    <w:rPr>
                      <w:spacing w:val="-2"/>
                    </w:rPr>
                    <w:t>铅蓄电池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4" w:line="220" w:lineRule="auto"/>
                    <w:ind w:left="400"/>
                  </w:pPr>
                  <w:r>
                    <w:rPr>
                      <w:spacing w:val="-1"/>
                    </w:rPr>
                    <w:t>废机油滤芯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793"/>
                  </w:pPr>
                  <w:r>
                    <w:rPr>
                      <w:spacing w:val="-3"/>
                    </w:rPr>
                    <w:t>维修过程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443"/>
                  </w:pPr>
                  <w:r>
                    <w:rPr>
                      <w:spacing w:val="-1"/>
                    </w:rPr>
                    <w:t>滤芯、残留矿物油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549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166" w:line="220" w:lineRule="auto"/>
                    <w:ind w:left="192"/>
                  </w:pPr>
                  <w:r>
                    <w:rPr>
                      <w:spacing w:val="-2"/>
                    </w:rPr>
                    <w:t>危险废包装材料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166" w:line="221" w:lineRule="auto"/>
                    <w:ind w:left="795"/>
                  </w:pPr>
                  <w:r>
                    <w:rPr>
                      <w:spacing w:val="-3"/>
                    </w:rPr>
                    <w:t>原料使用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31" w:line="223" w:lineRule="auto"/>
                    <w:ind w:left="966" w:right="117" w:hanging="839"/>
                  </w:pPr>
                  <w:r>
                    <w:rPr>
                      <w:spacing w:val="-1"/>
                    </w:rPr>
                    <w:t>包装桶、残留油漆、残留</w:t>
                  </w:r>
                  <w:r>
                    <w:rPr>
                      <w:spacing w:val="5"/>
                    </w:rPr>
                    <w:t xml:space="preserve"> </w:t>
                  </w:r>
                  <w:r>
                    <w:rPr>
                      <w:spacing w:val="-1"/>
                    </w:rPr>
                    <w:t>矿物油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0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5" w:line="220" w:lineRule="auto"/>
                    <w:ind w:left="295"/>
                  </w:pPr>
                  <w:r>
                    <w:rPr>
                      <w:spacing w:val="-1"/>
                    </w:rPr>
                    <w:t>含油漆废抹布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793"/>
                  </w:pPr>
                  <w:r>
                    <w:rPr>
                      <w:spacing w:val="-3"/>
                    </w:rPr>
                    <w:t>维修过程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4" w:line="221" w:lineRule="auto"/>
                    <w:ind w:left="760"/>
                  </w:pPr>
                  <w:r>
                    <w:rPr>
                      <w:spacing w:val="-4"/>
                    </w:rPr>
                    <w:t>油漆、纤维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294"/>
                  </w:pPr>
                  <w:r>
                    <w:rPr>
                      <w:spacing w:val="-1"/>
                    </w:rPr>
                    <w:t>废油漆混合物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5" w:line="221" w:lineRule="auto"/>
                    <w:ind w:left="793"/>
                  </w:pPr>
                  <w:r>
                    <w:rPr>
                      <w:spacing w:val="-3"/>
                    </w:rPr>
                    <w:t>维修过程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5" w:line="222" w:lineRule="auto"/>
                    <w:ind w:left="1076"/>
                  </w:pPr>
                  <w:r>
                    <w:rPr>
                      <w:spacing w:val="-3"/>
                    </w:rPr>
                    <w:t>油漆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0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505"/>
                  </w:pPr>
                  <w:r>
                    <w:rPr>
                      <w:spacing w:val="-1"/>
                    </w:rPr>
                    <w:t>废活性炭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789"/>
                  </w:pPr>
                  <w:r>
                    <w:rPr>
                      <w:spacing w:val="-1"/>
                    </w:rPr>
                    <w:t>废气处理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5" w:line="220" w:lineRule="auto"/>
                    <w:ind w:left="126"/>
                  </w:pPr>
                  <w:r>
                    <w:rPr>
                      <w:spacing w:val="-1"/>
                    </w:rPr>
                    <w:t>废活性炭、残留有机溶剂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8" w:line="220" w:lineRule="auto"/>
                    <w:ind w:left="505"/>
                  </w:pPr>
                  <w:r>
                    <w:rPr>
                      <w:spacing w:val="-1"/>
                    </w:rPr>
                    <w:t>废催化剂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9" w:line="221" w:lineRule="auto"/>
                    <w:ind w:left="789"/>
                  </w:pPr>
                  <w:r>
                    <w:rPr>
                      <w:spacing w:val="-1"/>
                    </w:rPr>
                    <w:t>废气处理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8" w:line="220" w:lineRule="auto"/>
                    <w:ind w:left="861"/>
                  </w:pPr>
                  <w:r>
                    <w:rPr>
                      <w:spacing w:val="-1"/>
                    </w:rPr>
                    <w:t>废催化剂</w:t>
                  </w:r>
                </w:p>
              </w:tc>
            </w:tr>
            <w:tr>
              <w:tblPrEx>
                <w:tblW w:w="7928" w:type="dxa"/>
                <w:tblInd w:w="102" w:type="dxa"/>
                <w:tblLayout w:type="fixed"/>
              </w:tblPrEx>
              <w:trPr>
                <w:trHeight w:val="403"/>
              </w:trPr>
              <w:tc>
                <w:tcPr>
                  <w:tcW w:w="1122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303"/>
                  </w:pPr>
                  <w:r>
                    <w:rPr>
                      <w:spacing w:val="-3"/>
                    </w:rPr>
                    <w:t>员工生活垃圾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798"/>
                  </w:pPr>
                  <w:r>
                    <w:rPr>
                      <w:spacing w:val="-4"/>
                    </w:rPr>
                    <w:t>员工生活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863"/>
                  </w:pPr>
                  <w:r>
                    <w:rPr>
                      <w:spacing w:val="-2"/>
                    </w:rPr>
                    <w:t>生活垃圾</w:t>
                  </w:r>
                </w:p>
              </w:tc>
            </w:tr>
          </w:tbl>
          <w:p/>
        </w:tc>
      </w:tr>
    </w:tbl>
    <w:p>
      <w:pPr>
        <w:sectPr>
          <w:footerReference w:type="default" r:id="rId66"/>
          <w:pgSz w:w="11907" w:h="16839"/>
          <w:pgMar w:top="1431" w:right="1450" w:bottom="955" w:left="1452" w:header="0" w:footer="694" w:gutter="0"/>
          <w:pgNumType w:start="26"/>
          <w:cols w:space="708"/>
        </w:sectPr>
      </w:pPr>
    </w:p>
    <w:tbl>
      <w:tblPr>
        <w:tblStyle w:val="TableNormal21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1475"/>
        </w:trPr>
        <w:tc>
          <w:tcPr>
            <w:tcW w:w="831" w:type="dxa"/>
            <w:tcBorders>
              <w:bottom w:val="single" w:sz="2" w:space="0" w:color="000000"/>
              <w:right w:val="single" w:sz="2" w:space="0" w:color="000000"/>
            </w:tcBorders>
            <w:vAlign w:val="top"/>
          </w:tcPr>
          <w:p/>
        </w:tc>
        <w:tc>
          <w:tcPr>
            <w:tcW w:w="8157" w:type="dxa"/>
            <w:tcBorders>
              <w:left w:val="single" w:sz="2" w:space="0" w:color="000000"/>
              <w:bottom w:val="single" w:sz="2" w:space="0" w:color="000000"/>
            </w:tcBorders>
            <w:vAlign w:val="top"/>
          </w:tcPr>
          <w:tbl>
            <w:tblPr>
              <w:tblStyle w:val="TableNormal21"/>
              <w:tblW w:w="7928" w:type="dxa"/>
              <w:tblInd w:w="102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122"/>
              <w:gridCol w:w="1843"/>
              <w:gridCol w:w="2408"/>
              <w:gridCol w:w="2555"/>
            </w:tblGrid>
            <w:tr>
              <w:tblPrEx>
                <w:tblW w:w="7928" w:type="dxa"/>
                <w:tblInd w:w="102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5"/>
              </w:trPr>
              <w:tc>
                <w:tcPr>
                  <w:tcW w:w="1122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365"/>
                  </w:pPr>
                  <w:r>
                    <w:rPr>
                      <w:spacing w:val="-4"/>
                    </w:rPr>
                    <w:t>噪声</w:t>
                  </w:r>
                </w:p>
              </w:tc>
              <w:tc>
                <w:tcPr>
                  <w:tcW w:w="1843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298"/>
                  </w:pPr>
                  <w:r>
                    <w:rPr>
                      <w:spacing w:val="-2"/>
                    </w:rPr>
                    <w:t>设备运行噪声</w:t>
                  </w:r>
                </w:p>
              </w:tc>
              <w:tc>
                <w:tcPr>
                  <w:tcW w:w="2408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793"/>
                  </w:pPr>
                  <w:r>
                    <w:rPr>
                      <w:spacing w:val="-3"/>
                    </w:rPr>
                    <w:t>设备运行</w:t>
                  </w:r>
                </w:p>
              </w:tc>
              <w:tc>
                <w:tcPr>
                  <w:tcW w:w="2555" w:type="dxa"/>
                  <w:vAlign w:val="top"/>
                </w:tcPr>
                <w:p>
                  <w:pPr>
                    <w:pStyle w:val="TableText"/>
                    <w:spacing w:before="97" w:line="221" w:lineRule="auto"/>
                    <w:ind w:left="1083"/>
                  </w:pPr>
                  <w:r>
                    <w:rPr>
                      <w:spacing w:val="-4"/>
                    </w:rPr>
                    <w:t>噪声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88" w:type="dxa"/>
          <w:tblInd w:w="7" w:type="dxa"/>
          <w:tblLayout w:type="fixed"/>
        </w:tblPrEx>
        <w:trPr>
          <w:trHeight w:val="1922"/>
        </w:trPr>
        <w:tc>
          <w:tcPr>
            <w:tcW w:w="831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42" w:line="238" w:lineRule="auto"/>
              <w:ind w:left="208"/>
            </w:pPr>
            <w:r>
              <w:rPr>
                <w:spacing w:val="-3"/>
              </w:rPr>
              <w:t>与项</w:t>
            </w:r>
          </w:p>
          <w:p>
            <w:pPr>
              <w:pStyle w:val="TableText"/>
              <w:spacing w:line="221" w:lineRule="auto"/>
              <w:ind w:left="244"/>
            </w:pPr>
            <w:r>
              <w:rPr>
                <w:spacing w:val="-12"/>
              </w:rPr>
              <w:t>目有</w:t>
            </w:r>
          </w:p>
          <w:p>
            <w:pPr>
              <w:pStyle w:val="TableText"/>
              <w:spacing w:before="22" w:line="221" w:lineRule="auto"/>
              <w:ind w:left="207"/>
            </w:pPr>
            <w:r>
              <w:rPr>
                <w:spacing w:val="-3"/>
              </w:rPr>
              <w:t>关的</w:t>
            </w:r>
          </w:p>
          <w:p>
            <w:pPr>
              <w:pStyle w:val="TableText"/>
              <w:spacing w:before="19" w:line="221" w:lineRule="auto"/>
              <w:ind w:left="209"/>
            </w:pPr>
            <w:r>
              <w:rPr>
                <w:spacing w:val="-3"/>
              </w:rPr>
              <w:t>原有</w:t>
            </w:r>
          </w:p>
          <w:p>
            <w:pPr>
              <w:pStyle w:val="TableText"/>
              <w:spacing w:before="22" w:line="221" w:lineRule="auto"/>
              <w:ind w:left="204"/>
            </w:pPr>
            <w:r>
              <w:rPr>
                <w:spacing w:val="-2"/>
              </w:rPr>
              <w:t>环境</w:t>
            </w:r>
          </w:p>
          <w:p>
            <w:pPr>
              <w:pStyle w:val="TableText"/>
              <w:spacing w:before="20" w:line="221" w:lineRule="auto"/>
              <w:ind w:left="206"/>
            </w:pPr>
            <w:r>
              <w:rPr>
                <w:spacing w:val="-2"/>
              </w:rPr>
              <w:t>污染</w:t>
            </w:r>
          </w:p>
        </w:tc>
        <w:tc>
          <w:tcPr>
            <w:tcW w:w="8157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>
            <w:pPr>
              <w:pStyle w:val="TableText"/>
              <w:spacing w:before="166" w:line="219" w:lineRule="auto"/>
              <w:ind w:left="59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本项目为新建项目，不存在与本项目有关的原</w:t>
            </w:r>
            <w:r>
              <w:rPr>
                <w:spacing w:val="-2"/>
                <w:sz w:val="24"/>
                <w:szCs w:val="24"/>
              </w:rPr>
              <w:t>有污染情况及环境问题。</w:t>
            </w:r>
          </w:p>
        </w:tc>
      </w:tr>
    </w:tbl>
    <w:p>
      <w:pPr>
        <w:sectPr>
          <w:footerReference w:type="default" r:id="rId67"/>
          <w:type w:val="nextPage"/>
          <w:pgSz w:w="11907" w:h="16839"/>
          <w:pgMar w:top="1431" w:right="1450" w:bottom="955" w:left="1452" w:header="0" w:footer="694" w:gutter="0"/>
          <w:pgNumType w:start="27"/>
          <w:cols w:space="708"/>
          <w:titlePg w:val="0"/>
        </w:sectPr>
      </w:pPr>
    </w:p>
    <w:tbl>
      <w:tblPr>
        <w:tblStyle w:val="TableNormal22"/>
        <w:tblW w:w="8988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31"/>
        <w:gridCol w:w="8157"/>
      </w:tblGrid>
      <w:tr>
        <w:tblPrEx>
          <w:tblW w:w="8988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922"/>
        </w:trPr>
        <w:tc>
          <w:tcPr>
            <w:tcW w:w="831" w:type="dxa"/>
            <w:tcBorders>
              <w:top w:val="single" w:sz="2" w:space="0" w:color="000000"/>
              <w:right w:val="single" w:sz="2" w:space="0" w:color="000000"/>
            </w:tcBorders>
            <w:vAlign w:val="top"/>
          </w:tcPr>
          <w:p>
            <w:pPr>
              <w:pStyle w:val="TableText"/>
              <w:spacing w:before="21" w:line="207" w:lineRule="auto"/>
              <w:ind w:left="228"/>
            </w:pPr>
            <w:r>
              <w:rPr>
                <w:spacing w:val="-8"/>
              </w:rPr>
              <w:t>问题</w:t>
            </w:r>
          </w:p>
        </w:tc>
        <w:tc>
          <w:tcPr>
            <w:tcW w:w="8157" w:type="dxa"/>
            <w:tcBorders>
              <w:top w:val="single" w:sz="2" w:space="0" w:color="000000"/>
              <w:left w:val="single" w:sz="2" w:space="0" w:color="000000"/>
            </w:tcBorders>
            <w:vAlign w:val="top"/>
          </w:tcPr>
          <w:p/>
        </w:tc>
      </w:tr>
    </w:tbl>
    <w:p>
      <w:pPr>
        <w:pStyle w:val="BodyText"/>
      </w:pPr>
    </w:p>
    <w:p>
      <w:pPr>
        <w:sectPr>
          <w:footerReference w:type="default" r:id="rId68"/>
          <w:type w:val="nextPage"/>
          <w:pgSz w:w="11907" w:h="16839"/>
          <w:pgMar w:top="1431" w:right="1450" w:bottom="955" w:left="1452" w:header="0" w:footer="694" w:gutter="0"/>
          <w:pgNumType w:start="28"/>
          <w:cols w:space="708"/>
          <w:titlePg w:val="0"/>
        </w:sectPr>
      </w:pPr>
    </w:p>
    <w:p>
      <w:pPr>
        <w:spacing w:before="310" w:line="219" w:lineRule="auto"/>
        <w:ind w:left="1220"/>
        <w:rPr>
          <w:rFonts w:ascii="SimHei" w:eastAsia="SimHei" w:hAnsi="SimHei" w:cs="SimHei"/>
          <w:sz w:val="30"/>
          <w:szCs w:val="30"/>
        </w:rPr>
      </w:pPr>
      <w:bookmarkStart w:id="2" w:name="bookmark3"/>
      <w:bookmarkEnd w:id="2"/>
      <w:r>
        <w:rPr>
          <w:rFonts w:ascii="SimHei" w:eastAsia="SimHei" w:hAnsi="SimHei" w:cs="SimHei"/>
          <w:spacing w:val="-1"/>
          <w:sz w:val="30"/>
          <w:szCs w:val="30"/>
        </w:rPr>
        <w:t>三、区域环境质量现状、环境保护目标及评价标准</w:t>
      </w:r>
    </w:p>
    <w:p>
      <w:pPr>
        <w:spacing w:before="32"/>
      </w:pPr>
    </w:p>
    <w:tbl>
      <w:tblPr>
        <w:tblStyle w:val="TableNormal23"/>
        <w:tblW w:w="899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7"/>
        <w:gridCol w:w="8186"/>
      </w:tblGrid>
      <w:tr>
        <w:tblPrEx>
          <w:tblW w:w="8993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149"/>
        </w:trPr>
        <w:tc>
          <w:tcPr>
            <w:tcW w:w="807" w:type="dxa"/>
            <w:tcBorders>
              <w:right w:val="single" w:sz="2" w:space="0" w:color="000000"/>
            </w:tcBorders>
            <w:vAlign w:val="top"/>
          </w:tcPr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8" w:lineRule="auto"/>
              <w:rPr>
                <w:rFonts w:ascii="Arial"/>
                <w:sz w:val="21"/>
              </w:rPr>
            </w:pPr>
          </w:p>
          <w:p>
            <w:pPr>
              <w:spacing w:line="249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39" w:lineRule="auto"/>
              <w:ind w:left="208"/>
            </w:pPr>
            <w:r>
              <w:rPr>
                <w:spacing w:val="-6"/>
              </w:rPr>
              <w:t>区域</w:t>
            </w:r>
          </w:p>
          <w:p>
            <w:pPr>
              <w:pStyle w:val="TableText"/>
              <w:spacing w:line="221" w:lineRule="auto"/>
              <w:ind w:left="192"/>
            </w:pPr>
            <w:r>
              <w:rPr>
                <w:spacing w:val="-2"/>
              </w:rPr>
              <w:t>环境</w:t>
            </w:r>
          </w:p>
          <w:p>
            <w:pPr>
              <w:pStyle w:val="TableText"/>
              <w:spacing w:before="22" w:line="221" w:lineRule="auto"/>
              <w:ind w:left="193"/>
            </w:pPr>
            <w:r>
              <w:rPr>
                <w:spacing w:val="-2"/>
              </w:rPr>
              <w:t>质量</w:t>
            </w:r>
          </w:p>
          <w:p>
            <w:pPr>
              <w:pStyle w:val="TableText"/>
              <w:spacing w:before="18" w:line="221" w:lineRule="auto"/>
              <w:ind w:left="194"/>
            </w:pPr>
            <w:r>
              <w:rPr>
                <w:spacing w:val="-2"/>
              </w:rPr>
              <w:t>现状</w:t>
            </w:r>
          </w:p>
        </w:tc>
        <w:tc>
          <w:tcPr>
            <w:tcW w:w="81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38" w:line="220" w:lineRule="auto"/>
              <w:ind w:left="60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、大气环境</w:t>
            </w:r>
          </w:p>
          <w:p>
            <w:pPr>
              <w:pStyle w:val="TableText"/>
              <w:spacing w:before="182" w:line="359" w:lineRule="auto"/>
              <w:ind w:left="108" w:right="97" w:firstLine="4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项目位于浙江省金华市婺城区宾虹路二段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85</w:t>
            </w:r>
            <w:r>
              <w:rPr>
                <w:rFonts w:ascii="Times New Roman" w:eastAsia="Times New Roman" w:hAnsi="Times New Roman" w:cs="Times New Roman"/>
                <w:spacing w:val="61"/>
                <w:w w:val="10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号，根据《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2019</w:t>
            </w:r>
            <w:r>
              <w:rPr>
                <w:rFonts w:ascii="Times New Roman" w:eastAsia="Times New Roman" w:hAnsi="Times New Roman" w:cs="Times New Roman"/>
                <w:spacing w:val="48"/>
                <w:w w:val="101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年金华市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环境状况公报》的结论，</w:t>
            </w:r>
            <w:r>
              <w:rPr>
                <w:spacing w:val="59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按年均浓度值和第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</w:rPr>
              <w:t>98</w:t>
            </w:r>
            <w:r>
              <w:rPr>
                <w:rFonts w:ascii="Times New Roman" w:eastAsia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百分位数浓度评价，</w:t>
            </w:r>
            <w:r>
              <w:rPr>
                <w:spacing w:val="41"/>
                <w:sz w:val="24"/>
                <w:szCs w:val="24"/>
              </w:rPr>
              <w:t xml:space="preserve"> </w:t>
            </w:r>
            <w:r>
              <w:rPr>
                <w:spacing w:val="-13"/>
                <w:sz w:val="24"/>
                <w:szCs w:val="24"/>
              </w:rPr>
              <w:t>金华市区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SO</w:t>
            </w:r>
            <w:r>
              <w:rPr>
                <w:rFonts w:ascii="Times New Roman" w:eastAsia="Times New Roman" w:hAnsi="Times New Roman" w:cs="Times New Roman"/>
                <w:spacing w:val="-10"/>
                <w:position w:val="-3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3"/>
                <w:position w:val="-3"/>
                <w:sz w:val="16"/>
                <w:szCs w:val="16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和</w:t>
            </w:r>
            <w:r>
              <w:rPr>
                <w:spacing w:val="-6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10"/>
                <w:position w:val="-3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spacing w:val="12"/>
                <w:w w:val="101"/>
                <w:position w:val="-3"/>
                <w:sz w:val="16"/>
                <w:szCs w:val="16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均达标；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按年均浓度值和第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17"/>
                <w:w w:val="101"/>
                <w:sz w:val="24"/>
                <w:szCs w:val="24"/>
              </w:rPr>
              <w:t xml:space="preserve"> </w:t>
            </w:r>
            <w:r>
              <w:rPr>
                <w:spacing w:val="-10"/>
                <w:sz w:val="24"/>
                <w:szCs w:val="24"/>
              </w:rPr>
              <w:t>百分位数浓度评价， 金华市</w:t>
            </w:r>
            <w:r>
              <w:rPr>
                <w:spacing w:val="-11"/>
                <w:sz w:val="24"/>
                <w:szCs w:val="24"/>
              </w:rPr>
              <w:t>区</w:t>
            </w:r>
            <w:r>
              <w:rPr>
                <w:spacing w:val="-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11"/>
                <w:position w:val="-3"/>
                <w:sz w:val="16"/>
                <w:szCs w:val="16"/>
              </w:rPr>
              <w:t>10</w:t>
            </w:r>
            <w:r>
              <w:rPr>
                <w:rFonts w:ascii="Times New Roman" w:eastAsia="Times New Roman" w:hAnsi="Times New Roman" w:cs="Times New Roman"/>
                <w:position w:val="-3"/>
                <w:sz w:val="16"/>
                <w:szCs w:val="16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达标；按年均浓度值和第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百分位数浓度评价，金华市区</w:t>
            </w:r>
            <w:r>
              <w:rPr>
                <w:spacing w:val="-2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PM</w:t>
            </w:r>
            <w:r>
              <w:rPr>
                <w:rFonts w:ascii="Times New Roman" w:eastAsia="Times New Roman" w:hAnsi="Times New Roman" w:cs="Times New Roman"/>
                <w:spacing w:val="-2"/>
                <w:position w:val="-3"/>
                <w:sz w:val="16"/>
                <w:szCs w:val="16"/>
              </w:rPr>
              <w:t xml:space="preserve">2.5 </w:t>
            </w:r>
            <w:r>
              <w:rPr>
                <w:spacing w:val="-2"/>
                <w:sz w:val="24"/>
                <w:szCs w:val="24"/>
              </w:rPr>
              <w:t>达标；按第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95</w:t>
            </w:r>
            <w:r>
              <w:rPr>
                <w:rFonts w:ascii="Times New Roman" w:eastAsia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百分位数浓度评价，金华市区</w:t>
            </w:r>
            <w:r>
              <w:rPr>
                <w:spacing w:val="-4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</w:t>
            </w:r>
            <w:r>
              <w:rPr>
                <w:rFonts w:ascii="Times New Roman" w:eastAsia="Times New Roman" w:hAnsi="Times New Roman" w:cs="Times New Roman"/>
                <w:spacing w:val="1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达标；按日最大八</w:t>
            </w:r>
            <w:r>
              <w:rPr>
                <w:spacing w:val="-2"/>
                <w:sz w:val="24"/>
                <w:szCs w:val="24"/>
              </w:rPr>
              <w:t>小时滑动平均浓度第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90</w:t>
            </w:r>
            <w:r>
              <w:rPr>
                <w:rFonts w:ascii="Times New Roman" w:eastAsia="Times New Roman" w:hAnsi="Times New Roman" w:cs="Times New Roman"/>
                <w:spacing w:val="32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 xml:space="preserve">百分位数浓度评价，金华市区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9"/>
                <w:position w:val="-3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10"/>
                <w:w w:val="101"/>
                <w:position w:val="-3"/>
                <w:sz w:val="16"/>
                <w:szCs w:val="16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达标。 综上所述， 金华市区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2019</w:t>
            </w:r>
            <w:r>
              <w:rPr>
                <w:rFonts w:ascii="Times New Roman" w:eastAsia="Times New Roman" w:hAnsi="Times New Roman" w:cs="Times New Roman"/>
                <w:spacing w:val="22"/>
                <w:w w:val="101"/>
                <w:sz w:val="24"/>
                <w:szCs w:val="24"/>
              </w:rPr>
              <w:t xml:space="preserve"> </w:t>
            </w:r>
            <w:r>
              <w:rPr>
                <w:spacing w:val="-9"/>
                <w:sz w:val="24"/>
                <w:szCs w:val="24"/>
              </w:rPr>
              <w:t>年度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  <w:sz w:val="24"/>
                <w:szCs w:val="24"/>
              </w:rPr>
              <w:t>6</w:t>
            </w:r>
          </w:p>
          <w:p>
            <w:pPr>
              <w:pStyle w:val="TableText"/>
              <w:spacing w:before="1" w:line="218" w:lineRule="auto"/>
              <w:ind w:left="11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项大气基本污染物均达标，判定金华市区为环境空气质量达标区。</w:t>
            </w:r>
          </w:p>
          <w:p>
            <w:pPr>
              <w:pStyle w:val="TableText"/>
              <w:spacing w:before="180" w:line="220" w:lineRule="auto"/>
              <w:ind w:left="58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、地表水环境</w:t>
            </w:r>
          </w:p>
          <w:p>
            <w:pPr>
              <w:pStyle w:val="TableText"/>
              <w:spacing w:before="183" w:line="359" w:lineRule="auto"/>
              <w:ind w:left="108" w:firstLine="48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根据《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2019 </w:t>
            </w:r>
            <w:r>
              <w:rPr>
                <w:spacing w:val="-6"/>
                <w:sz w:val="24"/>
                <w:szCs w:val="24"/>
              </w:rPr>
              <w:t>年金华市环境状况公报》的结论，</w:t>
            </w:r>
            <w:r>
              <w:rPr>
                <w:spacing w:val="6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金华市全市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20 </w:t>
            </w:r>
            <w:r>
              <w:rPr>
                <w:spacing w:val="-7"/>
                <w:sz w:val="24"/>
                <w:szCs w:val="24"/>
              </w:rPr>
              <w:t>个县（市）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 xml:space="preserve">河流交接断面中，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I</w:t>
            </w:r>
            <w:r>
              <w:rPr>
                <w:spacing w:val="-6"/>
                <w:sz w:val="24"/>
                <w:szCs w:val="24"/>
              </w:rPr>
              <w:t>～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III </w:t>
            </w:r>
            <w:r>
              <w:rPr>
                <w:spacing w:val="-6"/>
                <w:sz w:val="24"/>
                <w:szCs w:val="24"/>
              </w:rPr>
              <w:t>类水断面数</w:t>
            </w:r>
            <w:r>
              <w:rPr>
                <w:spacing w:val="-7"/>
                <w:sz w:val="24"/>
                <w:szCs w:val="24"/>
              </w:rPr>
              <w:t>为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20 </w:t>
            </w:r>
            <w:r>
              <w:rPr>
                <w:spacing w:val="-7"/>
                <w:sz w:val="24"/>
                <w:szCs w:val="24"/>
              </w:rPr>
              <w:t>个，占比</w:t>
            </w:r>
            <w:r>
              <w:rPr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100%</w:t>
            </w:r>
            <w:r>
              <w:rPr>
                <w:spacing w:val="-7"/>
                <w:sz w:val="24"/>
                <w:szCs w:val="24"/>
              </w:rPr>
              <w:t>，金华市界出境断面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1"/>
                <w:sz w:val="24"/>
                <w:szCs w:val="24"/>
              </w:rPr>
              <w:t>考核结果为优秀。全市</w:t>
            </w:r>
            <w:r>
              <w:rPr>
                <w:spacing w:val="-2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pacing w:val="36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</w:rPr>
              <w:t>个县（市）东阳市、永康市为</w:t>
            </w:r>
            <w:r>
              <w:rPr>
                <w:spacing w:val="-2"/>
                <w:sz w:val="24"/>
                <w:szCs w:val="24"/>
              </w:rPr>
              <w:t>良好，其余县（市）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pacing w:val="-7"/>
                <w:sz w:val="24"/>
                <w:szCs w:val="24"/>
              </w:rPr>
              <w:t>均为优秀，</w:t>
            </w:r>
            <w:r>
              <w:rPr>
                <w:spacing w:val="44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市本级为优秀。金华市区</w:t>
            </w:r>
            <w:r>
              <w:rPr>
                <w:spacing w:val="-4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6 </w:t>
            </w:r>
            <w:r>
              <w:rPr>
                <w:spacing w:val="-7"/>
                <w:sz w:val="24"/>
                <w:szCs w:val="24"/>
              </w:rPr>
              <w:t>个交接断面均达到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III </w:t>
            </w:r>
            <w:r>
              <w:rPr>
                <w:spacing w:val="-7"/>
                <w:sz w:val="24"/>
                <w:szCs w:val="24"/>
              </w:rPr>
              <w:t>类水质的目标要</w:t>
            </w:r>
          </w:p>
          <w:p>
            <w:pPr>
              <w:pStyle w:val="TableText"/>
              <w:spacing w:line="219" w:lineRule="auto"/>
              <w:ind w:left="111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求，婺城区和开发区考核结果为优秀，金东区考核结果为良好。</w:t>
            </w:r>
          </w:p>
          <w:p>
            <w:pPr>
              <w:pStyle w:val="TableText"/>
              <w:spacing w:before="181" w:line="468" w:lineRule="exact"/>
              <w:jc w:val="right"/>
              <w:rPr>
                <w:sz w:val="24"/>
                <w:szCs w:val="24"/>
              </w:rPr>
            </w:pPr>
            <w:r>
              <w:rPr>
                <w:spacing w:val="-9"/>
                <w:position w:val="17"/>
                <w:sz w:val="24"/>
                <w:szCs w:val="24"/>
              </w:rPr>
              <w:t>由结果可知，</w:t>
            </w:r>
            <w:r>
              <w:rPr>
                <w:spacing w:val="45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9"/>
                <w:position w:val="17"/>
                <w:sz w:val="24"/>
                <w:szCs w:val="24"/>
              </w:rPr>
              <w:t>纳污水体金华江水质指标均能满足《地表水环境质量标准》</w:t>
            </w:r>
          </w:p>
          <w:p>
            <w:pPr>
              <w:pStyle w:val="TableText"/>
              <w:spacing w:line="219" w:lineRule="auto"/>
              <w:ind w:left="11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GB3838-2002</w:t>
            </w:r>
            <w:r>
              <w:rPr>
                <w:spacing w:val="-2"/>
                <w:sz w:val="24"/>
                <w:szCs w:val="24"/>
              </w:rPr>
              <w:t>）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III </w:t>
            </w:r>
            <w:r>
              <w:rPr>
                <w:spacing w:val="-2"/>
                <w:sz w:val="24"/>
                <w:szCs w:val="24"/>
              </w:rPr>
              <w:t>类标准要求。</w:t>
            </w:r>
          </w:p>
          <w:p>
            <w:pPr>
              <w:pStyle w:val="TableText"/>
              <w:spacing w:before="181" w:line="220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、声环境</w:t>
            </w:r>
          </w:p>
          <w:p>
            <w:pPr>
              <w:pStyle w:val="TableText"/>
              <w:spacing w:before="182" w:line="465" w:lineRule="exact"/>
              <w:ind w:left="592"/>
              <w:rPr>
                <w:sz w:val="24"/>
                <w:szCs w:val="24"/>
              </w:rPr>
            </w:pPr>
            <w:r>
              <w:rPr>
                <w:spacing w:val="-3"/>
                <w:position w:val="17"/>
                <w:sz w:val="24"/>
                <w:szCs w:val="24"/>
              </w:rPr>
              <w:t>项目厂界周边</w:t>
            </w:r>
            <w:r>
              <w:rPr>
                <w:spacing w:val="-39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position w:val="17"/>
                <w:sz w:val="24"/>
                <w:szCs w:val="24"/>
              </w:rPr>
              <w:t xml:space="preserve">50 </w:t>
            </w:r>
            <w:r>
              <w:rPr>
                <w:spacing w:val="-3"/>
                <w:position w:val="17"/>
                <w:sz w:val="24"/>
                <w:szCs w:val="24"/>
              </w:rPr>
              <w:t>米范围内不存在声环境保护目标，不进行声环境质量现</w:t>
            </w:r>
          </w:p>
          <w:p>
            <w:pPr>
              <w:pStyle w:val="TableText"/>
              <w:spacing w:line="218" w:lineRule="auto"/>
              <w:ind w:left="10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状监测与评价。</w:t>
            </w:r>
          </w:p>
          <w:p>
            <w:pPr>
              <w:pStyle w:val="TableText"/>
              <w:spacing w:before="186" w:line="220" w:lineRule="auto"/>
              <w:ind w:left="5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、生态环境</w:t>
            </w:r>
          </w:p>
          <w:p>
            <w:pPr>
              <w:pStyle w:val="TableText"/>
              <w:spacing w:before="178" w:line="220" w:lineRule="auto"/>
              <w:ind w:left="59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项目不新增用地，无需进行生态现状调查。</w:t>
            </w:r>
          </w:p>
          <w:p>
            <w:pPr>
              <w:pStyle w:val="TableText"/>
              <w:spacing w:before="182" w:line="220" w:lineRule="auto"/>
              <w:ind w:left="591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、电磁辐射</w:t>
            </w:r>
          </w:p>
          <w:p>
            <w:pPr>
              <w:pStyle w:val="TableText"/>
              <w:spacing w:before="183" w:line="218" w:lineRule="auto"/>
              <w:ind w:left="592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项目不属于电磁辐射类项目，无需进行电磁辐射现状评价。</w:t>
            </w:r>
          </w:p>
          <w:p>
            <w:pPr>
              <w:pStyle w:val="TableText"/>
              <w:spacing w:before="182" w:line="220" w:lineRule="auto"/>
              <w:ind w:left="59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pacing w:val="-31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、地下水、土壤环境</w:t>
            </w:r>
          </w:p>
          <w:p>
            <w:pPr>
              <w:pStyle w:val="TableText"/>
              <w:spacing w:before="182" w:line="466" w:lineRule="exact"/>
              <w:ind w:left="592"/>
              <w:rPr>
                <w:sz w:val="24"/>
                <w:szCs w:val="24"/>
              </w:rPr>
            </w:pPr>
            <w:r>
              <w:rPr>
                <w:spacing w:val="-2"/>
                <w:position w:val="17"/>
                <w:sz w:val="24"/>
                <w:szCs w:val="24"/>
              </w:rPr>
              <w:t>项目洗车废水、</w:t>
            </w:r>
            <w:r>
              <w:rPr>
                <w:spacing w:val="-20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2"/>
                <w:position w:val="17"/>
                <w:sz w:val="24"/>
                <w:szCs w:val="24"/>
              </w:rPr>
              <w:t>生活污水经污水管网纳管；项目原料、固废暂存区域地</w:t>
            </w:r>
          </w:p>
          <w:p>
            <w:pPr>
              <w:pStyle w:val="TableText"/>
              <w:spacing w:before="1" w:line="218" w:lineRule="auto"/>
              <w:ind w:left="11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面均进行了防渗防腐。项目正常运营情况下，不会污染土壤及地下水环境，</w:t>
            </w:r>
          </w:p>
        </w:tc>
      </w:tr>
    </w:tbl>
    <w:p>
      <w:pPr>
        <w:pStyle w:val="BodyText"/>
      </w:pPr>
    </w:p>
    <w:p>
      <w:pPr>
        <w:sectPr>
          <w:footerReference w:type="default" r:id="rId69"/>
          <w:pgSz w:w="11907" w:h="16841"/>
          <w:pgMar w:top="1431" w:right="1447" w:bottom="955" w:left="1450" w:header="0" w:footer="693" w:gutter="0"/>
          <w:pgNumType w:start="29"/>
          <w:cols w:space="708"/>
        </w:sectPr>
      </w:pPr>
    </w:p>
    <w:tbl>
      <w:tblPr>
        <w:tblStyle w:val="TableNormal24"/>
        <w:tblW w:w="899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07"/>
        <w:gridCol w:w="8186"/>
      </w:tblGrid>
      <w:tr>
        <w:tblPrEx>
          <w:tblW w:w="899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702"/>
        </w:trPr>
        <w:tc>
          <w:tcPr>
            <w:tcW w:w="807" w:type="dxa"/>
            <w:tcBorders>
              <w:top w:val="single" w:sz="6" w:space="0" w:color="000000"/>
              <w:lef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86" w:type="dxa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8" w:line="218" w:lineRule="auto"/>
              <w:ind w:left="11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故不开展地下水、土壤环境现状评价。</w:t>
            </w:r>
          </w:p>
        </w:tc>
      </w:tr>
      <w:tr>
        <w:tblPrEx>
          <w:tblW w:w="8993" w:type="dxa"/>
          <w:tblInd w:w="7" w:type="dxa"/>
          <w:tblLayout w:type="fixed"/>
        </w:tblPrEx>
        <w:trPr>
          <w:trHeight w:val="5135"/>
        </w:trPr>
        <w:tc>
          <w:tcPr>
            <w:tcW w:w="807" w:type="dxa"/>
            <w:tcBorders>
              <w:left w:val="single" w:sz="6" w:space="0" w:color="000000"/>
            </w:tcBorders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9" w:line="239" w:lineRule="auto"/>
              <w:ind w:left="192"/>
            </w:pPr>
            <w:r>
              <w:rPr>
                <w:spacing w:val="-2"/>
              </w:rPr>
              <w:t>环境</w:t>
            </w:r>
          </w:p>
          <w:p>
            <w:pPr>
              <w:pStyle w:val="TableText"/>
              <w:spacing w:line="221" w:lineRule="auto"/>
              <w:ind w:left="193"/>
            </w:pPr>
            <w:r>
              <w:rPr>
                <w:spacing w:val="-2"/>
              </w:rPr>
              <w:t>保护</w:t>
            </w:r>
          </w:p>
          <w:p>
            <w:pPr>
              <w:pStyle w:val="TableText"/>
              <w:spacing w:before="22" w:line="221" w:lineRule="auto"/>
              <w:ind w:left="232"/>
            </w:pPr>
            <w:r>
              <w:rPr>
                <w:spacing w:val="-12"/>
              </w:rPr>
              <w:t>目标</w:t>
            </w:r>
          </w:p>
        </w:tc>
        <w:tc>
          <w:tcPr>
            <w:tcW w:w="8186" w:type="dxa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34" w:line="220" w:lineRule="auto"/>
              <w:ind w:left="60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pacing w:val="-30"/>
                <w:sz w:val="24"/>
                <w:szCs w:val="24"/>
              </w:rPr>
              <w:t xml:space="preserve"> </w:t>
            </w:r>
            <w:r>
              <w:rPr>
                <w:spacing w:val="-12"/>
                <w:sz w:val="24"/>
                <w:szCs w:val="24"/>
              </w:rPr>
              <w:t>、大气环境。</w:t>
            </w:r>
          </w:p>
          <w:p>
            <w:pPr>
              <w:pStyle w:val="TableText"/>
              <w:spacing w:before="181" w:line="359" w:lineRule="auto"/>
              <w:ind w:left="127" w:right="99" w:firstLine="465"/>
              <w:rPr>
                <w:sz w:val="24"/>
                <w:szCs w:val="24"/>
              </w:rPr>
            </w:pPr>
            <w:r>
              <w:rPr>
                <w:spacing w:val="12"/>
                <w:sz w:val="24"/>
                <w:szCs w:val="24"/>
              </w:rPr>
              <w:t xml:space="preserve">项目厂界外 </w:t>
            </w:r>
            <w:r>
              <w:rPr>
                <w:rFonts w:ascii="Times New Roman" w:eastAsia="Times New Roman" w:hAnsi="Times New Roman" w:cs="Times New Roman"/>
                <w:spacing w:val="12"/>
                <w:sz w:val="24"/>
                <w:szCs w:val="24"/>
              </w:rPr>
              <w:t xml:space="preserve">500  </w:t>
            </w:r>
            <w:r>
              <w:rPr>
                <w:spacing w:val="12"/>
                <w:sz w:val="24"/>
                <w:szCs w:val="24"/>
              </w:rPr>
              <w:t>米范围内大气环境保护目标包括西关社区（东北侧</w:t>
            </w:r>
            <w:r>
              <w:rPr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173m</w:t>
            </w:r>
            <w:r>
              <w:rPr>
                <w:spacing w:val="-8"/>
                <w:sz w:val="24"/>
                <w:szCs w:val="24"/>
              </w:rPr>
              <w:t>）、金艺社区（东北侧</w:t>
            </w:r>
            <w:r>
              <w:rPr>
                <w:spacing w:val="-5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210m</w:t>
            </w:r>
            <w:r>
              <w:rPr>
                <w:spacing w:val="-8"/>
                <w:sz w:val="24"/>
                <w:szCs w:val="24"/>
              </w:rPr>
              <w:t>）、山嘴头社区（东南侧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320m</w:t>
            </w:r>
            <w:r>
              <w:rPr>
                <w:spacing w:val="-8"/>
                <w:sz w:val="24"/>
                <w:szCs w:val="24"/>
              </w:rPr>
              <w:t>）等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 xml:space="preserve">3 </w:t>
            </w:r>
            <w:r>
              <w:rPr>
                <w:spacing w:val="-8"/>
                <w:sz w:val="24"/>
                <w:szCs w:val="24"/>
              </w:rPr>
              <w:t>个社区</w:t>
            </w:r>
          </w:p>
          <w:p>
            <w:pPr>
              <w:pStyle w:val="TableText"/>
              <w:spacing w:line="233" w:lineRule="auto"/>
              <w:ind w:left="136"/>
              <w:rPr>
                <w:sz w:val="24"/>
                <w:szCs w:val="24"/>
              </w:rPr>
            </w:pPr>
            <w:r>
              <w:rPr>
                <w:spacing w:val="-7"/>
                <w:sz w:val="24"/>
                <w:szCs w:val="24"/>
              </w:rPr>
              <w:t>以及金华市第二医院（西北侧</w:t>
            </w:r>
            <w:r>
              <w:rPr>
                <w:spacing w:val="-5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340m</w:t>
            </w:r>
            <w:r>
              <w:rPr>
                <w:spacing w:val="-7"/>
                <w:sz w:val="24"/>
                <w:szCs w:val="24"/>
              </w:rPr>
              <w:t>）。</w:t>
            </w:r>
          </w:p>
          <w:p>
            <w:pPr>
              <w:pStyle w:val="TableText"/>
              <w:spacing w:before="162" w:line="220" w:lineRule="auto"/>
              <w:ind w:left="58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、声环境</w:t>
            </w:r>
          </w:p>
          <w:p>
            <w:pPr>
              <w:pStyle w:val="TableText"/>
              <w:spacing w:before="182" w:line="220" w:lineRule="auto"/>
              <w:ind w:left="59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项目厂界外</w:t>
            </w:r>
            <w:r>
              <w:rPr>
                <w:spacing w:val="-3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50 </w:t>
            </w:r>
            <w:r>
              <w:rPr>
                <w:spacing w:val="-3"/>
                <w:sz w:val="24"/>
                <w:szCs w:val="24"/>
              </w:rPr>
              <w:t>米范围内不存在声环境保护目标。</w:t>
            </w:r>
          </w:p>
          <w:p>
            <w:pPr>
              <w:pStyle w:val="TableText"/>
              <w:spacing w:before="179" w:line="220" w:lineRule="auto"/>
              <w:ind w:left="589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、地下水环境</w:t>
            </w:r>
          </w:p>
          <w:p>
            <w:pPr>
              <w:pStyle w:val="TableText"/>
              <w:spacing w:before="183" w:line="465" w:lineRule="exact"/>
              <w:ind w:left="592"/>
              <w:rPr>
                <w:sz w:val="24"/>
                <w:szCs w:val="24"/>
              </w:rPr>
            </w:pPr>
            <w:r>
              <w:rPr>
                <w:spacing w:val="-1"/>
                <w:position w:val="17"/>
                <w:sz w:val="24"/>
                <w:szCs w:val="24"/>
              </w:rPr>
              <w:t>项目厂界外</w:t>
            </w:r>
            <w:r>
              <w:rPr>
                <w:spacing w:val="-22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position w:val="17"/>
                <w:sz w:val="24"/>
                <w:szCs w:val="24"/>
              </w:rPr>
              <w:t>500</w:t>
            </w:r>
            <w:r>
              <w:rPr>
                <w:rFonts w:ascii="Times New Roman" w:eastAsia="Times New Roman" w:hAnsi="Times New Roman" w:cs="Times New Roman"/>
                <w:spacing w:val="36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-1"/>
                <w:position w:val="17"/>
                <w:sz w:val="24"/>
                <w:szCs w:val="24"/>
              </w:rPr>
              <w:t>米范围内不存在地下水集中式饮用水水源和热水、矿泉</w:t>
            </w:r>
          </w:p>
          <w:p>
            <w:pPr>
              <w:pStyle w:val="TableText"/>
              <w:spacing w:before="1" w:line="219" w:lineRule="auto"/>
              <w:ind w:left="111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水、温泉等特殊地下水资源等地下水环境保护目标。</w:t>
            </w:r>
          </w:p>
          <w:p>
            <w:pPr>
              <w:pStyle w:val="TableText"/>
              <w:spacing w:before="183" w:line="220" w:lineRule="auto"/>
              <w:ind w:left="58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4</w:t>
            </w:r>
            <w:r>
              <w:rPr>
                <w:spacing w:val="-3"/>
                <w:sz w:val="24"/>
                <w:szCs w:val="24"/>
              </w:rPr>
              <w:t>、生态环境</w:t>
            </w:r>
          </w:p>
          <w:p>
            <w:pPr>
              <w:pStyle w:val="TableText"/>
              <w:spacing w:before="180" w:line="220" w:lineRule="auto"/>
              <w:ind w:left="592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项目不新增用地，无生态环境保护目标。</w:t>
            </w:r>
          </w:p>
        </w:tc>
      </w:tr>
      <w:tr>
        <w:tblPrEx>
          <w:tblW w:w="8993" w:type="dxa"/>
          <w:tblInd w:w="7" w:type="dxa"/>
          <w:tblLayout w:type="fixed"/>
        </w:tblPrEx>
        <w:trPr>
          <w:trHeight w:val="7135"/>
        </w:trPr>
        <w:tc>
          <w:tcPr>
            <w:tcW w:w="807" w:type="dxa"/>
            <w:tcBorders>
              <w:left w:val="single" w:sz="6" w:space="0" w:color="000000"/>
              <w:bottom w:val="single" w:sz="6" w:space="0" w:color="000000"/>
            </w:tcBorders>
            <w:vAlign w:val="top"/>
          </w:tcPr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spacing w:line="258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1" w:lineRule="auto"/>
              <w:ind w:left="191"/>
            </w:pPr>
            <w:r>
              <w:rPr>
                <w:spacing w:val="-2"/>
              </w:rPr>
              <w:t>污染</w:t>
            </w:r>
          </w:p>
          <w:p>
            <w:pPr>
              <w:pStyle w:val="TableText"/>
              <w:spacing w:before="21" w:line="222" w:lineRule="auto"/>
              <w:ind w:left="190"/>
            </w:pPr>
            <w:r>
              <w:rPr>
                <w:spacing w:val="-2"/>
              </w:rPr>
              <w:t>物排</w:t>
            </w:r>
          </w:p>
          <w:p>
            <w:pPr>
              <w:pStyle w:val="TableText"/>
              <w:spacing w:before="18" w:line="221" w:lineRule="auto"/>
              <w:ind w:left="190"/>
            </w:pPr>
            <w:r>
              <w:rPr>
                <w:spacing w:val="-2"/>
              </w:rPr>
              <w:t>放控</w:t>
            </w:r>
          </w:p>
          <w:p>
            <w:pPr>
              <w:pStyle w:val="TableText"/>
              <w:spacing w:before="23" w:line="221" w:lineRule="auto"/>
              <w:ind w:left="190"/>
            </w:pPr>
            <w:r>
              <w:rPr>
                <w:spacing w:val="-2"/>
              </w:rPr>
              <w:t>制标</w:t>
            </w:r>
          </w:p>
          <w:p>
            <w:pPr>
              <w:pStyle w:val="TableText"/>
              <w:spacing w:before="19" w:line="222" w:lineRule="auto"/>
              <w:ind w:left="297"/>
            </w:pPr>
            <w:r>
              <w:t>准</w:t>
            </w:r>
          </w:p>
        </w:tc>
        <w:tc>
          <w:tcPr>
            <w:tcW w:w="8186" w:type="dxa"/>
            <w:tcBorders>
              <w:bottom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9" w:line="220" w:lineRule="auto"/>
              <w:ind w:left="607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1</w:t>
            </w:r>
            <w:r>
              <w:rPr>
                <w:spacing w:val="-4"/>
                <w:sz w:val="24"/>
                <w:szCs w:val="24"/>
              </w:rPr>
              <w:t>、水污染物排放标准</w:t>
            </w:r>
          </w:p>
          <w:p>
            <w:pPr>
              <w:pStyle w:val="TableText"/>
              <w:spacing w:before="183" w:line="359" w:lineRule="auto"/>
              <w:ind w:left="109" w:right="99" w:firstLine="48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本项目的洗车废水经三级油水分离槽处理， 生</w:t>
            </w:r>
            <w:r>
              <w:rPr>
                <w:spacing w:val="-3"/>
                <w:sz w:val="24"/>
                <w:szCs w:val="24"/>
              </w:rPr>
              <w:t>活污水经化粪池处理达到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《汽车维修业水污染物排放标准》（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GB26877-2011</w:t>
            </w:r>
            <w:r>
              <w:rPr>
                <w:spacing w:val="-6"/>
                <w:sz w:val="24"/>
                <w:szCs w:val="24"/>
              </w:rPr>
              <w:t>）中表</w:t>
            </w:r>
            <w:r>
              <w:rPr>
                <w:spacing w:val="-55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>
              <w:rPr>
                <w:spacing w:val="-7"/>
                <w:sz w:val="24"/>
                <w:szCs w:val="24"/>
              </w:rPr>
              <w:t>新建企业水污染物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排放限值中的间接排放限值后， 经市政污水管网进入金华</w:t>
            </w:r>
            <w:r>
              <w:rPr>
                <w:spacing w:val="-3"/>
                <w:sz w:val="24"/>
                <w:szCs w:val="24"/>
              </w:rPr>
              <w:t>市秋滨污水处理厂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  <w:szCs w:val="24"/>
              </w:rPr>
              <w:t>处理， 金华市秋滨污水处理厂废水排放执行《城镇污</w:t>
            </w:r>
            <w:r>
              <w:rPr>
                <w:spacing w:val="-3"/>
                <w:sz w:val="24"/>
                <w:szCs w:val="24"/>
              </w:rPr>
              <w:t>水处理厂污染物排放标</w:t>
            </w:r>
          </w:p>
          <w:p>
            <w:pPr>
              <w:pStyle w:val="TableText"/>
              <w:spacing w:line="219" w:lineRule="auto"/>
              <w:ind w:left="111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准》（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GB18918-2002</w:t>
            </w:r>
            <w:r>
              <w:rPr>
                <w:spacing w:val="-5"/>
                <w:sz w:val="24"/>
                <w:szCs w:val="24"/>
              </w:rPr>
              <w:t>）中一级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A </w:t>
            </w:r>
            <w:r>
              <w:rPr>
                <w:spacing w:val="-6"/>
                <w:sz w:val="24"/>
                <w:szCs w:val="24"/>
              </w:rPr>
              <w:t>标准。详见表</w:t>
            </w:r>
            <w:r>
              <w:rPr>
                <w:spacing w:val="-5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1</w:t>
            </w:r>
            <w:r>
              <w:rPr>
                <w:spacing w:val="-6"/>
                <w:sz w:val="24"/>
                <w:szCs w:val="24"/>
              </w:rPr>
              <w:t>，表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3-2</w:t>
            </w:r>
            <w:r>
              <w:rPr>
                <w:spacing w:val="-6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79" w:line="220" w:lineRule="auto"/>
              <w:ind w:left="2945"/>
              <w:rPr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表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3-</w:t>
            </w:r>
            <w:r>
              <w:rPr>
                <w:rFonts w:ascii="Times New Roman" w:eastAsia="Times New Roman" w:hAnsi="Times New Roman" w:cs="Times New Roman"/>
                <w:spacing w:val="-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1    </w:t>
            </w:r>
            <w:r>
              <w:rPr>
                <w:spacing w:val="-4"/>
                <w:sz w:val="24"/>
                <w:szCs w:val="24"/>
              </w:rPr>
              <w:t>废水排放标准</w:t>
            </w:r>
          </w:p>
          <w:p>
            <w:pPr>
              <w:spacing w:line="149" w:lineRule="exact"/>
            </w:pPr>
          </w:p>
          <w:tbl>
            <w:tblPr>
              <w:tblStyle w:val="TableNormal24"/>
              <w:tblW w:w="7856" w:type="dxa"/>
              <w:tblInd w:w="159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839"/>
              <w:gridCol w:w="1531"/>
              <w:gridCol w:w="2636"/>
              <w:gridCol w:w="2850"/>
            </w:tblGrid>
            <w:tr>
              <w:tblPrEx>
                <w:tblW w:w="7856" w:type="dxa"/>
                <w:tblInd w:w="159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553"/>
              </w:trPr>
              <w:tc>
                <w:tcPr>
                  <w:tcW w:w="839" w:type="dxa"/>
                  <w:vAlign w:val="top"/>
                </w:tcPr>
                <w:p>
                  <w:pPr>
                    <w:pStyle w:val="TableText"/>
                    <w:spacing w:before="171" w:line="222" w:lineRule="auto"/>
                    <w:ind w:left="213"/>
                  </w:pPr>
                  <w:r>
                    <w:rPr>
                      <w:spacing w:val="-2"/>
                    </w:rPr>
                    <w:t>序号</w:t>
                  </w:r>
                </w:p>
              </w:tc>
              <w:tc>
                <w:tcPr>
                  <w:tcW w:w="1531" w:type="dxa"/>
                  <w:vAlign w:val="top"/>
                </w:tcPr>
                <w:p>
                  <w:pPr>
                    <w:pStyle w:val="TableText"/>
                    <w:spacing w:before="171" w:line="221" w:lineRule="auto"/>
                    <w:ind w:left="245"/>
                  </w:pPr>
                  <w:r>
                    <w:rPr>
                      <w:spacing w:val="-2"/>
                    </w:rPr>
                    <w:t>污染物名称</w:t>
                  </w:r>
                </w:p>
              </w:tc>
              <w:tc>
                <w:tcPr>
                  <w:tcW w:w="2636" w:type="dxa"/>
                  <w:vAlign w:val="top"/>
                </w:tcPr>
                <w:p>
                  <w:pPr>
                    <w:spacing w:before="202" w:line="187" w:lineRule="auto"/>
                    <w:ind w:left="67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GB26877-2011</w:t>
                  </w:r>
                </w:p>
              </w:tc>
              <w:tc>
                <w:tcPr>
                  <w:tcW w:w="2850" w:type="dxa"/>
                  <w:vAlign w:val="top"/>
                </w:tcPr>
                <w:p>
                  <w:pPr>
                    <w:pStyle w:val="TableText"/>
                    <w:spacing w:before="33" w:line="224" w:lineRule="auto"/>
                    <w:ind w:left="571" w:right="558" w:hanging="2"/>
                  </w:pPr>
                  <w:r>
                    <w:rPr>
                      <w:spacing w:val="-2"/>
                    </w:rPr>
                    <w:t>一级标准的</w:t>
                  </w:r>
                  <w:r>
                    <w:rPr>
                      <w:spacing w:val="-46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 xml:space="preserve">A </w:t>
                  </w:r>
                  <w:r>
                    <w:rPr>
                      <w:spacing w:val="-2"/>
                    </w:rPr>
                    <w:t>标准</w:t>
                  </w:r>
                  <w:r>
                    <w:t xml:space="preserve"> </w:t>
                  </w:r>
                  <w:r>
                    <w:rPr>
                      <w:spacing w:val="-2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</w:rPr>
                    <w:t>GB18918-2002</w:t>
                  </w:r>
                  <w:r>
                    <w:rPr>
                      <w:spacing w:val="-2"/>
                    </w:rPr>
                    <w:t>）</w:t>
                  </w:r>
                </w:p>
              </w:tc>
            </w:tr>
            <w:tr>
              <w:tblPrEx>
                <w:tblW w:w="7856" w:type="dxa"/>
                <w:tblInd w:w="159" w:type="dxa"/>
                <w:tblLayout w:type="fixed"/>
              </w:tblPrEx>
              <w:trPr>
                <w:trHeight w:val="465"/>
              </w:trPr>
              <w:tc>
                <w:tcPr>
                  <w:tcW w:w="839" w:type="dxa"/>
                  <w:vAlign w:val="top"/>
                </w:tcPr>
                <w:p>
                  <w:pPr>
                    <w:spacing w:before="158" w:line="187" w:lineRule="auto"/>
                    <w:ind w:left="38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531" w:type="dxa"/>
                  <w:vAlign w:val="top"/>
                </w:tcPr>
                <w:p>
                  <w:pPr>
                    <w:spacing w:before="155" w:line="191" w:lineRule="auto"/>
                    <w:ind w:left="63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pH</w:t>
                  </w:r>
                </w:p>
              </w:tc>
              <w:tc>
                <w:tcPr>
                  <w:tcW w:w="2636" w:type="dxa"/>
                  <w:vAlign w:val="top"/>
                </w:tcPr>
                <w:p>
                  <w:pPr>
                    <w:spacing w:before="158" w:line="187" w:lineRule="auto"/>
                    <w:ind w:left="116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6~9</w:t>
                  </w:r>
                </w:p>
              </w:tc>
              <w:tc>
                <w:tcPr>
                  <w:tcW w:w="2850" w:type="dxa"/>
                  <w:vAlign w:val="top"/>
                </w:tcPr>
                <w:p>
                  <w:pPr>
                    <w:spacing w:before="158" w:line="187" w:lineRule="auto"/>
                    <w:ind w:left="1268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6~9</w:t>
                  </w:r>
                </w:p>
              </w:tc>
            </w:tr>
            <w:tr>
              <w:tblPrEx>
                <w:tblW w:w="7856" w:type="dxa"/>
                <w:tblInd w:w="159" w:type="dxa"/>
                <w:tblLayout w:type="fixed"/>
              </w:tblPrEx>
              <w:trPr>
                <w:trHeight w:val="465"/>
              </w:trPr>
              <w:tc>
                <w:tcPr>
                  <w:tcW w:w="839" w:type="dxa"/>
                  <w:vAlign w:val="top"/>
                </w:tcPr>
                <w:p>
                  <w:pPr>
                    <w:spacing w:before="156" w:line="187" w:lineRule="auto"/>
                    <w:ind w:left="36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531" w:type="dxa"/>
                  <w:vAlign w:val="top"/>
                </w:tcPr>
                <w:p>
                  <w:pPr>
                    <w:spacing w:before="156" w:line="198" w:lineRule="auto"/>
                    <w:ind w:left="477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1"/>
                      <w:sz w:val="21"/>
                      <w:szCs w:val="21"/>
                    </w:rPr>
                    <w:t>COD</w:t>
                  </w:r>
                  <w:r>
                    <w:rPr>
                      <w:rFonts w:ascii="Times New Roman" w:eastAsia="Times New Roman" w:hAnsi="Times New Roman" w:cs="Times New Roman"/>
                      <w:spacing w:val="1"/>
                      <w:position w:val="-2"/>
                      <w:sz w:val="13"/>
                      <w:szCs w:val="13"/>
                    </w:rPr>
                    <w:t>Cr</w:t>
                  </w:r>
                </w:p>
              </w:tc>
              <w:tc>
                <w:tcPr>
                  <w:tcW w:w="2636" w:type="dxa"/>
                  <w:vAlign w:val="top"/>
                </w:tcPr>
                <w:p>
                  <w:pPr>
                    <w:pStyle w:val="TableText"/>
                    <w:spacing w:before="125" w:line="213" w:lineRule="auto"/>
                    <w:ind w:left="821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300 mg/L</w:t>
                  </w:r>
                </w:p>
              </w:tc>
              <w:tc>
                <w:tcPr>
                  <w:tcW w:w="2850" w:type="dxa"/>
                  <w:vAlign w:val="top"/>
                </w:tcPr>
                <w:p>
                  <w:pPr>
                    <w:pStyle w:val="TableText"/>
                    <w:spacing w:before="125" w:line="213" w:lineRule="auto"/>
                    <w:ind w:left="97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50 mg/L</w:t>
                  </w:r>
                </w:p>
              </w:tc>
            </w:tr>
            <w:tr>
              <w:tblPrEx>
                <w:tblW w:w="7856" w:type="dxa"/>
                <w:tblInd w:w="159" w:type="dxa"/>
                <w:tblLayout w:type="fixed"/>
              </w:tblPrEx>
              <w:trPr>
                <w:trHeight w:val="462"/>
              </w:trPr>
              <w:tc>
                <w:tcPr>
                  <w:tcW w:w="839" w:type="dxa"/>
                  <w:vAlign w:val="top"/>
                </w:tcPr>
                <w:p>
                  <w:pPr>
                    <w:spacing w:before="157" w:line="187" w:lineRule="auto"/>
                    <w:ind w:left="37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531" w:type="dxa"/>
                  <w:vAlign w:val="top"/>
                </w:tcPr>
                <w:p>
                  <w:pPr>
                    <w:spacing w:before="160" w:line="195" w:lineRule="auto"/>
                    <w:ind w:left="46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NH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position w:val="-2"/>
                      <w:sz w:val="13"/>
                      <w:szCs w:val="13"/>
                    </w:rPr>
                    <w:t>3</w:t>
                  </w:r>
                  <w:r>
                    <w:rPr>
                      <w:rFonts w:ascii="Times New Roman" w:eastAsia="Times New Roman" w:hAnsi="Times New Roman" w:cs="Times New Roman"/>
                      <w:spacing w:val="3"/>
                      <w:sz w:val="21"/>
                      <w:szCs w:val="21"/>
                    </w:rPr>
                    <w:t>-N</w:t>
                  </w:r>
                </w:p>
              </w:tc>
              <w:tc>
                <w:tcPr>
                  <w:tcW w:w="2636" w:type="dxa"/>
                  <w:vAlign w:val="top"/>
                </w:tcPr>
                <w:p>
                  <w:pPr>
                    <w:pStyle w:val="TableText"/>
                    <w:spacing w:before="126" w:line="213" w:lineRule="auto"/>
                    <w:ind w:left="874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25 mg/L</w:t>
                  </w:r>
                </w:p>
              </w:tc>
              <w:tc>
                <w:tcPr>
                  <w:tcW w:w="2850" w:type="dxa"/>
                  <w:vAlign w:val="top"/>
                </w:tcPr>
                <w:p>
                  <w:pPr>
                    <w:pStyle w:val="TableText"/>
                    <w:spacing w:before="126" w:line="213" w:lineRule="auto"/>
                    <w:ind w:left="104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4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4"/>
                    </w:rPr>
                    <w:t>5    g/L</w:t>
                  </w:r>
                </w:p>
              </w:tc>
            </w:tr>
            <w:tr>
              <w:tblPrEx>
                <w:tblW w:w="7856" w:type="dxa"/>
                <w:tblInd w:w="159" w:type="dxa"/>
                <w:tblLayout w:type="fixed"/>
              </w:tblPrEx>
              <w:trPr>
                <w:trHeight w:val="465"/>
              </w:trPr>
              <w:tc>
                <w:tcPr>
                  <w:tcW w:w="839" w:type="dxa"/>
                  <w:vAlign w:val="top"/>
                </w:tcPr>
                <w:p>
                  <w:pPr>
                    <w:spacing w:before="160" w:line="187" w:lineRule="auto"/>
                    <w:ind w:left="36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531" w:type="dxa"/>
                  <w:vAlign w:val="top"/>
                </w:tcPr>
                <w:p>
                  <w:pPr>
                    <w:spacing w:before="160" w:line="198" w:lineRule="auto"/>
                    <w:ind w:left="508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BOD</w:t>
                  </w:r>
                  <w:r>
                    <w:rPr>
                      <w:rFonts w:ascii="Times New Roman" w:eastAsia="Times New Roman" w:hAnsi="Times New Roman" w:cs="Times New Roman"/>
                      <w:spacing w:val="4"/>
                      <w:position w:val="-2"/>
                      <w:sz w:val="13"/>
                      <w:szCs w:val="13"/>
                    </w:rPr>
                    <w:t>5</w:t>
                  </w:r>
                </w:p>
              </w:tc>
              <w:tc>
                <w:tcPr>
                  <w:tcW w:w="2636" w:type="dxa"/>
                  <w:vAlign w:val="top"/>
                </w:tcPr>
                <w:p>
                  <w:pPr>
                    <w:pStyle w:val="TableText"/>
                    <w:spacing w:before="129" w:line="213" w:lineRule="auto"/>
                    <w:ind w:left="821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150 mg/L</w:t>
                  </w:r>
                </w:p>
              </w:tc>
              <w:tc>
                <w:tcPr>
                  <w:tcW w:w="2850" w:type="dxa"/>
                  <w:vAlign w:val="top"/>
                </w:tcPr>
                <w:p>
                  <w:pPr>
                    <w:pStyle w:val="TableText"/>
                    <w:spacing w:before="129" w:line="213" w:lineRule="auto"/>
                    <w:ind w:left="97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10 mg/L</w:t>
                  </w:r>
                </w:p>
              </w:tc>
            </w:tr>
            <w:tr>
              <w:tblPrEx>
                <w:tblW w:w="7856" w:type="dxa"/>
                <w:tblInd w:w="159" w:type="dxa"/>
                <w:tblLayout w:type="fixed"/>
              </w:tblPrEx>
              <w:trPr>
                <w:trHeight w:val="465"/>
              </w:trPr>
              <w:tc>
                <w:tcPr>
                  <w:tcW w:w="839" w:type="dxa"/>
                  <w:vAlign w:val="top"/>
                </w:tcPr>
                <w:p>
                  <w:pPr>
                    <w:spacing w:before="163" w:line="184" w:lineRule="auto"/>
                    <w:ind w:left="374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531" w:type="dxa"/>
                  <w:vAlign w:val="top"/>
                </w:tcPr>
                <w:p>
                  <w:pPr>
                    <w:spacing w:before="160" w:line="187" w:lineRule="auto"/>
                    <w:ind w:left="657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6"/>
                      <w:sz w:val="21"/>
                      <w:szCs w:val="21"/>
                    </w:rPr>
                    <w:t>SS</w:t>
                  </w:r>
                </w:p>
              </w:tc>
              <w:tc>
                <w:tcPr>
                  <w:tcW w:w="2636" w:type="dxa"/>
                  <w:vAlign w:val="top"/>
                </w:tcPr>
                <w:p>
                  <w:pPr>
                    <w:pStyle w:val="TableText"/>
                    <w:spacing w:before="127" w:line="213" w:lineRule="auto"/>
                    <w:ind w:left="821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100 mg/L</w:t>
                  </w:r>
                </w:p>
              </w:tc>
              <w:tc>
                <w:tcPr>
                  <w:tcW w:w="2850" w:type="dxa"/>
                  <w:vAlign w:val="top"/>
                </w:tcPr>
                <w:p>
                  <w:pPr>
                    <w:pStyle w:val="TableText"/>
                    <w:spacing w:before="127" w:line="213" w:lineRule="auto"/>
                    <w:ind w:left="979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10 mg/L</w:t>
                  </w:r>
                </w:p>
              </w:tc>
            </w:tr>
            <w:tr>
              <w:tblPrEx>
                <w:tblW w:w="7856" w:type="dxa"/>
                <w:tblInd w:w="159" w:type="dxa"/>
                <w:tblLayout w:type="fixed"/>
              </w:tblPrEx>
              <w:trPr>
                <w:trHeight w:val="469"/>
              </w:trPr>
              <w:tc>
                <w:tcPr>
                  <w:tcW w:w="839" w:type="dxa"/>
                  <w:vAlign w:val="top"/>
                </w:tcPr>
                <w:p>
                  <w:pPr>
                    <w:spacing w:before="161" w:line="187" w:lineRule="auto"/>
                    <w:ind w:left="373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531" w:type="dxa"/>
                  <w:vAlign w:val="top"/>
                </w:tcPr>
                <w:p>
                  <w:pPr>
                    <w:pStyle w:val="TableText"/>
                    <w:spacing w:before="127" w:line="221" w:lineRule="auto"/>
                    <w:ind w:left="454"/>
                  </w:pPr>
                  <w:r>
                    <w:rPr>
                      <w:spacing w:val="-2"/>
                    </w:rPr>
                    <w:t>石油类</w:t>
                  </w:r>
                </w:p>
              </w:tc>
              <w:tc>
                <w:tcPr>
                  <w:tcW w:w="2636" w:type="dxa"/>
                  <w:vAlign w:val="top"/>
                </w:tcPr>
                <w:p>
                  <w:pPr>
                    <w:pStyle w:val="TableText"/>
                    <w:spacing w:before="128" w:line="213" w:lineRule="auto"/>
                    <w:ind w:left="874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10 mg/L</w:t>
                  </w:r>
                </w:p>
              </w:tc>
              <w:tc>
                <w:tcPr>
                  <w:tcW w:w="2850" w:type="dxa"/>
                  <w:vAlign w:val="top"/>
                </w:tcPr>
                <w:p>
                  <w:pPr>
                    <w:pStyle w:val="TableText"/>
                    <w:spacing w:before="128" w:line="213" w:lineRule="auto"/>
                    <w:ind w:left="1032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spacing w:val="-3"/>
                    </w:rPr>
                    <w:t>≤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 mg/L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</w:tbl>
    <w:p>
      <w:pPr>
        <w:sectPr>
          <w:footerReference w:type="default" r:id="rId70"/>
          <w:pgSz w:w="11907" w:h="16841"/>
          <w:pgMar w:top="1431" w:right="1447" w:bottom="955" w:left="1450" w:header="0" w:footer="694" w:gutter="0"/>
          <w:pgNumType w:start="30"/>
          <w:cols w:space="708"/>
        </w:sectPr>
      </w:pPr>
    </w:p>
    <w:p>
      <w:pPr>
        <w:pStyle w:val="BodyText"/>
      </w:pPr>
    </w:p>
    <w:p>
      <w:pPr>
        <w:sectPr>
          <w:footerReference w:type="default" r:id="rId71"/>
          <w:type w:val="nextPage"/>
          <w:pgSz w:w="11907" w:h="16841"/>
          <w:pgMar w:top="1431" w:right="1447" w:bottom="955" w:left="1450" w:header="0" w:footer="694" w:gutter="0"/>
          <w:pgNumType w:start="31"/>
          <w:cols w:space="708"/>
          <w:titlePg w:val="0"/>
        </w:sectPr>
      </w:pPr>
    </w:p>
    <w:tbl>
      <w:tblPr>
        <w:tblStyle w:val="TableNormal25"/>
        <w:tblW w:w="899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7"/>
        <w:gridCol w:w="8186"/>
      </w:tblGrid>
      <w:tr>
        <w:tblPrEx>
          <w:tblW w:w="8993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982"/>
        </w:trPr>
        <w:tc>
          <w:tcPr>
            <w:tcW w:w="807" w:type="dxa"/>
            <w:tcBorders>
              <w:right w:val="single" w:sz="2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86" w:type="dxa"/>
            <w:tcBorders>
              <w:left w:val="single" w:sz="2" w:space="0" w:color="000000"/>
            </w:tcBorders>
            <w:vAlign w:val="top"/>
          </w:tcPr>
          <w:p>
            <w:pPr>
              <w:pStyle w:val="TableText"/>
              <w:spacing w:before="144" w:line="238" w:lineRule="auto"/>
              <w:ind w:left="1548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表</w:t>
            </w:r>
            <w:r>
              <w:rPr>
                <w:spacing w:val="-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3-2    </w:t>
            </w:r>
            <w:r>
              <w:rPr>
                <w:spacing w:val="-5"/>
                <w:sz w:val="24"/>
                <w:szCs w:val="24"/>
              </w:rPr>
              <w:t xml:space="preserve">汽车维修业单位基准排水量  单位：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5"/>
                <w:position w:val="10"/>
                <w:sz w:val="16"/>
                <w:szCs w:val="16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/</w:t>
            </w:r>
            <w:r>
              <w:rPr>
                <w:spacing w:val="-5"/>
                <w:sz w:val="24"/>
                <w:szCs w:val="24"/>
              </w:rPr>
              <w:t>辆</w:t>
            </w:r>
          </w:p>
          <w:p>
            <w:pPr>
              <w:spacing w:line="130" w:lineRule="exact"/>
            </w:pPr>
          </w:p>
          <w:tbl>
            <w:tblPr>
              <w:tblStyle w:val="TableNormal25"/>
              <w:tblW w:w="7940" w:type="dxa"/>
              <w:tblInd w:w="116" w:type="dxa"/>
              <w:tblBorders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  <w:insideH w:val="single" w:sz="2" w:space="0" w:color="000000"/>
                <w:insideV w:val="single" w:sz="2" w:space="0" w:color="000000"/>
              </w:tblBorders>
              <w:tblLayout w:type="fixed"/>
            </w:tblPr>
            <w:tblGrid>
              <w:gridCol w:w="1252"/>
              <w:gridCol w:w="1367"/>
              <w:gridCol w:w="1092"/>
              <w:gridCol w:w="4229"/>
            </w:tblGrid>
            <w:tr>
              <w:tblPrEx>
                <w:tblW w:w="7940" w:type="dxa"/>
                <w:tblInd w:w="116" w:type="dxa"/>
                <w:tbl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  <w:insideH w:val="single" w:sz="2" w:space="0" w:color="000000"/>
                  <w:insideV w:val="single" w:sz="2" w:space="0" w:color="000000"/>
                </w:tblBorders>
                <w:tblLayout w:type="fixed"/>
              </w:tblPrEx>
              <w:trPr>
                <w:trHeight w:val="402"/>
              </w:trPr>
              <w:tc>
                <w:tcPr>
                  <w:tcW w:w="1252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96" w:line="222" w:lineRule="auto"/>
                    <w:ind w:left="419"/>
                  </w:pPr>
                  <w:r>
                    <w:rPr>
                      <w:spacing w:val="-2"/>
                    </w:rPr>
                    <w:t>序号</w:t>
                  </w:r>
                </w:p>
              </w:tc>
              <w:tc>
                <w:tcPr>
                  <w:tcW w:w="1367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95" w:line="221" w:lineRule="auto"/>
                    <w:ind w:left="479"/>
                  </w:pPr>
                  <w:r>
                    <w:rPr>
                      <w:spacing w:val="-2"/>
                    </w:rPr>
                    <w:t>车型</w:t>
                  </w:r>
                </w:p>
              </w:tc>
              <w:tc>
                <w:tcPr>
                  <w:tcW w:w="1092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95" w:line="221" w:lineRule="auto"/>
                    <w:ind w:left="354"/>
                  </w:pPr>
                  <w:r>
                    <w:rPr>
                      <w:spacing w:val="-6"/>
                    </w:rPr>
                    <w:t>限值</w:t>
                  </w:r>
                </w:p>
              </w:tc>
              <w:tc>
                <w:tcPr>
                  <w:tcW w:w="4229" w:type="dxa"/>
                  <w:tcBorders>
                    <w:top w:val="single" w:sz="6" w:space="0" w:color="000000"/>
                  </w:tcBorders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1174"/>
                  </w:pPr>
                  <w:r>
                    <w:rPr>
                      <w:spacing w:val="-1"/>
                    </w:rPr>
                    <w:t>污染物排放监控位置</w:t>
                  </w:r>
                </w:p>
              </w:tc>
            </w:tr>
            <w:tr>
              <w:tblPrEx>
                <w:tblW w:w="7940" w:type="dxa"/>
                <w:tblInd w:w="116" w:type="dxa"/>
                <w:tblLayout w:type="fixed"/>
              </w:tblPrEx>
              <w:trPr>
                <w:trHeight w:val="405"/>
              </w:trPr>
              <w:tc>
                <w:tcPr>
                  <w:tcW w:w="1252" w:type="dxa"/>
                  <w:vAlign w:val="top"/>
                </w:tcPr>
                <w:p>
                  <w:pPr>
                    <w:spacing w:before="128" w:line="187" w:lineRule="auto"/>
                    <w:ind w:left="59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367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271"/>
                  </w:pPr>
                  <w:r>
                    <w:rPr>
                      <w:spacing w:val="-3"/>
                    </w:rPr>
                    <w:t>小型客车</w:t>
                  </w:r>
                </w:p>
              </w:tc>
              <w:tc>
                <w:tcPr>
                  <w:tcW w:w="1092" w:type="dxa"/>
                  <w:vAlign w:val="top"/>
                </w:tcPr>
                <w:p>
                  <w:pPr>
                    <w:spacing w:before="128" w:line="187" w:lineRule="auto"/>
                    <w:ind w:left="312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0.014</w:t>
                  </w:r>
                </w:p>
              </w:tc>
              <w:tc>
                <w:tcPr>
                  <w:tcW w:w="4229" w:type="dxa"/>
                  <w:vAlign w:val="top"/>
                </w:tcPr>
                <w:p>
                  <w:pPr>
                    <w:pStyle w:val="TableText"/>
                    <w:spacing w:before="96" w:line="221" w:lineRule="auto"/>
                    <w:ind w:left="123"/>
                  </w:pPr>
                  <w:r>
                    <w:rPr>
                      <w:spacing w:val="-1"/>
                    </w:rPr>
                    <w:t>排水量计量位置与污染物排放监控位置相同</w:t>
                  </w:r>
                </w:p>
              </w:tc>
            </w:tr>
          </w:tbl>
          <w:p>
            <w:pPr>
              <w:pStyle w:val="TableText"/>
              <w:spacing w:before="29" w:line="235" w:lineRule="auto"/>
              <w:ind w:left="107" w:right="97" w:firstLine="420"/>
              <w:jc w:val="both"/>
            </w:pPr>
            <w:r>
              <w:rPr>
                <w:spacing w:val="-3"/>
              </w:rPr>
              <w:t>注：</w:t>
            </w:r>
            <w:r>
              <w:rPr>
                <w:spacing w:val="-8"/>
              </w:rPr>
              <w:t xml:space="preserve"> </w:t>
            </w:r>
            <w:r>
              <w:rPr>
                <w:spacing w:val="-3"/>
              </w:rPr>
              <w:t>水污染物排放浓度限值适用于实际排水量不高于基准排水量的情况。若实际排</w:t>
            </w:r>
            <w:r>
              <w:t xml:space="preserve"> </w:t>
            </w:r>
            <w:r>
              <w:t>水量超过基准排水量， 须按公式（</w:t>
            </w:r>
            <w:r>
              <w:rPr>
                <w:rFonts w:ascii="Times New Roman" w:eastAsia="Times New Roman" w:hAnsi="Times New Roman" w:cs="Times New Roman"/>
              </w:rPr>
              <w:t>1</w:t>
            </w:r>
            <w:r>
              <w:t>）将实测水污染物</w:t>
            </w:r>
            <w:r>
              <w:rPr>
                <w:spacing w:val="-1"/>
              </w:rPr>
              <w:t>换算为水污染基准排水量排放浓</w:t>
            </w:r>
            <w:r>
              <w:t xml:space="preserve"> </w:t>
            </w:r>
            <w:r>
              <w:rPr>
                <w:spacing w:val="-2"/>
              </w:rPr>
              <w:t>度，</w:t>
            </w:r>
            <w:r>
              <w:rPr>
                <w:spacing w:val="-24"/>
              </w:rPr>
              <w:t xml:space="preserve"> </w:t>
            </w:r>
            <w:r>
              <w:rPr>
                <w:spacing w:val="-2"/>
              </w:rPr>
              <w:t>并以水污染物基准水量排放浓度作为判定排放是</w:t>
            </w:r>
            <w:r>
              <w:rPr>
                <w:spacing w:val="-3"/>
              </w:rPr>
              <w:t>否达标的依据。维修数量和排水量</w:t>
            </w:r>
            <w:r>
              <w:t xml:space="preserve"> </w:t>
            </w:r>
            <w:r>
              <w:rPr>
                <w:spacing w:val="-4"/>
              </w:rPr>
              <w:t>统计周期为</w:t>
            </w:r>
            <w:r>
              <w:rPr>
                <w:spacing w:val="-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1 </w:t>
            </w:r>
            <w:r>
              <w:rPr>
                <w:spacing w:val="-4"/>
              </w:rPr>
              <w:t>个工作日。</w:t>
            </w:r>
          </w:p>
          <w:sdt>
            <w:sdtPr>
              <w:rPr>
                <w:rFonts w:ascii="Times New Roman" w:eastAsia="Times New Roman" w:hAnsi="Times New Roman" w:cs="Times New Roman"/>
                <w:sz w:val="22"/>
                <w:szCs w:val="22"/>
              </w:rPr>
              <w:id w:val="347142111"/>
              <w:docPartObj>
                <w:docPartGallery w:val="Table of Contents"/>
                <w:docPartUnique/>
              </w:docPartObj>
            </w:sdtPr>
            <w:sdtEndPr>
              <w:rPr>
                <w:rFonts w:ascii="SimSun" w:eastAsia="SimSun" w:hAnsi="SimSun" w:cs="SimSun"/>
                <w:sz w:val="21"/>
                <w:szCs w:val="21"/>
              </w:rPr>
            </w:sdtEndPr>
            <w:sdtContent>
              <w:p>
                <w:pPr>
                  <w:pStyle w:val="TableText"/>
                  <w:spacing w:before="43" w:line="496" w:lineRule="exact"/>
                  <w:ind w:left="2887"/>
                  <w:rPr>
                    <w:sz w:val="14"/>
                    <w:szCs w:val="14"/>
                  </w:rPr>
                </w:pPr>
                <w:r>
                  <w:rPr>
                    <w:rFonts w:ascii="Times New Roman" w:eastAsia="Times New Roman" w:hAnsi="Times New Roman" w:cs="Times New Roman"/>
                    <w:spacing w:val="2"/>
                    <w:position w:val="8"/>
                    <w:sz w:val="22"/>
                    <w:szCs w:val="22"/>
                  </w:rPr>
                  <w:t>ρ</w:t>
                </w:r>
                <w:r>
                  <w:rPr>
                    <w:spacing w:val="2"/>
                    <w:position w:val="5"/>
                    <w:sz w:val="14"/>
                    <w:szCs w:val="14"/>
                  </w:rPr>
                  <w:t xml:space="preserve">基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position w:val="8"/>
                    <w:sz w:val="22"/>
                    <w:szCs w:val="22"/>
                  </w:rPr>
                  <w:t>=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w w:val="101"/>
                    <w:position w:val="8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trike/>
                    <w:spacing w:val="11"/>
                    <w:position w:val="8"/>
                    <w:sz w:val="22"/>
                    <w:szCs w:val="22"/>
                  </w:rPr>
                  <w:t xml:space="preserve">   </w:t>
                </w:r>
                <w:r>
                  <w:rPr>
                    <w:spacing w:val="2"/>
                    <w:position w:val="-6"/>
                    <w:sz w:val="22"/>
                    <w:szCs w:val="22"/>
                  </w:rPr>
                  <w:t>∑</w:t>
                </w:r>
                <w:r>
                  <w:ruby>
                    <w:rubyPr>
                      <w:rubyAlign w:val="left"/>
                      <w:hps w:val="22"/>
                      <w:hpsRaise w:val="18"/>
                      <w:hpsBaseText w:val="21"/>
                    </w:rubyPr>
                    <w:rt>
                      <w:r>
                        <w:rPr>
                          <w:rFonts w:ascii="Times New Roman" w:eastAsia="Times New Roman" w:hAnsi="Times New Roman" w:cs="Times New Roman"/>
                          <w:w w:val="74"/>
                          <w:position w:val="4"/>
                          <w:sz w:val="22"/>
                          <w:szCs w:val="22"/>
                        </w:rPr>
                        <w:t>Q</w:t>
                      </w:r>
                    </w:rt>
                    <w:rubyBase>
                      <w:r>
                        <w:rPr>
                          <w:w w:val="101"/>
                          <w:position w:val="-6"/>
                          <w:sz w:val="22"/>
                          <w:szCs w:val="22"/>
                        </w:rPr>
                        <w:t>Y</w:t>
                      </w:r>
                    </w:rubyBase>
                  </w:ruby>
                </w:r>
                <w:r>
                  <w:ruby>
                    <w:rubyPr>
                      <w:rubyAlign w:val="left"/>
                      <w:hps w:val="14"/>
                      <w:hpsRaise w:val="16"/>
                      <w:hpsBaseText w:val="21"/>
                    </w:rubyPr>
                    <w:rt>
                      <w:r>
                        <w:rPr>
                          <w:w w:val="106"/>
                          <w:position w:val="4"/>
                          <w:sz w:val="14"/>
                          <w:szCs w:val="14"/>
                        </w:rPr>
                        <w:t>总</w:t>
                      </w:r>
                    </w:rt>
                    <w:rubyBase>
                      <w:r>
                        <w:rPr>
                          <w:position w:val="-7"/>
                          <w:sz w:val="14"/>
                          <w:szCs w:val="14"/>
                        </w:rPr>
                        <w:t>i</w:t>
                      </w:r>
                      <w:r>
                        <w:rPr>
                          <w:position w:val="-7"/>
                          <w:sz w:val="22"/>
                          <w:szCs w:val="22"/>
                        </w:rPr>
                        <w:t>Q</w:t>
                      </w:r>
                    </w:rubyBase>
                  </w:ruby>
                </w:r>
                <w:r>
                  <w:rPr>
                    <w:spacing w:val="2"/>
                    <w:position w:val="-9"/>
                    <w:sz w:val="14"/>
                    <w:szCs w:val="14"/>
                  </w:rPr>
                  <w:t>i基</w:t>
                </w:r>
                <w:r>
                  <w:rPr>
                    <w:strike/>
                    <w:spacing w:val="2"/>
                    <w:position w:val="-9"/>
                    <w:sz w:val="14"/>
                    <w:szCs w:val="14"/>
                  </w:rPr>
                  <w:t xml:space="preserve"> </w:t>
                </w:r>
                <w:r>
                  <w:rPr>
                    <w:spacing w:val="71"/>
                    <w:w w:val="101"/>
                    <w:position w:val="-9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position w:val="8"/>
                    <w:sz w:val="22"/>
                    <w:szCs w:val="22"/>
                  </w:rPr>
                  <w:t>×</w:t>
                </w:r>
                <w:r>
                  <w:rPr>
                    <w:rFonts w:ascii="Times New Roman" w:eastAsia="Times New Roman" w:hAnsi="Times New Roman" w:cs="Times New Roman"/>
                    <w:spacing w:val="21"/>
                    <w:w w:val="101"/>
                    <w:position w:val="8"/>
                    <w:sz w:val="22"/>
                    <w:szCs w:val="22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position w:val="8"/>
                    <w:sz w:val="22"/>
                    <w:szCs w:val="22"/>
                  </w:rPr>
                  <w:t>ρ</w:t>
                </w:r>
                <w:r>
                  <w:rPr>
                    <w:spacing w:val="2"/>
                    <w:position w:val="5"/>
                    <w:sz w:val="14"/>
                    <w:szCs w:val="14"/>
                  </w:rPr>
                  <w:t>实</w:t>
                </w:r>
              </w:p>
              <w:p>
                <w:pPr>
                  <w:pStyle w:val="TableText"/>
                  <w:spacing w:before="1" w:line="224" w:lineRule="auto"/>
                  <w:ind w:left="5323"/>
                </w:pPr>
                <w:r>
                  <w:rPr>
                    <w:spacing w:val="-5"/>
                  </w:rPr>
                  <w:t>（</w:t>
                </w:r>
                <w:hyperlink w:anchor="bookmark9" w:history="1"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1</w:t>
                  </w:r>
                </w:hyperlink>
                <w:r>
                  <w:rPr>
                    <w:spacing w:val="-5"/>
                  </w:rPr>
                  <w:t>）</w:t>
                </w:r>
              </w:p>
            </w:sdtContent>
          </w:sdt>
          <w:p>
            <w:pPr>
              <w:pStyle w:val="TableText"/>
              <w:spacing w:before="6" w:line="221" w:lineRule="auto"/>
              <w:ind w:left="532"/>
            </w:pPr>
            <w:r>
              <w:rPr>
                <w:spacing w:val="-13"/>
              </w:rPr>
              <w:t>式中：</w:t>
            </w:r>
          </w:p>
          <w:p>
            <w:pPr>
              <w:pStyle w:val="TableText"/>
              <w:spacing w:before="22" w:line="227" w:lineRule="auto"/>
              <w:ind w:left="1054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ρ </w:t>
            </w:r>
            <w:r>
              <w:rPr>
                <w:spacing w:val="-1"/>
                <w:sz w:val="11"/>
                <w:szCs w:val="11"/>
              </w:rPr>
              <w:t>基</w:t>
            </w:r>
            <w:r>
              <w:rPr>
                <w:spacing w:val="-1"/>
              </w:rPr>
              <w:t>——水污染物基准排水量下的排放浓度，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mg/L</w:t>
            </w:r>
            <w:r>
              <w:rPr>
                <w:spacing w:val="-1"/>
              </w:rPr>
              <w:t>；</w:t>
            </w:r>
          </w:p>
          <w:p>
            <w:pPr>
              <w:pStyle w:val="TableText"/>
              <w:spacing w:before="1" w:line="228" w:lineRule="auto"/>
              <w:ind w:left="1052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Q </w:t>
            </w:r>
            <w:r>
              <w:rPr>
                <w:spacing w:val="-1"/>
                <w:position w:val="-1"/>
                <w:sz w:val="11"/>
                <w:szCs w:val="11"/>
              </w:rPr>
              <w:t>总</w:t>
            </w:r>
            <w:r>
              <w:rPr>
                <w:spacing w:val="-1"/>
              </w:rPr>
              <w:t>——排水总量，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1"/>
                <w:position w:val="9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/d</w:t>
            </w:r>
            <w:r>
              <w:rPr>
                <w:spacing w:val="-1"/>
              </w:rPr>
              <w:t>；</w:t>
            </w:r>
          </w:p>
          <w:p>
            <w:pPr>
              <w:pStyle w:val="TableText"/>
              <w:spacing w:before="26" w:line="227" w:lineRule="auto"/>
              <w:ind w:left="1047"/>
            </w:pP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position w:val="-3"/>
                <w:sz w:val="13"/>
                <w:szCs w:val="13"/>
              </w:rPr>
              <w:t>i</w:t>
            </w:r>
            <w:r>
              <w:t>——维修某种车型汽车的数量，辆</w:t>
            </w:r>
            <w:r>
              <w:rPr>
                <w:rFonts w:ascii="Times New Roman" w:eastAsia="Times New Roman" w:hAnsi="Times New Roman" w:cs="Times New Roman"/>
              </w:rPr>
              <w:t>/d</w:t>
            </w:r>
            <w:r>
              <w:t>；</w:t>
            </w:r>
          </w:p>
          <w:p>
            <w:pPr>
              <w:pStyle w:val="TableText"/>
              <w:spacing w:line="287" w:lineRule="exact"/>
              <w:ind w:left="1052"/>
            </w:pPr>
            <w:r>
              <w:rPr>
                <w:rFonts w:ascii="Times New Roman" w:eastAsia="Times New Roman" w:hAnsi="Times New Roman" w:cs="Times New Roman"/>
                <w:position w:val="3"/>
              </w:rPr>
              <w:t xml:space="preserve">Q </w:t>
            </w:r>
            <w:r>
              <w:rPr>
                <w:rFonts w:ascii="Times New Roman" w:eastAsia="Times New Roman" w:hAnsi="Times New Roman" w:cs="Times New Roman"/>
                <w:position w:val="1"/>
                <w:sz w:val="13"/>
                <w:szCs w:val="13"/>
              </w:rPr>
              <w:t>i</w:t>
            </w:r>
            <w:r>
              <w:rPr>
                <w:position w:val="1"/>
                <w:sz w:val="11"/>
                <w:szCs w:val="11"/>
              </w:rPr>
              <w:t>基</w:t>
            </w:r>
            <w:r>
              <w:rPr>
                <w:position w:val="3"/>
              </w:rPr>
              <w:t>——维修某种车型汽车的基准排水量，</w:t>
            </w:r>
            <w:r>
              <w:rPr>
                <w:rFonts w:ascii="Times New Roman" w:eastAsia="Times New Roman" w:hAnsi="Times New Roman" w:cs="Times New Roman"/>
                <w:position w:val="3"/>
              </w:rPr>
              <w:t>m</w:t>
            </w:r>
            <w:r>
              <w:rPr>
                <w:rFonts w:ascii="Times New Roman" w:eastAsia="Times New Roman" w:hAnsi="Times New Roman" w:cs="Times New Roman"/>
                <w:position w:val="13"/>
                <w:sz w:val="13"/>
                <w:szCs w:val="13"/>
              </w:rPr>
              <w:t>3</w:t>
            </w:r>
            <w:r>
              <w:rPr>
                <w:rFonts w:ascii="Times New Roman" w:eastAsia="Times New Roman" w:hAnsi="Times New Roman" w:cs="Times New Roman"/>
                <w:position w:val="3"/>
              </w:rPr>
              <w:t>/</w:t>
            </w:r>
            <w:r>
              <w:rPr>
                <w:position w:val="3"/>
              </w:rPr>
              <w:t>辆；</w:t>
            </w:r>
          </w:p>
          <w:p>
            <w:pPr>
              <w:pStyle w:val="TableText"/>
              <w:spacing w:before="1" w:line="213" w:lineRule="auto"/>
              <w:ind w:left="1048"/>
            </w:pPr>
            <w:r>
              <w:rPr>
                <w:rFonts w:ascii="Times New Roman" w:eastAsia="Times New Roman" w:hAnsi="Times New Roman" w:cs="Times New Roman"/>
                <w:spacing w:val="-1"/>
              </w:rPr>
              <w:t xml:space="preserve">Ρ </w:t>
            </w:r>
            <w:r>
              <w:rPr>
                <w:spacing w:val="-1"/>
                <w:sz w:val="11"/>
                <w:szCs w:val="11"/>
              </w:rPr>
              <w:t>实</w:t>
            </w:r>
            <w:r>
              <w:rPr>
                <w:spacing w:val="-1"/>
              </w:rPr>
              <w:t>——实测水污染物浓度，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mg/L</w:t>
            </w:r>
            <w:r>
              <w:rPr>
                <w:spacing w:val="-1"/>
              </w:rPr>
              <w:t>。</w:t>
            </w:r>
          </w:p>
          <w:p>
            <w:pPr>
              <w:pStyle w:val="TableText"/>
              <w:spacing w:before="28" w:line="408" w:lineRule="exact"/>
              <w:ind w:left="528"/>
            </w:pPr>
            <w:r>
              <w:rPr>
                <w:spacing w:val="-5"/>
                <w:position w:val="15"/>
              </w:rPr>
              <w:t>若</w:t>
            </w:r>
            <w:r>
              <w:rPr>
                <w:spacing w:val="-21"/>
                <w:position w:val="1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position w:val="15"/>
              </w:rPr>
              <w:t>Q</w:t>
            </w:r>
            <w:r>
              <w:rPr>
                <w:rFonts w:ascii="Times New Roman" w:eastAsia="Times New Roman" w:hAnsi="Times New Roman" w:cs="Times New Roman"/>
                <w:spacing w:val="26"/>
                <w:w w:val="101"/>
                <w:position w:val="15"/>
              </w:rPr>
              <w:t xml:space="preserve"> </w:t>
            </w:r>
            <w:r>
              <w:rPr>
                <w:spacing w:val="-5"/>
                <w:position w:val="15"/>
                <w:sz w:val="11"/>
                <w:szCs w:val="11"/>
              </w:rPr>
              <w:t>总</w:t>
            </w:r>
            <w:r>
              <w:rPr>
                <w:spacing w:val="-5"/>
                <w:position w:val="15"/>
              </w:rPr>
              <w:t>与</w:t>
            </w:r>
            <w:r>
              <w:rPr>
                <w:spacing w:val="-73"/>
                <w:position w:val="15"/>
              </w:rPr>
              <w:t xml:space="preserve"> </w:t>
            </w:r>
            <w:r>
              <w:rPr>
                <w:spacing w:val="-17"/>
                <w:position w:val="15"/>
              </w:rPr>
              <w:t>∑Y</w:t>
            </w:r>
            <w:r>
              <w:rPr>
                <w:spacing w:val="-1"/>
                <w:position w:val="15"/>
                <w:sz w:val="11"/>
                <w:szCs w:val="11"/>
              </w:rPr>
              <w:t>i</w:t>
            </w:r>
            <w:r>
              <w:rPr>
                <w:spacing w:val="-1"/>
                <w:position w:val="15"/>
              </w:rPr>
              <w:t>Q</w:t>
            </w:r>
            <w:r>
              <w:rPr>
                <w:spacing w:val="-1"/>
                <w:position w:val="15"/>
                <w:sz w:val="11"/>
                <w:szCs w:val="11"/>
              </w:rPr>
              <w:t>i</w:t>
            </w:r>
            <w:r>
              <w:rPr>
                <w:spacing w:val="-24"/>
                <w:position w:val="15"/>
                <w:sz w:val="11"/>
                <w:szCs w:val="11"/>
              </w:rPr>
              <w:t xml:space="preserve"> </w:t>
            </w:r>
            <w:r>
              <w:rPr>
                <w:spacing w:val="-1"/>
                <w:position w:val="15"/>
                <w:sz w:val="11"/>
                <w:szCs w:val="11"/>
              </w:rPr>
              <w:t>基</w:t>
            </w:r>
            <w:r>
              <w:rPr>
                <w:spacing w:val="-1"/>
                <w:position w:val="15"/>
              </w:rPr>
              <w:t>的比值小于 1，则以水污染物实测浓度作为判定排放是否达标的依</w:t>
            </w:r>
          </w:p>
          <w:p>
            <w:pPr>
              <w:pStyle w:val="TableText"/>
              <w:spacing w:before="1" w:line="220" w:lineRule="auto"/>
              <w:ind w:left="107"/>
            </w:pPr>
            <w:r>
              <w:rPr>
                <w:spacing w:val="-9"/>
              </w:rPr>
              <w:t>据。</w:t>
            </w:r>
          </w:p>
          <w:p>
            <w:pPr>
              <w:pStyle w:val="TableText"/>
              <w:spacing w:before="164" w:line="220" w:lineRule="auto"/>
              <w:ind w:left="58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pacing w:val="-3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、大气污染物排放标准</w:t>
            </w:r>
          </w:p>
          <w:p>
            <w:pPr>
              <w:pStyle w:val="TableText"/>
              <w:spacing w:before="179" w:line="359" w:lineRule="auto"/>
              <w:ind w:left="109" w:right="101" w:firstLine="488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1</w:t>
            </w:r>
            <w:r>
              <w:rPr>
                <w:spacing w:val="-3"/>
                <w:sz w:val="24"/>
                <w:szCs w:val="24"/>
              </w:rPr>
              <w:t>）项目喷漆过程的打磨、批灰、喷漆工序产生的颗粒物、有机废气排</w:t>
            </w:r>
            <w:r>
              <w:rPr>
                <w:spacing w:val="11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放执行《工业涂装工序大气污染物排放标准》（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DB33/2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146-2018</w:t>
            </w:r>
            <w:r>
              <w:rPr>
                <w:spacing w:val="-6"/>
                <w:sz w:val="24"/>
                <w:szCs w:val="24"/>
              </w:rPr>
              <w:t>）中“表</w:t>
            </w:r>
            <w:r>
              <w:rPr>
                <w:spacing w:val="-3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1 </w:t>
            </w:r>
            <w:r>
              <w:rPr>
                <w:spacing w:val="-6"/>
                <w:sz w:val="24"/>
                <w:szCs w:val="24"/>
              </w:rPr>
              <w:t>大</w:t>
            </w:r>
          </w:p>
          <w:p>
            <w:pPr>
              <w:pStyle w:val="TableText"/>
              <w:spacing w:before="1" w:line="219" w:lineRule="auto"/>
              <w:ind w:left="11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气污染物排放限值”相关标准，详见表</w:t>
            </w:r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3-3</w:t>
            </w:r>
            <w:r>
              <w:rPr>
                <w:spacing w:val="-2"/>
                <w:sz w:val="24"/>
                <w:szCs w:val="24"/>
              </w:rPr>
              <w:t>：</w:t>
            </w:r>
          </w:p>
          <w:p>
            <w:pPr>
              <w:pStyle w:val="TableText"/>
              <w:spacing w:before="182" w:line="220" w:lineRule="auto"/>
              <w:ind w:left="258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3-3    </w:t>
            </w:r>
            <w:r>
              <w:rPr>
                <w:spacing w:val="-2"/>
                <w:sz w:val="24"/>
                <w:szCs w:val="24"/>
              </w:rPr>
              <w:t>大气污染物排放限值</w:t>
            </w:r>
          </w:p>
          <w:p>
            <w:pPr>
              <w:spacing w:line="147" w:lineRule="exact"/>
            </w:pPr>
          </w:p>
          <w:tbl>
            <w:tblPr>
              <w:tblStyle w:val="TableNormal25"/>
              <w:tblW w:w="8007" w:type="dxa"/>
              <w:tblInd w:w="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870"/>
              <w:gridCol w:w="1841"/>
              <w:gridCol w:w="1417"/>
              <w:gridCol w:w="1558"/>
              <w:gridCol w:w="2321"/>
            </w:tblGrid>
            <w:tr>
              <w:tblPrEx>
                <w:tblW w:w="8007" w:type="dxa"/>
                <w:tblInd w:w="83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526"/>
              </w:trPr>
              <w:tc>
                <w:tcPr>
                  <w:tcW w:w="870" w:type="dxa"/>
                  <w:vAlign w:val="top"/>
                </w:tcPr>
                <w:p>
                  <w:pPr>
                    <w:pStyle w:val="TableText"/>
                    <w:spacing w:before="156" w:line="222" w:lineRule="auto"/>
                    <w:ind w:left="225"/>
                  </w:pPr>
                  <w:r>
                    <w:rPr>
                      <w:spacing w:val="-2"/>
                    </w:rPr>
                    <w:t>序号</w:t>
                  </w:r>
                </w:p>
              </w:tc>
              <w:tc>
                <w:tcPr>
                  <w:tcW w:w="1841" w:type="dxa"/>
                  <w:vAlign w:val="top"/>
                </w:tcPr>
                <w:p>
                  <w:pPr>
                    <w:pStyle w:val="TableText"/>
                    <w:spacing w:before="156" w:line="221" w:lineRule="auto"/>
                    <w:ind w:left="397"/>
                  </w:pPr>
                  <w:r>
                    <w:rPr>
                      <w:spacing w:val="-2"/>
                    </w:rPr>
                    <w:t>污染物项目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156" w:line="221" w:lineRule="auto"/>
                    <w:ind w:left="290"/>
                  </w:pPr>
                  <w:r>
                    <w:rPr>
                      <w:spacing w:val="-2"/>
                    </w:rPr>
                    <w:t>适用条件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36" w:line="208" w:lineRule="auto"/>
                    <w:ind w:left="361"/>
                  </w:pPr>
                  <w:r>
                    <w:rPr>
                      <w:spacing w:val="-2"/>
                    </w:rPr>
                    <w:t>排放限值</w:t>
                  </w:r>
                </w:p>
                <w:p>
                  <w:pPr>
                    <w:spacing w:line="223" w:lineRule="auto"/>
                    <w:ind w:left="496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mg/m</w:t>
                  </w:r>
                  <w:r>
                    <w:rPr>
                      <w:rFonts w:ascii="Times New Roman" w:eastAsia="Times New Roman" w:hAnsi="Times New Roman" w:cs="Times New Roman"/>
                      <w:position w:val="9"/>
                      <w:sz w:val="13"/>
                      <w:szCs w:val="13"/>
                    </w:rPr>
                    <w:t>3</w:t>
                  </w:r>
                </w:p>
              </w:tc>
              <w:tc>
                <w:tcPr>
                  <w:tcW w:w="2321" w:type="dxa"/>
                  <w:vAlign w:val="top"/>
                </w:tcPr>
                <w:p>
                  <w:pPr>
                    <w:pStyle w:val="TableText"/>
                    <w:spacing w:before="156" w:line="221" w:lineRule="auto"/>
                    <w:ind w:left="218"/>
                  </w:pPr>
                  <w:r>
                    <w:rPr>
                      <w:spacing w:val="-1"/>
                    </w:rPr>
                    <w:t>污染物排放监控位置</w:t>
                  </w:r>
                </w:p>
              </w:tc>
            </w:tr>
            <w:tr>
              <w:tblPrEx>
                <w:tblW w:w="8007" w:type="dxa"/>
                <w:tblInd w:w="83" w:type="dxa"/>
                <w:tblLayout w:type="fixed"/>
              </w:tblPrEx>
              <w:trPr>
                <w:trHeight w:val="457"/>
              </w:trPr>
              <w:tc>
                <w:tcPr>
                  <w:tcW w:w="870" w:type="dxa"/>
                  <w:vAlign w:val="top"/>
                </w:tcPr>
                <w:p>
                  <w:pPr>
                    <w:spacing w:before="151" w:line="187" w:lineRule="auto"/>
                    <w:ind w:left="40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841" w:type="dxa"/>
                  <w:vAlign w:val="top"/>
                </w:tcPr>
                <w:p>
                  <w:pPr>
                    <w:pStyle w:val="TableText"/>
                    <w:spacing w:before="120" w:line="221" w:lineRule="auto"/>
                    <w:ind w:left="603"/>
                  </w:pPr>
                  <w:r>
                    <w:rPr>
                      <w:spacing w:val="-1"/>
                    </w:rPr>
                    <w:t>颗粒物</w:t>
                  </w:r>
                </w:p>
              </w:tc>
              <w:tc>
                <w:tcPr>
                  <w:tcW w:w="1417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65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1" w:lineRule="auto"/>
                    <w:ind w:left="501"/>
                  </w:pPr>
                  <w:r>
                    <w:rPr>
                      <w:spacing w:val="-2"/>
                    </w:rPr>
                    <w:t>所有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spacing w:before="151" w:line="187" w:lineRule="auto"/>
                    <w:ind w:left="67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232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6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spacing w:line="257" w:lineRule="auto"/>
                    <w:rPr>
                      <w:rFonts w:ascii="Arial"/>
                      <w:sz w:val="21"/>
                    </w:rPr>
                  </w:pPr>
                </w:p>
                <w:p>
                  <w:pPr>
                    <w:pStyle w:val="TableText"/>
                    <w:spacing w:before="69" w:line="221" w:lineRule="auto"/>
                    <w:ind w:left="115"/>
                  </w:pPr>
                  <w:r>
                    <w:rPr>
                      <w:spacing w:val="-1"/>
                    </w:rPr>
                    <w:t>车间或生产设施排气筒</w:t>
                  </w:r>
                </w:p>
              </w:tc>
            </w:tr>
            <w:tr>
              <w:tblPrEx>
                <w:tblW w:w="8007" w:type="dxa"/>
                <w:tblInd w:w="83" w:type="dxa"/>
                <w:tblLayout w:type="fixed"/>
              </w:tblPrEx>
              <w:trPr>
                <w:trHeight w:val="547"/>
              </w:trPr>
              <w:tc>
                <w:tcPr>
                  <w:tcW w:w="870" w:type="dxa"/>
                  <w:vAlign w:val="top"/>
                </w:tcPr>
                <w:p>
                  <w:pPr>
                    <w:spacing w:before="197" w:line="187" w:lineRule="auto"/>
                    <w:ind w:left="38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841" w:type="dxa"/>
                  <w:vAlign w:val="top"/>
                </w:tcPr>
                <w:p>
                  <w:pPr>
                    <w:pStyle w:val="TableText"/>
                    <w:spacing w:before="29" w:line="221" w:lineRule="auto"/>
                    <w:ind w:left="398"/>
                  </w:pPr>
                  <w:r>
                    <w:rPr>
                      <w:spacing w:val="-2"/>
                    </w:rPr>
                    <w:t>非甲烷总烃</w:t>
                  </w:r>
                </w:p>
                <w:p>
                  <w:pPr>
                    <w:pStyle w:val="TableText"/>
                    <w:spacing w:before="21" w:line="206" w:lineRule="auto"/>
                    <w:ind w:right="7"/>
                    <w:jc w:val="right"/>
                  </w:pPr>
                  <w:r>
                    <w:rPr>
                      <w:spacing w:val="-5"/>
                    </w:rPr>
                    <w:t>（</w:t>
                  </w:r>
                  <w:r>
                    <w:rPr>
                      <w:rFonts w:ascii="Times New Roman" w:eastAsia="Times New Roman" w:hAnsi="Times New Roman" w:cs="Times New Roman"/>
                      <w:spacing w:val="-5"/>
                    </w:rPr>
                    <w:t>NMHC</w:t>
                  </w:r>
                  <w:r>
                    <w:rPr>
                      <w:spacing w:val="-55"/>
                      <w:w w:val="92"/>
                    </w:rPr>
                    <w:t>）（</w:t>
                  </w:r>
                  <w:r>
                    <w:rPr>
                      <w:spacing w:val="-5"/>
                    </w:rPr>
                    <w:t>其他）</w:t>
                  </w:r>
                </w:p>
              </w:tc>
              <w:tc>
                <w:tcPr>
                  <w:tcW w:w="141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spacing w:before="197" w:line="187" w:lineRule="auto"/>
                    <w:ind w:left="680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3"/>
                      <w:sz w:val="21"/>
                      <w:szCs w:val="21"/>
                    </w:rPr>
                    <w:t>80</w:t>
                  </w:r>
                </w:p>
              </w:tc>
              <w:tc>
                <w:tcPr>
                  <w:tcW w:w="232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007" w:type="dxa"/>
                <w:tblInd w:w="83" w:type="dxa"/>
                <w:tblLayout w:type="fixed"/>
              </w:tblPrEx>
              <w:trPr>
                <w:trHeight w:val="459"/>
              </w:trPr>
              <w:tc>
                <w:tcPr>
                  <w:tcW w:w="870" w:type="dxa"/>
                  <w:vAlign w:val="top"/>
                </w:tcPr>
                <w:p>
                  <w:pPr>
                    <w:spacing w:before="157" w:line="187" w:lineRule="auto"/>
                    <w:ind w:left="385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841" w:type="dxa"/>
                  <w:vAlign w:val="top"/>
                </w:tcPr>
                <w:p>
                  <w:pPr>
                    <w:pStyle w:val="TableText"/>
                    <w:spacing w:before="123" w:line="220" w:lineRule="auto"/>
                    <w:ind w:left="607"/>
                  </w:pPr>
                  <w:r>
                    <w:rPr>
                      <w:spacing w:val="-2"/>
                    </w:rPr>
                    <w:t>苯系物</w:t>
                  </w:r>
                </w:p>
              </w:tc>
              <w:tc>
                <w:tcPr>
                  <w:tcW w:w="1417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spacing w:before="157" w:line="187" w:lineRule="auto"/>
                    <w:ind w:left="671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1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232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007" w:type="dxa"/>
                <w:tblInd w:w="83" w:type="dxa"/>
                <w:tblLayout w:type="fixed"/>
              </w:tblPrEx>
              <w:trPr>
                <w:trHeight w:val="457"/>
              </w:trPr>
              <w:tc>
                <w:tcPr>
                  <w:tcW w:w="870" w:type="dxa"/>
                  <w:vAlign w:val="top"/>
                </w:tcPr>
                <w:p>
                  <w:pPr>
                    <w:spacing w:before="156" w:line="187" w:lineRule="auto"/>
                    <w:ind w:left="37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841" w:type="dxa"/>
                  <w:vAlign w:val="top"/>
                </w:tcPr>
                <w:p>
                  <w:pPr>
                    <w:pStyle w:val="TableText"/>
                    <w:spacing w:before="111" w:line="232" w:lineRule="auto"/>
                    <w:ind w:left="439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spacing w:val="-2"/>
                    </w:rPr>
                    <w:t>臭气浓度</w:t>
                  </w:r>
                  <w:r>
                    <w:rPr>
                      <w:spacing w:val="-33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2"/>
                      <w:position w:val="9"/>
                      <w:sz w:val="13"/>
                      <w:szCs w:val="13"/>
                    </w:rPr>
                    <w:t>1</w:t>
                  </w:r>
                </w:p>
              </w:tc>
              <w:tc>
                <w:tcPr>
                  <w:tcW w:w="1417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spacing w:before="156" w:line="187" w:lineRule="auto"/>
                    <w:ind w:left="589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5"/>
                      <w:sz w:val="21"/>
                      <w:szCs w:val="21"/>
                    </w:rPr>
                    <w:t>1000</w:t>
                  </w:r>
                </w:p>
              </w:tc>
              <w:tc>
                <w:tcPr>
                  <w:tcW w:w="232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/>
        </w:tc>
      </w:tr>
    </w:tbl>
    <w:p>
      <w:pPr>
        <w:sectPr>
          <w:footerReference w:type="default" r:id="rId72"/>
          <w:pgSz w:w="11907" w:h="16841"/>
          <w:pgMar w:top="1431" w:right="1447" w:bottom="955" w:left="1450" w:header="0" w:footer="693" w:gutter="0"/>
          <w:pgNumType w:start="32"/>
          <w:cols w:space="708"/>
        </w:sectPr>
      </w:pPr>
    </w:p>
    <w:tbl>
      <w:tblPr>
        <w:tblStyle w:val="TableNormal26"/>
        <w:tblW w:w="8993" w:type="dxa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</w:tblPr>
      <w:tblGrid>
        <w:gridCol w:w="807"/>
        <w:gridCol w:w="8186"/>
      </w:tblGrid>
      <w:tr>
        <w:tblPrEx>
          <w:tblW w:w="8993" w:type="dxa"/>
          <w:tblInd w:w="7" w:type="dxa"/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Layout w:type="fixed"/>
        </w:tblPrEx>
        <w:trPr>
          <w:trHeight w:val="12982"/>
        </w:trPr>
        <w:tc>
          <w:tcPr>
            <w:tcW w:w="807" w:type="dxa"/>
            <w:tcBorders>
              <w:right w:val="single" w:sz="2" w:space="0" w:color="000000"/>
            </w:tcBorders>
            <w:vAlign w:val="top"/>
          </w:tcPr>
          <w:p/>
        </w:tc>
        <w:tc>
          <w:tcPr>
            <w:tcW w:w="8186" w:type="dxa"/>
            <w:tcBorders>
              <w:left w:val="single" w:sz="2" w:space="0" w:color="000000"/>
            </w:tcBorders>
            <w:vAlign w:val="top"/>
          </w:tcPr>
          <w:tbl>
            <w:tblPr>
              <w:tblStyle w:val="TableNormal26"/>
              <w:tblW w:w="8007" w:type="dxa"/>
              <w:tblInd w:w="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870"/>
              <w:gridCol w:w="1841"/>
              <w:gridCol w:w="1417"/>
              <w:gridCol w:w="1558"/>
              <w:gridCol w:w="2321"/>
            </w:tblGrid>
            <w:tr>
              <w:tblPrEx>
                <w:tblW w:w="8007" w:type="dxa"/>
                <w:tblInd w:w="83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457"/>
              </w:trPr>
              <w:tc>
                <w:tcPr>
                  <w:tcW w:w="870" w:type="dxa"/>
                  <w:vAlign w:val="top"/>
                </w:tcPr>
                <w:p>
                  <w:pPr>
                    <w:spacing w:before="162" w:line="184" w:lineRule="auto"/>
                    <w:ind w:left="38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1841" w:type="dxa"/>
                  <w:vAlign w:val="top"/>
                </w:tcPr>
                <w:p>
                  <w:pPr>
                    <w:pStyle w:val="TableText"/>
                    <w:spacing w:before="125" w:line="221" w:lineRule="auto"/>
                    <w:ind w:left="518"/>
                  </w:pPr>
                  <w:r>
                    <w:rPr>
                      <w:spacing w:val="-6"/>
                    </w:rPr>
                    <w:t>乙酸酯类</w:t>
                  </w:r>
                </w:p>
              </w:tc>
              <w:tc>
                <w:tcPr>
                  <w:tcW w:w="1417" w:type="dxa"/>
                  <w:vAlign w:val="top"/>
                </w:tcPr>
                <w:p>
                  <w:pPr>
                    <w:pStyle w:val="TableText"/>
                    <w:spacing w:before="125" w:line="221" w:lineRule="auto"/>
                    <w:ind w:left="186"/>
                  </w:pPr>
                  <w:r>
                    <w:rPr>
                      <w:spacing w:val="-2"/>
                    </w:rPr>
                    <w:t>涉乙酸酯类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spacing w:before="159" w:line="187" w:lineRule="auto"/>
                    <w:ind w:left="676"/>
                    <w:rPr>
                      <w:rFonts w:ascii="Times New Roman" w:eastAsia="Times New Roman" w:hAnsi="Times New Roman" w:cs="Times New Roman"/>
                      <w:sz w:val="21"/>
                      <w:szCs w:val="21"/>
                    </w:rPr>
                  </w:pPr>
                  <w:r>
                    <w:rPr>
                      <w:rFonts w:ascii="Times New Roman" w:eastAsia="Times New Roman" w:hAnsi="Times New Roman" w:cs="Times New Roman"/>
                      <w:spacing w:val="-2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2321" w:type="dxa"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007" w:type="dxa"/>
                <w:tblInd w:w="83" w:type="dxa"/>
                <w:tblLayout w:type="fixed"/>
              </w:tblPrEx>
              <w:trPr>
                <w:trHeight w:val="466"/>
              </w:trPr>
              <w:tc>
                <w:tcPr>
                  <w:tcW w:w="8007" w:type="dxa"/>
                  <w:gridSpan w:val="5"/>
                  <w:vAlign w:val="top"/>
                </w:tcPr>
                <w:p>
                  <w:pPr>
                    <w:pStyle w:val="TableText"/>
                    <w:spacing w:before="129" w:line="223" w:lineRule="auto"/>
                    <w:ind w:left="113"/>
                    <w:rPr>
                      <w:sz w:val="18"/>
                      <w:szCs w:val="18"/>
                    </w:rPr>
                  </w:pPr>
                  <w:r>
                    <w:rPr>
                      <w:spacing w:val="-3"/>
                    </w:rPr>
                    <w:t>注</w:t>
                  </w:r>
                  <w:r>
                    <w:rPr>
                      <w:spacing w:val="-15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pacing w:val="-3"/>
                    </w:rPr>
                    <w:t>1</w:t>
                  </w:r>
                  <w:r>
                    <w:rPr>
                      <w:spacing w:val="-3"/>
                    </w:rPr>
                    <w:t>：</w:t>
                  </w:r>
                  <w:r>
                    <w:rPr>
                      <w:spacing w:val="-3"/>
                      <w:sz w:val="18"/>
                      <w:szCs w:val="18"/>
                    </w:rPr>
                    <w:t>臭气浓度取一次最大监测值，单位为无量纲。</w:t>
                  </w:r>
                </w:p>
              </w:tc>
            </w:tr>
          </w:tbl>
          <w:p>
            <w:pPr>
              <w:pStyle w:val="TableText"/>
              <w:spacing w:before="154" w:line="359" w:lineRule="auto"/>
              <w:ind w:left="112" w:right="46" w:firstLine="482"/>
              <w:jc w:val="both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2</w:t>
            </w:r>
            <w:r>
              <w:rPr>
                <w:spacing w:val="1"/>
                <w:sz w:val="24"/>
                <w:szCs w:val="24"/>
              </w:rPr>
              <w:t>）项目企业厂区内挥发性有机物（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VOCs</w:t>
            </w:r>
            <w:r>
              <w:rPr>
                <w:spacing w:val="1"/>
                <w:sz w:val="24"/>
                <w:szCs w:val="24"/>
              </w:rPr>
              <w:t>）无组织排放限值执</w:t>
            </w:r>
            <w:r>
              <w:rPr>
                <w:sz w:val="24"/>
                <w:szCs w:val="24"/>
              </w:rPr>
              <w:t xml:space="preserve">行《挥 </w:t>
            </w:r>
            <w:r>
              <w:rPr>
                <w:spacing w:val="-6"/>
                <w:sz w:val="24"/>
                <w:szCs w:val="24"/>
              </w:rPr>
              <w:t>发性有机物无组织排放控制标准》（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GB37822-2019</w:t>
            </w:r>
            <w:r>
              <w:rPr>
                <w:spacing w:val="-6"/>
                <w:sz w:val="24"/>
                <w:szCs w:val="24"/>
              </w:rPr>
              <w:t>）表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>A.1</w:t>
            </w:r>
            <w:r>
              <w:rPr>
                <w:rFonts w:ascii="Times New Roman" w:eastAsia="Times New Roman" w:hAnsi="Times New Roman" w:cs="Times New Roman"/>
                <w:spacing w:val="32"/>
                <w:w w:val="101"/>
                <w:sz w:val="24"/>
                <w:szCs w:val="24"/>
              </w:rPr>
              <w:t xml:space="preserve"> </w:t>
            </w:r>
            <w:r>
              <w:rPr>
                <w:spacing w:val="-6"/>
                <w:sz w:val="24"/>
                <w:szCs w:val="24"/>
              </w:rPr>
              <w:t>中特别排放限值；</w:t>
            </w:r>
          </w:p>
          <w:p>
            <w:pPr>
              <w:pStyle w:val="TableText"/>
              <w:spacing w:line="219" w:lineRule="auto"/>
              <w:jc w:val="right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厂界无组织浓度执行《工业涂装工序大气污染物排放标准》（</w:t>
            </w:r>
            <w:r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</w:rPr>
              <w:t>DB33/2146-2018</w:t>
            </w:r>
            <w:r>
              <w:rPr>
                <w:spacing w:val="-8"/>
                <w:sz w:val="24"/>
                <w:szCs w:val="24"/>
              </w:rPr>
              <w:t>）</w:t>
            </w:r>
          </w:p>
        </w:tc>
      </w:tr>
    </w:tbl>
    <w:p>
      <w:pPr>
        <w:pStyle w:val="BodyText"/>
      </w:pPr>
    </w:p>
    <w:p>
      <w:pPr>
        <w:sectPr>
          <w:footerReference w:type="default" r:id="rId73"/>
          <w:type w:val="nextPage"/>
          <w:pgSz w:w="11907" w:h="16841"/>
          <w:pgMar w:top="1431" w:right="1447" w:bottom="955" w:left="1450" w:header="0" w:footer="693" w:gutter="0"/>
          <w:pgNumType w:start="33"/>
          <w:cols w:space="708"/>
          <w:titlePg w:val="0"/>
        </w:sectPr>
      </w:pPr>
    </w:p>
    <w:p>
      <w:pPr>
        <w:spacing w:before="29"/>
      </w:pPr>
    </w:p>
    <w:tbl>
      <w:tblPr>
        <w:tblStyle w:val="TableNormal27"/>
        <w:tblW w:w="8993" w:type="dxa"/>
        <w:tblInd w:w="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</w:tblPr>
      <w:tblGrid>
        <w:gridCol w:w="852"/>
        <w:gridCol w:w="112"/>
        <w:gridCol w:w="99"/>
        <w:gridCol w:w="304"/>
        <w:gridCol w:w="594"/>
        <w:gridCol w:w="242"/>
        <w:gridCol w:w="1310"/>
        <w:gridCol w:w="81"/>
        <w:gridCol w:w="301"/>
        <w:gridCol w:w="477"/>
        <w:gridCol w:w="692"/>
        <w:gridCol w:w="811"/>
        <w:gridCol w:w="315"/>
        <w:gridCol w:w="33"/>
        <w:gridCol w:w="451"/>
        <w:gridCol w:w="705"/>
        <w:gridCol w:w="503"/>
        <w:gridCol w:w="997"/>
        <w:gridCol w:w="20"/>
        <w:gridCol w:w="94"/>
      </w:tblGrid>
      <w:tr>
        <w:tblPrEx>
          <w:tblW w:w="8993" w:type="dxa"/>
          <w:tblInd w:w="7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</w:tblPrEx>
        <w:trPr>
          <w:trHeight w:val="941"/>
        </w:trPr>
        <w:tc>
          <w:tcPr>
            <w:tcW w:w="852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1" w:type="dxa"/>
            <w:gridSpan w:val="19"/>
            <w:tcBorders>
              <w:top w:val="single" w:sz="6" w:space="0" w:color="000000"/>
              <w:right w:val="single" w:sz="6" w:space="0" w:color="000000"/>
            </w:tcBorders>
            <w:vAlign w:val="top"/>
          </w:tcPr>
          <w:p>
            <w:pPr>
              <w:pStyle w:val="TableText"/>
              <w:spacing w:before="37" w:line="220" w:lineRule="auto"/>
              <w:ind w:left="86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中表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6 </w:t>
            </w:r>
            <w:r>
              <w:rPr>
                <w:spacing w:val="-3"/>
                <w:sz w:val="24"/>
                <w:szCs w:val="24"/>
              </w:rPr>
              <w:t>企业边界大气污染物浓度限值，具体见表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3-4</w:t>
            </w:r>
            <w:r>
              <w:rPr>
                <w:spacing w:val="-3"/>
                <w:sz w:val="24"/>
                <w:szCs w:val="24"/>
              </w:rPr>
              <w:t>，表</w:t>
            </w:r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3-5</w:t>
            </w:r>
            <w:r>
              <w:rPr>
                <w:spacing w:val="-3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69" w:line="217" w:lineRule="auto"/>
              <w:ind w:left="1258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pacing w:val="-5"/>
                <w:sz w:val="24"/>
                <w:szCs w:val="24"/>
              </w:rPr>
              <w:t>表</w:t>
            </w:r>
            <w:r>
              <w:rPr>
                <w:spacing w:val="-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3-4    </w:t>
            </w:r>
            <w:r>
              <w:rPr>
                <w:spacing w:val="-5"/>
                <w:sz w:val="24"/>
                <w:szCs w:val="24"/>
              </w:rPr>
              <w:t>厂区内</w:t>
            </w:r>
            <w:r>
              <w:rPr>
                <w:spacing w:val="-5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 xml:space="preserve">VOCs </w:t>
            </w:r>
            <w:r>
              <w:rPr>
                <w:spacing w:val="-5"/>
                <w:sz w:val="24"/>
                <w:szCs w:val="24"/>
              </w:rPr>
              <w:t>无组织排放限值</w:t>
            </w:r>
            <w:r>
              <w:rPr>
                <w:spacing w:val="5"/>
                <w:sz w:val="24"/>
                <w:szCs w:val="24"/>
              </w:rPr>
              <w:t xml:space="preserve">  </w:t>
            </w:r>
            <w:r>
              <w:rPr>
                <w:spacing w:val="-5"/>
                <w:sz w:val="24"/>
                <w:szCs w:val="24"/>
              </w:rPr>
              <w:t xml:space="preserve">单位： </w:t>
            </w:r>
            <w:r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</w:rPr>
              <w:t>mg/m</w:t>
            </w:r>
            <w:r>
              <w:rPr>
                <w:rFonts w:ascii="Times New Roman" w:eastAsia="Times New Roman" w:hAnsi="Times New Roman" w:cs="Times New Roman"/>
                <w:spacing w:val="-5"/>
                <w:position w:val="10"/>
                <w:sz w:val="16"/>
                <w:szCs w:val="16"/>
              </w:rPr>
              <w:t>3</w:t>
            </w:r>
          </w:p>
        </w:tc>
      </w:tr>
      <w:tr>
        <w:tblPrEx>
          <w:tblW w:w="8993" w:type="dxa"/>
          <w:tblInd w:w="7" w:type="dxa"/>
          <w:tblLayout w:type="fixed"/>
        </w:tblPrEx>
        <w:trPr>
          <w:trHeight w:val="458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gridSpan w:val="5"/>
            <w:vAlign w:val="top"/>
          </w:tcPr>
          <w:p>
            <w:pPr>
              <w:pStyle w:val="TableText"/>
              <w:spacing w:before="122" w:line="221" w:lineRule="auto"/>
              <w:ind w:left="158"/>
            </w:pPr>
            <w:r>
              <w:rPr>
                <w:spacing w:val="-2"/>
              </w:rPr>
              <w:t>污染物项目</w:t>
            </w:r>
          </w:p>
        </w:tc>
        <w:tc>
          <w:tcPr>
            <w:tcW w:w="1692" w:type="dxa"/>
            <w:gridSpan w:val="3"/>
            <w:vAlign w:val="top"/>
          </w:tcPr>
          <w:p>
            <w:pPr>
              <w:pStyle w:val="TableText"/>
              <w:spacing w:before="121" w:line="221" w:lineRule="auto"/>
              <w:ind w:left="231"/>
            </w:pPr>
            <w:r>
              <w:rPr>
                <w:spacing w:val="-1"/>
              </w:rPr>
              <w:t>特别排放限值</w:t>
            </w:r>
          </w:p>
        </w:tc>
        <w:tc>
          <w:tcPr>
            <w:tcW w:w="2779" w:type="dxa"/>
            <w:gridSpan w:val="6"/>
            <w:vAlign w:val="top"/>
          </w:tcPr>
          <w:p>
            <w:pPr>
              <w:pStyle w:val="TableText"/>
              <w:spacing w:before="121" w:line="221" w:lineRule="auto"/>
              <w:ind w:left="1010"/>
            </w:pPr>
            <w:r>
              <w:rPr>
                <w:spacing w:val="-5"/>
              </w:rPr>
              <w:t>限值含义</w:t>
            </w:r>
          </w:p>
        </w:tc>
        <w:tc>
          <w:tcPr>
            <w:tcW w:w="2225" w:type="dxa"/>
            <w:gridSpan w:val="4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22" w:line="221" w:lineRule="auto"/>
              <w:ind w:left="212"/>
            </w:pPr>
            <w:r>
              <w:rPr>
                <w:spacing w:val="-1"/>
              </w:rPr>
              <w:t>无组织排放监控位置</w:t>
            </w:r>
          </w:p>
        </w:tc>
        <w:tc>
          <w:tcPr>
            <w:tcW w:w="94" w:type="dxa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60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gridSpan w:val="5"/>
            <w:vMerge w:val="restart"/>
            <w:tcBorders>
              <w:bottom w:val="nil"/>
            </w:tcBorders>
            <w:vAlign w:val="top"/>
          </w:tcPr>
          <w:p>
            <w:pPr>
              <w:spacing w:line="326" w:lineRule="auto"/>
              <w:rPr>
                <w:rFonts w:ascii="Arial"/>
                <w:sz w:val="21"/>
              </w:rPr>
            </w:pPr>
          </w:p>
          <w:p>
            <w:pPr>
              <w:spacing w:before="61" w:line="187" w:lineRule="auto"/>
              <w:ind w:left="35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1"/>
                <w:szCs w:val="21"/>
              </w:rPr>
              <w:t>NMHC</w:t>
            </w:r>
          </w:p>
        </w:tc>
        <w:tc>
          <w:tcPr>
            <w:tcW w:w="1692" w:type="dxa"/>
            <w:gridSpan w:val="3"/>
            <w:vAlign w:val="top"/>
          </w:tcPr>
          <w:p>
            <w:pPr>
              <w:spacing w:before="156" w:line="187" w:lineRule="auto"/>
              <w:ind w:left="80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779" w:type="dxa"/>
            <w:gridSpan w:val="6"/>
            <w:vAlign w:val="top"/>
          </w:tcPr>
          <w:p>
            <w:pPr>
              <w:pStyle w:val="TableText"/>
              <w:spacing w:before="123" w:line="234" w:lineRule="auto"/>
              <w:ind w:left="208"/>
            </w:pPr>
            <w:r>
              <w:rPr>
                <w:spacing w:val="-3"/>
              </w:rPr>
              <w:t>监控点处</w:t>
            </w:r>
            <w:r>
              <w:rPr>
                <w:spacing w:val="-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1h </w:t>
            </w:r>
            <w:r>
              <w:rPr>
                <w:spacing w:val="-3"/>
              </w:rPr>
              <w:t>平均浓度限值</w:t>
            </w:r>
          </w:p>
        </w:tc>
        <w:tc>
          <w:tcPr>
            <w:tcW w:w="2225" w:type="dxa"/>
            <w:gridSpan w:val="4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1" w:lineRule="auto"/>
              <w:ind w:left="209"/>
            </w:pPr>
            <w:r>
              <w:rPr>
                <w:spacing w:val="-1"/>
              </w:rPr>
              <w:t>在厂房外设置监控点</w:t>
            </w:r>
          </w:p>
        </w:tc>
        <w:tc>
          <w:tcPr>
            <w:tcW w:w="94" w:type="dxa"/>
            <w:vMerge w:val="restart"/>
            <w:tcBorders>
              <w:left w:val="nil"/>
              <w:bottom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58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51" w:type="dxa"/>
            <w:gridSpan w:val="5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2" w:type="dxa"/>
            <w:gridSpan w:val="3"/>
            <w:vAlign w:val="top"/>
          </w:tcPr>
          <w:p>
            <w:pPr>
              <w:spacing w:before="154" w:line="187" w:lineRule="auto"/>
              <w:ind w:left="77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1"/>
                <w:szCs w:val="21"/>
              </w:rPr>
              <w:t>10</w:t>
            </w:r>
          </w:p>
        </w:tc>
        <w:tc>
          <w:tcPr>
            <w:tcW w:w="2779" w:type="dxa"/>
            <w:gridSpan w:val="6"/>
            <w:vAlign w:val="top"/>
          </w:tcPr>
          <w:p>
            <w:pPr>
              <w:pStyle w:val="TableText"/>
              <w:spacing w:before="122" w:line="221" w:lineRule="auto"/>
              <w:ind w:left="261"/>
            </w:pPr>
            <w:r>
              <w:rPr>
                <w:spacing w:val="-1"/>
              </w:rPr>
              <w:t>监控点处任意一次浓度值</w:t>
            </w:r>
          </w:p>
        </w:tc>
        <w:tc>
          <w:tcPr>
            <w:tcW w:w="2225" w:type="dxa"/>
            <w:gridSpan w:val="4"/>
            <w:vMerge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4" w:type="dxa"/>
            <w:vMerge/>
            <w:tcBorders>
              <w:top w:val="nil"/>
              <w:left w:val="nil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592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1" w:type="dxa"/>
            <w:gridSpan w:val="19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42" w:line="217" w:lineRule="auto"/>
              <w:ind w:left="1289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sz w:val="24"/>
                <w:szCs w:val="24"/>
              </w:rPr>
              <w:t>表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  </w:t>
            </w:r>
            <w:r>
              <w:rPr>
                <w:sz w:val="24"/>
                <w:szCs w:val="24"/>
              </w:rPr>
              <w:t xml:space="preserve">企业边界大气污染物浓度限值 </w:t>
            </w:r>
            <w:r>
              <w:rPr>
                <w:spacing w:val="-1"/>
                <w:sz w:val="24"/>
                <w:szCs w:val="24"/>
              </w:rPr>
              <w:t xml:space="preserve"> 单位：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mg/m</w:t>
            </w:r>
            <w:r>
              <w:rPr>
                <w:rFonts w:ascii="Times New Roman" w:eastAsia="Times New Roman" w:hAnsi="Times New Roman" w:cs="Times New Roman"/>
                <w:spacing w:val="-1"/>
                <w:position w:val="10"/>
                <w:sz w:val="16"/>
                <w:szCs w:val="16"/>
              </w:rPr>
              <w:t>3</w:t>
            </w:r>
          </w:p>
        </w:tc>
      </w:tr>
      <w:tr>
        <w:tblPrEx>
          <w:tblW w:w="8993" w:type="dxa"/>
          <w:tblInd w:w="7" w:type="dxa"/>
          <w:tblLayout w:type="fixed"/>
        </w:tblPrEx>
        <w:trPr>
          <w:trHeight w:val="458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gridSpan w:val="3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0" style="width:0.5pt;height:22.75pt;margin-top:0.16pt;margin-left:-22.89pt;mso-position-horizontal-relative:right-margin-area;mso-position-vertical-relative:top-margin-area;position:absolute;z-index:251760640" filled="t" fillcolor="black" stroked="f"/>
              </w:pict>
            </w:r>
          </w:p>
        </w:tc>
        <w:tc>
          <w:tcPr>
            <w:tcW w:w="2227" w:type="dxa"/>
            <w:gridSpan w:val="4"/>
            <w:tcBorders>
              <w:left w:val="nil"/>
            </w:tcBorders>
            <w:vAlign w:val="top"/>
          </w:tcPr>
          <w:p>
            <w:pPr>
              <w:pStyle w:val="TableText"/>
              <w:spacing w:before="124" w:line="221" w:lineRule="auto"/>
              <w:ind w:left="353"/>
            </w:pPr>
            <w:r>
              <w:rPr>
                <w:spacing w:val="-2"/>
              </w:rPr>
              <w:t>污染物项目</w:t>
            </w:r>
          </w:p>
        </w:tc>
        <w:tc>
          <w:tcPr>
            <w:tcW w:w="2629" w:type="dxa"/>
            <w:gridSpan w:val="6"/>
            <w:vAlign w:val="top"/>
          </w:tcPr>
          <w:p>
            <w:pPr>
              <w:pStyle w:val="TableText"/>
              <w:spacing w:before="124" w:line="221" w:lineRule="auto"/>
              <w:ind w:left="873"/>
            </w:pPr>
            <w:r>
              <w:rPr>
                <w:spacing w:val="-2"/>
              </w:rPr>
              <w:t>适用条件</w:t>
            </w:r>
          </w:p>
        </w:tc>
        <w:tc>
          <w:tcPr>
            <w:tcW w:w="2656" w:type="dxa"/>
            <w:gridSpan w:val="4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24" w:line="221" w:lineRule="auto"/>
              <w:ind w:left="904"/>
            </w:pPr>
            <w:r>
              <w:rPr>
                <w:spacing w:val="-2"/>
              </w:rPr>
              <w:t>浓度限值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60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gridSpan w:val="3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1" style="width:0.5pt;height:22.8pt;margin-top:0.19pt;margin-left:-22.89pt;mso-position-horizontal-relative:right-margin-area;mso-position-vertical-relative:top-margin-area;position:absolute;z-index:251758592" filled="t" fillcolor="black" stroked="f"/>
              </w:pict>
            </w:r>
          </w:p>
        </w:tc>
        <w:tc>
          <w:tcPr>
            <w:tcW w:w="2227" w:type="dxa"/>
            <w:gridSpan w:val="4"/>
            <w:tcBorders>
              <w:left w:val="nil"/>
            </w:tcBorders>
            <w:vAlign w:val="top"/>
          </w:tcPr>
          <w:p>
            <w:pPr>
              <w:pStyle w:val="TableText"/>
              <w:spacing w:before="124" w:line="220" w:lineRule="auto"/>
              <w:ind w:left="563"/>
            </w:pPr>
            <w:r>
              <w:rPr>
                <w:spacing w:val="-2"/>
              </w:rPr>
              <w:t>苯系物</w:t>
            </w:r>
          </w:p>
        </w:tc>
        <w:tc>
          <w:tcPr>
            <w:tcW w:w="2629" w:type="dxa"/>
            <w:gridSpan w:val="6"/>
            <w:vMerge w:val="restart"/>
            <w:tcBorders>
              <w:bottom w:val="nil"/>
            </w:tcBorders>
            <w:vAlign w:val="top"/>
          </w:tcPr>
          <w:p>
            <w:pPr>
              <w:spacing w:line="259" w:lineRule="auto"/>
              <w:rPr>
                <w:rFonts w:ascii="Arial"/>
                <w:sz w:val="21"/>
              </w:rPr>
            </w:pPr>
          </w:p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1" w:lineRule="auto"/>
              <w:ind w:left="1085"/>
            </w:pPr>
            <w:r>
              <w:rPr>
                <w:spacing w:val="-2"/>
              </w:rPr>
              <w:t>所有</w:t>
            </w:r>
          </w:p>
        </w:tc>
        <w:tc>
          <w:tcPr>
            <w:tcW w:w="2656" w:type="dxa"/>
            <w:gridSpan w:val="4"/>
            <w:tcBorders>
              <w:right w:val="single" w:sz="8" w:space="0" w:color="000000"/>
            </w:tcBorders>
            <w:vAlign w:val="top"/>
          </w:tcPr>
          <w:p>
            <w:pPr>
              <w:spacing w:before="158" w:line="187" w:lineRule="auto"/>
              <w:ind w:left="1188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2.0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58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gridSpan w:val="3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2" style="width:0.5pt;height:22.7pt;margin-top:0.22pt;margin-left:-22.89pt;mso-position-horizontal-relative:right-margin-area;mso-position-vertical-relative:top-margin-area;position:absolute;z-index:251759616" filled="t" fillcolor="black" stroked="f"/>
              </w:pict>
            </w:r>
          </w:p>
        </w:tc>
        <w:tc>
          <w:tcPr>
            <w:tcW w:w="2227" w:type="dxa"/>
            <w:gridSpan w:val="4"/>
            <w:tcBorders>
              <w:left w:val="nil"/>
            </w:tcBorders>
            <w:vAlign w:val="top"/>
          </w:tcPr>
          <w:p>
            <w:pPr>
              <w:pStyle w:val="TableText"/>
              <w:spacing w:before="125" w:line="221" w:lineRule="auto"/>
              <w:ind w:left="355"/>
            </w:pPr>
            <w:r>
              <w:rPr>
                <w:spacing w:val="-2"/>
              </w:rPr>
              <w:t>非甲烷总烃</w:t>
            </w:r>
          </w:p>
        </w:tc>
        <w:tc>
          <w:tcPr>
            <w:tcW w:w="2629" w:type="dxa"/>
            <w:gridSpan w:val="6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56" w:type="dxa"/>
            <w:gridSpan w:val="4"/>
            <w:tcBorders>
              <w:right w:val="single" w:sz="8" w:space="0" w:color="000000"/>
            </w:tcBorders>
            <w:vAlign w:val="top"/>
          </w:tcPr>
          <w:p>
            <w:pPr>
              <w:spacing w:before="156" w:line="187" w:lineRule="auto"/>
              <w:ind w:left="1187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4.0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58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gridSpan w:val="3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3" style="width:0.5pt;height:22.7pt;margin-top:0.23pt;margin-left:-22.89pt;mso-position-horizontal-relative:right-margin-area;mso-position-vertical-relative:top-margin-area;position:absolute;z-index:251757568" filled="t" fillcolor="black" stroked="f"/>
              </w:pict>
            </w:r>
          </w:p>
        </w:tc>
        <w:tc>
          <w:tcPr>
            <w:tcW w:w="2227" w:type="dxa"/>
            <w:gridSpan w:val="4"/>
            <w:tcBorders>
              <w:left w:val="nil"/>
            </w:tcBorders>
            <w:vAlign w:val="top"/>
          </w:tcPr>
          <w:p>
            <w:pPr>
              <w:pStyle w:val="TableText"/>
              <w:spacing w:before="112" w:line="232" w:lineRule="auto"/>
              <w:ind w:left="395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spacing w:val="-2"/>
              </w:rPr>
              <w:t>臭气浓度</w:t>
            </w:r>
            <w:r>
              <w:rPr>
                <w:spacing w:val="-3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position w:val="9"/>
                <w:sz w:val="13"/>
                <w:szCs w:val="13"/>
              </w:rPr>
              <w:t>1</w:t>
            </w:r>
          </w:p>
        </w:tc>
        <w:tc>
          <w:tcPr>
            <w:tcW w:w="2629" w:type="dxa"/>
            <w:gridSpan w:val="6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656" w:type="dxa"/>
            <w:gridSpan w:val="4"/>
            <w:tcBorders>
              <w:right w:val="single" w:sz="8" w:space="0" w:color="000000"/>
            </w:tcBorders>
            <w:vAlign w:val="top"/>
          </w:tcPr>
          <w:p>
            <w:pPr>
              <w:spacing w:before="156" w:line="187" w:lineRule="auto"/>
              <w:ind w:left="121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1"/>
                <w:szCs w:val="21"/>
              </w:rPr>
              <w:t>20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60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gridSpan w:val="3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4" style="width:0.5pt;height:22.8pt;margin-top:0.24pt;margin-left:-22.89pt;mso-position-horizontal-relative:right-margin-area;mso-position-vertical-relative:top-margin-area;position:absolute;z-index:251756544" filled="t" fillcolor="black" stroked="f"/>
              </w:pict>
            </w:r>
          </w:p>
        </w:tc>
        <w:tc>
          <w:tcPr>
            <w:tcW w:w="2227" w:type="dxa"/>
            <w:gridSpan w:val="4"/>
            <w:tcBorders>
              <w:left w:val="nil"/>
            </w:tcBorders>
            <w:vAlign w:val="top"/>
          </w:tcPr>
          <w:p>
            <w:pPr>
              <w:pStyle w:val="TableText"/>
              <w:spacing w:before="125" w:line="222" w:lineRule="auto"/>
              <w:ind w:left="474"/>
            </w:pPr>
            <w:r>
              <w:rPr>
                <w:spacing w:val="-6"/>
              </w:rPr>
              <w:t>乙酸乙酯</w:t>
            </w:r>
          </w:p>
        </w:tc>
        <w:tc>
          <w:tcPr>
            <w:tcW w:w="2629" w:type="dxa"/>
            <w:gridSpan w:val="6"/>
            <w:vAlign w:val="top"/>
          </w:tcPr>
          <w:p>
            <w:pPr>
              <w:pStyle w:val="TableText"/>
              <w:spacing w:before="125" w:line="222" w:lineRule="auto"/>
              <w:ind w:left="769"/>
            </w:pPr>
            <w:r>
              <w:rPr>
                <w:spacing w:val="-2"/>
              </w:rPr>
              <w:t>涉乙酸乙酯</w:t>
            </w:r>
          </w:p>
        </w:tc>
        <w:tc>
          <w:tcPr>
            <w:tcW w:w="2656" w:type="dxa"/>
            <w:gridSpan w:val="4"/>
            <w:tcBorders>
              <w:right w:val="single" w:sz="8" w:space="0" w:color="000000"/>
            </w:tcBorders>
            <w:vAlign w:val="top"/>
          </w:tcPr>
          <w:p>
            <w:pPr>
              <w:spacing w:before="159" w:line="187" w:lineRule="auto"/>
              <w:ind w:left="1209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1.0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58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515" w:type="dxa"/>
            <w:gridSpan w:val="3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5" style="width:0.5pt;height:22.7pt;margin-top:0.27pt;margin-left:-22.89pt;mso-position-horizontal-relative:right-margin-area;mso-position-vertical-relative:top-margin-area;position:absolute;z-index:251755520" filled="t" fillcolor="black" stroked="f"/>
              </w:pict>
            </w:r>
          </w:p>
        </w:tc>
        <w:tc>
          <w:tcPr>
            <w:tcW w:w="2227" w:type="dxa"/>
            <w:gridSpan w:val="4"/>
            <w:tcBorders>
              <w:left w:val="nil"/>
            </w:tcBorders>
            <w:vAlign w:val="top"/>
          </w:tcPr>
          <w:p>
            <w:pPr>
              <w:pStyle w:val="TableText"/>
              <w:spacing w:before="126" w:line="222" w:lineRule="auto"/>
              <w:ind w:left="474"/>
            </w:pPr>
            <w:r>
              <w:rPr>
                <w:spacing w:val="-6"/>
              </w:rPr>
              <w:t>乙酸丁酯</w:t>
            </w:r>
          </w:p>
        </w:tc>
        <w:tc>
          <w:tcPr>
            <w:tcW w:w="2629" w:type="dxa"/>
            <w:gridSpan w:val="6"/>
            <w:vAlign w:val="top"/>
          </w:tcPr>
          <w:p>
            <w:pPr>
              <w:pStyle w:val="TableText"/>
              <w:spacing w:before="126" w:line="222" w:lineRule="auto"/>
              <w:ind w:left="769"/>
            </w:pPr>
            <w:r>
              <w:rPr>
                <w:spacing w:val="-2"/>
              </w:rPr>
              <w:t>涉乙酸丁酯</w:t>
            </w:r>
          </w:p>
        </w:tc>
        <w:tc>
          <w:tcPr>
            <w:tcW w:w="2656" w:type="dxa"/>
            <w:gridSpan w:val="4"/>
            <w:tcBorders>
              <w:right w:val="single" w:sz="8" w:space="0" w:color="000000"/>
            </w:tcBorders>
            <w:vAlign w:val="top"/>
          </w:tcPr>
          <w:p>
            <w:pPr>
              <w:spacing w:before="157" w:line="187" w:lineRule="auto"/>
              <w:ind w:left="119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0.5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02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2" w:type="dxa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915" w:type="dxa"/>
            <w:gridSpan w:val="16"/>
            <w:tcBorders>
              <w:left w:val="single" w:sz="8" w:space="0" w:color="000000"/>
              <w:right w:val="single" w:sz="8" w:space="0" w:color="000000"/>
            </w:tcBorders>
            <w:vAlign w:val="top"/>
          </w:tcPr>
          <w:p>
            <w:pPr>
              <w:pStyle w:val="TableText"/>
              <w:spacing w:before="97" w:line="221" w:lineRule="auto"/>
              <w:ind w:left="56"/>
            </w:pPr>
            <w:r>
              <w:rPr>
                <w:spacing w:val="-5"/>
              </w:rPr>
              <w:t>注</w:t>
            </w:r>
            <w:r>
              <w:rPr>
                <w:spacing w:val="-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1</w:t>
            </w:r>
            <w:r>
              <w:rPr>
                <w:spacing w:val="-5"/>
              </w:rPr>
              <w:t>：臭气浓度取一次最大监测值，</w:t>
            </w:r>
            <w:r>
              <w:rPr>
                <w:spacing w:val="-22"/>
              </w:rPr>
              <w:t xml:space="preserve"> </w:t>
            </w:r>
            <w:r>
              <w:rPr>
                <w:spacing w:val="-5"/>
              </w:rPr>
              <w:t>单位为无量纲。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1522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1" w:type="dxa"/>
            <w:gridSpan w:val="19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0" w:line="466" w:lineRule="exact"/>
              <w:ind w:left="550"/>
              <w:rPr>
                <w:sz w:val="24"/>
                <w:szCs w:val="24"/>
              </w:rPr>
            </w:pPr>
            <w:r>
              <w:rPr>
                <w:spacing w:val="-4"/>
                <w:position w:val="17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4"/>
                <w:position w:val="17"/>
                <w:sz w:val="24"/>
                <w:szCs w:val="24"/>
              </w:rPr>
              <w:t>3</w:t>
            </w:r>
            <w:r>
              <w:rPr>
                <w:spacing w:val="-4"/>
                <w:position w:val="17"/>
                <w:sz w:val="24"/>
                <w:szCs w:val="24"/>
              </w:rPr>
              <w:t>）焊接烟尘执行《大气污染物综合排放标准》（</w:t>
            </w:r>
            <w:r>
              <w:rPr>
                <w:rFonts w:ascii="Times New Roman" w:eastAsia="Times New Roman" w:hAnsi="Times New Roman" w:cs="Times New Roman"/>
                <w:spacing w:val="-4"/>
                <w:position w:val="17"/>
                <w:sz w:val="24"/>
                <w:szCs w:val="24"/>
              </w:rPr>
              <w:t>GB16297-</w:t>
            </w:r>
            <w:r>
              <w:rPr>
                <w:rFonts w:ascii="Times New Roman" w:eastAsia="Times New Roman" w:hAnsi="Times New Roman" w:cs="Times New Roman"/>
                <w:spacing w:val="-33"/>
                <w:position w:val="1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position w:val="17"/>
                <w:sz w:val="24"/>
                <w:szCs w:val="24"/>
              </w:rPr>
              <w:t>1996</w:t>
            </w:r>
            <w:r>
              <w:rPr>
                <w:spacing w:val="-4"/>
                <w:position w:val="17"/>
                <w:sz w:val="24"/>
                <w:szCs w:val="24"/>
              </w:rPr>
              <w:t>）中新</w:t>
            </w:r>
          </w:p>
          <w:p>
            <w:pPr>
              <w:pStyle w:val="TableText"/>
              <w:spacing w:line="219" w:lineRule="auto"/>
              <w:ind w:left="66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污染源表二级标准，详见表</w:t>
            </w:r>
            <w:r>
              <w:rPr>
                <w:spacing w:val="-4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3-6</w:t>
            </w:r>
            <w:r>
              <w:rPr>
                <w:spacing w:val="-2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82" w:line="220" w:lineRule="auto"/>
              <w:ind w:left="25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3-6    </w:t>
            </w:r>
            <w:r>
              <w:rPr>
                <w:spacing w:val="-2"/>
                <w:sz w:val="24"/>
                <w:szCs w:val="24"/>
              </w:rPr>
              <w:t>大气污染物排放限值</w:t>
            </w:r>
          </w:p>
        </w:tc>
      </w:tr>
      <w:tr>
        <w:tblPrEx>
          <w:tblW w:w="8993" w:type="dxa"/>
          <w:tblInd w:w="7" w:type="dxa"/>
          <w:tblLayout w:type="fixed"/>
        </w:tblPrEx>
        <w:trPr>
          <w:trHeight w:val="345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" w:type="dxa"/>
            <w:gridSpan w:val="2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6" style="width:0.5pt;height:43.25pt;margin-top:0.44pt;margin-left:-7.69pt;mso-position-horizontal-relative:right-margin-area;mso-position-vertical-relative:top-margin-area;position:absolute;z-index:251763712" filled="t" fillcolor="black" stroked="f"/>
              </w:pict>
            </w:r>
          </w:p>
        </w:tc>
        <w:tc>
          <w:tcPr>
            <w:tcW w:w="898" w:type="dxa"/>
            <w:gridSpan w:val="2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68" w:line="221" w:lineRule="auto"/>
              <w:ind w:left="45"/>
            </w:pPr>
            <w:r>
              <w:rPr>
                <w:spacing w:val="-2"/>
              </w:rPr>
              <w:t>污染物</w:t>
            </w:r>
          </w:p>
        </w:tc>
        <w:tc>
          <w:tcPr>
            <w:tcW w:w="1552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98" w:line="221" w:lineRule="auto"/>
              <w:ind w:left="113"/>
            </w:pPr>
            <w:r>
              <w:rPr>
                <w:spacing w:val="-2"/>
              </w:rPr>
              <w:t>最高允许排放</w:t>
            </w:r>
          </w:p>
          <w:p>
            <w:pPr>
              <w:pStyle w:val="TableText"/>
              <w:spacing w:before="7" w:line="225" w:lineRule="auto"/>
              <w:ind w:left="226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spacing w:val="-2"/>
              </w:rPr>
              <w:t>浓度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mg/m</w:t>
            </w:r>
            <w:r>
              <w:rPr>
                <w:rFonts w:ascii="Times New Roman" w:eastAsia="Times New Roman" w:hAnsi="Times New Roman" w:cs="Times New Roman"/>
                <w:spacing w:val="-2"/>
                <w:position w:val="9"/>
                <w:sz w:val="13"/>
                <w:szCs w:val="13"/>
              </w:rPr>
              <w:t>3</w:t>
            </w:r>
          </w:p>
        </w:tc>
        <w:tc>
          <w:tcPr>
            <w:tcW w:w="2677" w:type="dxa"/>
            <w:gridSpan w:val="6"/>
            <w:vAlign w:val="top"/>
          </w:tcPr>
          <w:p>
            <w:pPr>
              <w:pStyle w:val="TableText"/>
              <w:spacing w:before="72" w:line="213" w:lineRule="auto"/>
              <w:ind w:left="186"/>
              <w:rPr>
                <w:rFonts w:ascii="Times New Roman" w:eastAsia="Times New Roman" w:hAnsi="Times New Roman" w:cs="Times New Roman"/>
              </w:rPr>
            </w:pPr>
            <w:r>
              <w:rPr>
                <w:spacing w:val="-7"/>
              </w:rPr>
              <w:t>最高允许排放速率，</w:t>
            </w:r>
            <w:r>
              <w:rPr>
                <w:spacing w:val="-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kg/h</w:t>
            </w:r>
          </w:p>
        </w:tc>
        <w:tc>
          <w:tcPr>
            <w:tcW w:w="2689" w:type="dxa"/>
            <w:gridSpan w:val="5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71" w:line="221" w:lineRule="auto"/>
              <w:ind w:left="185"/>
            </w:pPr>
            <w:r>
              <w:rPr>
                <w:spacing w:val="-1"/>
              </w:rPr>
              <w:t>无组织排放监控浓度限值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517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" w:type="dxa"/>
            <w:gridSpan w:val="2"/>
            <w:vMerge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98" w:type="dxa"/>
            <w:gridSpan w:val="2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2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1" w:type="dxa"/>
            <w:gridSpan w:val="4"/>
            <w:vAlign w:val="top"/>
          </w:tcPr>
          <w:p>
            <w:pPr>
              <w:pStyle w:val="TableText"/>
              <w:spacing w:before="159" w:line="234" w:lineRule="auto"/>
              <w:ind w:left="116"/>
              <w:rPr>
                <w:rFonts w:ascii="Times New Roman" w:eastAsia="Times New Roman" w:hAnsi="Times New Roman" w:cs="Times New Roman"/>
              </w:rPr>
            </w:pPr>
            <w:r>
              <w:rPr>
                <w:spacing w:val="-2"/>
              </w:rPr>
              <w:t>排气筒高度</w:t>
            </w:r>
            <w:r>
              <w:rPr>
                <w:spacing w:val="-4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m</w:t>
            </w:r>
          </w:p>
        </w:tc>
        <w:tc>
          <w:tcPr>
            <w:tcW w:w="1126" w:type="dxa"/>
            <w:gridSpan w:val="2"/>
            <w:vAlign w:val="top"/>
          </w:tcPr>
          <w:p>
            <w:pPr>
              <w:pStyle w:val="TableText"/>
              <w:spacing w:before="158" w:line="223" w:lineRule="auto"/>
              <w:ind w:left="336"/>
            </w:pPr>
            <w:r>
              <w:rPr>
                <w:spacing w:val="-3"/>
              </w:rPr>
              <w:t>二级</w:t>
            </w:r>
          </w:p>
        </w:tc>
        <w:tc>
          <w:tcPr>
            <w:tcW w:w="1692" w:type="dxa"/>
            <w:gridSpan w:val="4"/>
            <w:vAlign w:val="top"/>
          </w:tcPr>
          <w:p>
            <w:pPr>
              <w:pStyle w:val="TableText"/>
              <w:spacing w:before="159" w:line="221" w:lineRule="auto"/>
              <w:ind w:left="522"/>
            </w:pPr>
            <w:r>
              <w:rPr>
                <w:spacing w:val="-2"/>
              </w:rPr>
              <w:t>监控点</w:t>
            </w:r>
          </w:p>
        </w:tc>
        <w:tc>
          <w:tcPr>
            <w:tcW w:w="997" w:type="dxa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38" w:line="205" w:lineRule="auto"/>
              <w:ind w:left="289"/>
            </w:pPr>
            <w:r>
              <w:rPr>
                <w:spacing w:val="-2"/>
              </w:rPr>
              <w:t>浓度</w:t>
            </w:r>
          </w:p>
          <w:p>
            <w:pPr>
              <w:spacing w:line="218" w:lineRule="auto"/>
              <w:ind w:left="213"/>
              <w:rPr>
                <w:rFonts w:ascii="Times New Roman" w:eastAsia="Times New Roman" w:hAnsi="Times New Roman" w:cs="Times New Roman"/>
                <w:sz w:val="13"/>
                <w:szCs w:val="13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mg/m</w:t>
            </w:r>
            <w:r>
              <w:rPr>
                <w:rFonts w:ascii="Times New Roman" w:eastAsia="Times New Roman" w:hAnsi="Times New Roman" w:cs="Times New Roman"/>
                <w:position w:val="9"/>
                <w:sz w:val="13"/>
                <w:szCs w:val="13"/>
              </w:rPr>
              <w:t>3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02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7" style="width:0.5pt;height:19.95pt;margin-top:0.52pt;margin-left:-7.69pt;mso-position-horizontal-relative:right-margin-area;mso-position-vertical-relative:top-margin-area;position:absolute;z-index:251762688" filled="t" fillcolor="black" stroked="f"/>
              </w:pict>
            </w:r>
          </w:p>
        </w:tc>
        <w:tc>
          <w:tcPr>
            <w:tcW w:w="898" w:type="dxa"/>
            <w:gridSpan w:val="2"/>
            <w:tcBorders>
              <w:left w:val="nil"/>
            </w:tcBorders>
            <w:vAlign w:val="top"/>
          </w:tcPr>
          <w:p>
            <w:pPr>
              <w:pStyle w:val="TableText"/>
              <w:spacing w:before="102" w:line="221" w:lineRule="auto"/>
              <w:ind w:left="43"/>
            </w:pPr>
            <w:r>
              <w:rPr>
                <w:spacing w:val="-1"/>
              </w:rPr>
              <w:t>颗粒物</w:t>
            </w:r>
          </w:p>
        </w:tc>
        <w:tc>
          <w:tcPr>
            <w:tcW w:w="1552" w:type="dxa"/>
            <w:gridSpan w:val="2"/>
            <w:vAlign w:val="top"/>
          </w:tcPr>
          <w:p>
            <w:pPr>
              <w:spacing w:before="136" w:line="187" w:lineRule="auto"/>
              <w:ind w:left="60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1"/>
                <w:szCs w:val="21"/>
              </w:rPr>
              <w:t>120</w:t>
            </w:r>
          </w:p>
        </w:tc>
        <w:tc>
          <w:tcPr>
            <w:tcW w:w="1551" w:type="dxa"/>
            <w:gridSpan w:val="4"/>
            <w:vAlign w:val="top"/>
          </w:tcPr>
          <w:p>
            <w:pPr>
              <w:spacing w:before="136" w:line="187" w:lineRule="auto"/>
              <w:ind w:left="661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1"/>
                <w:szCs w:val="21"/>
              </w:rPr>
              <w:t>15</w:t>
            </w:r>
          </w:p>
        </w:tc>
        <w:tc>
          <w:tcPr>
            <w:tcW w:w="1126" w:type="dxa"/>
            <w:gridSpan w:val="2"/>
            <w:vAlign w:val="top"/>
          </w:tcPr>
          <w:p>
            <w:pPr>
              <w:spacing w:before="136" w:line="187" w:lineRule="auto"/>
              <w:ind w:left="412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1"/>
                <w:szCs w:val="21"/>
              </w:rPr>
              <w:t>3.5</w:t>
            </w:r>
          </w:p>
        </w:tc>
        <w:tc>
          <w:tcPr>
            <w:tcW w:w="1692" w:type="dxa"/>
            <w:gridSpan w:val="4"/>
            <w:vAlign w:val="top"/>
          </w:tcPr>
          <w:p>
            <w:pPr>
              <w:pStyle w:val="TableText"/>
              <w:spacing w:before="102" w:line="221" w:lineRule="auto"/>
              <w:ind w:left="102"/>
            </w:pPr>
            <w:r>
              <w:rPr>
                <w:spacing w:val="-1"/>
              </w:rPr>
              <w:t>周界外浓度最高</w:t>
            </w:r>
          </w:p>
        </w:tc>
        <w:tc>
          <w:tcPr>
            <w:tcW w:w="997" w:type="dxa"/>
            <w:tcBorders>
              <w:right w:val="single" w:sz="8" w:space="0" w:color="000000"/>
            </w:tcBorders>
            <w:vAlign w:val="top"/>
          </w:tcPr>
          <w:p>
            <w:pPr>
              <w:spacing w:before="136" w:line="187" w:lineRule="auto"/>
              <w:ind w:left="385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pacing w:val="-8"/>
                <w:sz w:val="21"/>
                <w:szCs w:val="21"/>
              </w:rPr>
              <w:t>1.0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1525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141" w:type="dxa"/>
            <w:gridSpan w:val="19"/>
            <w:tcBorders>
              <w:right w:val="single" w:sz="6" w:space="0" w:color="000000"/>
            </w:tcBorders>
            <w:vAlign w:val="top"/>
          </w:tcPr>
          <w:p>
            <w:pPr>
              <w:pStyle w:val="TableText"/>
              <w:spacing w:before="164" w:line="220" w:lineRule="auto"/>
              <w:ind w:left="550"/>
              <w:rPr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4</w:t>
            </w:r>
            <w:r>
              <w:rPr>
                <w:spacing w:val="-1"/>
                <w:sz w:val="24"/>
                <w:szCs w:val="24"/>
              </w:rPr>
              <w:t>）食堂油烟执行《饮食业油烟排放标准》（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GB1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8483-2001</w:t>
            </w:r>
            <w:r>
              <w:rPr>
                <w:spacing w:val="-47"/>
                <w:sz w:val="24"/>
                <w:szCs w:val="24"/>
              </w:rPr>
              <w:t>），</w:t>
            </w:r>
            <w:r>
              <w:rPr>
                <w:spacing w:val="-2"/>
                <w:sz w:val="24"/>
                <w:szCs w:val="24"/>
              </w:rPr>
              <w:t>详见表</w:t>
            </w:r>
          </w:p>
          <w:p>
            <w:pPr>
              <w:pStyle w:val="TableText"/>
              <w:spacing w:before="227" w:line="178" w:lineRule="auto"/>
              <w:ind w:left="64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3-7</w:t>
            </w:r>
            <w:r>
              <w:rPr>
                <w:spacing w:val="-3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90" w:line="220" w:lineRule="auto"/>
              <w:ind w:left="254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表</w:t>
            </w:r>
            <w:r>
              <w:rPr>
                <w:spacing w:val="-3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3-7    </w:t>
            </w:r>
            <w:r>
              <w:rPr>
                <w:spacing w:val="-2"/>
                <w:sz w:val="24"/>
                <w:szCs w:val="24"/>
              </w:rPr>
              <w:t>饮食业油烟排放标准</w:t>
            </w:r>
          </w:p>
        </w:tc>
      </w:tr>
      <w:tr>
        <w:tblPrEx>
          <w:tblW w:w="8993" w:type="dxa"/>
          <w:tblInd w:w="7" w:type="dxa"/>
          <w:tblLayout w:type="fixed"/>
        </w:tblPrEx>
        <w:trPr>
          <w:trHeight w:val="458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8" style="width:0.5pt;height:22.7pt;margin-top:0.66pt;margin-left:-7.69pt;mso-position-horizontal-relative:right-margin-area;mso-position-vertical-relative:top-margin-area;position:absolute;z-index:251761664" filled="t" fillcolor="black" stroked="f"/>
              </w:pict>
            </w:r>
          </w:p>
        </w:tc>
        <w:tc>
          <w:tcPr>
            <w:tcW w:w="3309" w:type="dxa"/>
            <w:gridSpan w:val="7"/>
            <w:tcBorders>
              <w:left w:val="nil"/>
            </w:tcBorders>
            <w:vAlign w:val="top"/>
          </w:tcPr>
          <w:p>
            <w:pPr>
              <w:pStyle w:val="TableText"/>
              <w:spacing w:before="172" w:line="221" w:lineRule="auto"/>
              <w:ind w:left="1363"/>
            </w:pPr>
            <w:r>
              <w:rPr>
                <w:spacing w:val="-2"/>
              </w:rPr>
              <w:t>规格</w:t>
            </w:r>
          </w:p>
        </w:tc>
        <w:tc>
          <w:tcPr>
            <w:tcW w:w="1503" w:type="dxa"/>
            <w:gridSpan w:val="2"/>
            <w:vAlign w:val="top"/>
          </w:tcPr>
          <w:p>
            <w:pPr>
              <w:pStyle w:val="TableText"/>
              <w:spacing w:before="172" w:line="223" w:lineRule="auto"/>
              <w:ind w:left="526"/>
            </w:pPr>
            <w:r>
              <w:rPr>
                <w:spacing w:val="-3"/>
              </w:rPr>
              <w:t>小型</w:t>
            </w:r>
          </w:p>
        </w:tc>
        <w:tc>
          <w:tcPr>
            <w:tcW w:w="1504" w:type="dxa"/>
            <w:gridSpan w:val="4"/>
            <w:vAlign w:val="top"/>
          </w:tcPr>
          <w:p>
            <w:pPr>
              <w:pStyle w:val="TableText"/>
              <w:spacing w:before="172" w:line="221" w:lineRule="auto"/>
              <w:ind w:left="549"/>
            </w:pPr>
            <w:r>
              <w:rPr>
                <w:spacing w:val="-7"/>
              </w:rPr>
              <w:t>中型</w:t>
            </w:r>
          </w:p>
        </w:tc>
        <w:tc>
          <w:tcPr>
            <w:tcW w:w="1500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72" w:line="221" w:lineRule="auto"/>
              <w:ind w:left="540"/>
            </w:pPr>
            <w:r>
              <w:rPr>
                <w:spacing w:val="-3"/>
              </w:rPr>
              <w:t>大型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58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39" style="width:0.5pt;height:22.7pt;margin-top:0.67pt;margin-left:-7.69pt;mso-position-horizontal-relative:right-margin-area;mso-position-vertical-relative:top-margin-area;position:absolute;z-index:251765760" filled="t" fillcolor="black" stroked="f"/>
              </w:pict>
            </w:r>
          </w:p>
        </w:tc>
        <w:tc>
          <w:tcPr>
            <w:tcW w:w="3309" w:type="dxa"/>
            <w:gridSpan w:val="7"/>
            <w:tcBorders>
              <w:left w:val="nil"/>
            </w:tcBorders>
            <w:vAlign w:val="top"/>
          </w:tcPr>
          <w:p>
            <w:pPr>
              <w:pStyle w:val="TableText"/>
              <w:spacing w:before="174" w:line="221" w:lineRule="auto"/>
              <w:ind w:left="1047"/>
            </w:pPr>
            <w:r>
              <w:rPr>
                <w:spacing w:val="-1"/>
              </w:rPr>
              <w:t>基础灶头数</w:t>
            </w:r>
          </w:p>
        </w:tc>
        <w:tc>
          <w:tcPr>
            <w:tcW w:w="1503" w:type="dxa"/>
            <w:gridSpan w:val="2"/>
            <w:vAlign w:val="top"/>
          </w:tcPr>
          <w:p>
            <w:pPr>
              <w:pStyle w:val="TableText"/>
              <w:spacing w:before="175" w:line="232" w:lineRule="auto"/>
              <w:ind w:left="332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</w:t>
            </w:r>
            <w:r>
              <w:rPr>
                <w:spacing w:val="-13"/>
              </w:rPr>
              <w:t>，＜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</w:t>
            </w:r>
          </w:p>
        </w:tc>
        <w:tc>
          <w:tcPr>
            <w:tcW w:w="1504" w:type="dxa"/>
            <w:gridSpan w:val="4"/>
            <w:vAlign w:val="top"/>
          </w:tcPr>
          <w:p>
            <w:pPr>
              <w:pStyle w:val="TableText"/>
              <w:spacing w:before="175" w:line="232" w:lineRule="auto"/>
              <w:ind w:left="341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</w:t>
            </w:r>
            <w:r>
              <w:rPr>
                <w:spacing w:val="-13"/>
              </w:rPr>
              <w:t>，＜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6</w:t>
            </w:r>
          </w:p>
        </w:tc>
        <w:tc>
          <w:tcPr>
            <w:tcW w:w="1500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75" w:line="237" w:lineRule="auto"/>
              <w:ind w:left="611"/>
              <w:rPr>
                <w:rFonts w:ascii="Times New Roman" w:eastAsia="Times New Roman" w:hAnsi="Times New Roman" w:cs="Times New Roman"/>
              </w:rPr>
            </w:pPr>
            <w:r>
              <w:rPr>
                <w:spacing w:val="-14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14"/>
              </w:rPr>
              <w:t>6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993" w:type="dxa"/>
          <w:tblInd w:w="7" w:type="dxa"/>
          <w:tblLayout w:type="fixed"/>
        </w:tblPrEx>
        <w:trPr>
          <w:trHeight w:val="460"/>
        </w:trPr>
        <w:tc>
          <w:tcPr>
            <w:tcW w:w="852" w:type="dxa"/>
            <w:vMerge/>
            <w:tcBorders>
              <w:top w:val="nil"/>
              <w:left w:val="single" w:sz="6" w:space="0" w:color="000000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1" w:type="dxa"/>
            <w:gridSpan w:val="2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240" style="width:0.5pt;height:22.85pt;margin-top:0.68pt;margin-left:-7.69pt;mso-position-horizontal-relative:right-margin-area;mso-position-vertical-relative:top-margin-area;position:absolute;z-index:251764736" filled="t" fillcolor="black" stroked="f"/>
              </w:pict>
            </w:r>
          </w:p>
        </w:tc>
        <w:tc>
          <w:tcPr>
            <w:tcW w:w="3309" w:type="dxa"/>
            <w:gridSpan w:val="7"/>
            <w:tcBorders>
              <w:left w:val="nil"/>
            </w:tcBorders>
            <w:vAlign w:val="top"/>
          </w:tcPr>
          <w:p>
            <w:pPr>
              <w:pStyle w:val="TableText"/>
              <w:spacing w:before="175" w:line="214" w:lineRule="auto"/>
              <w:ind w:left="580"/>
              <w:rPr>
                <w:rFonts w:ascii="Times New Roman" w:eastAsia="Times New Roman" w:hAnsi="Times New Roman" w:cs="Times New Roman"/>
              </w:rPr>
            </w:pPr>
            <w:r>
              <w:rPr>
                <w:spacing w:val="-1"/>
              </w:rPr>
              <w:t>对应灶头功率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(10ZJ/h)</w:t>
            </w:r>
          </w:p>
        </w:tc>
        <w:tc>
          <w:tcPr>
            <w:tcW w:w="1503" w:type="dxa"/>
            <w:gridSpan w:val="2"/>
            <w:vAlign w:val="top"/>
          </w:tcPr>
          <w:p>
            <w:pPr>
              <w:pStyle w:val="TableText"/>
              <w:spacing w:before="175" w:line="237" w:lineRule="auto"/>
              <w:ind w:left="462"/>
              <w:rPr>
                <w:rFonts w:ascii="Times New Roman" w:eastAsia="Times New Roman" w:hAnsi="Times New Roman" w:cs="Times New Roman"/>
              </w:rPr>
            </w:pPr>
            <w:r>
              <w:rPr>
                <w:spacing w:val="-6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1.67</w:t>
            </w:r>
          </w:p>
        </w:tc>
        <w:tc>
          <w:tcPr>
            <w:tcW w:w="1504" w:type="dxa"/>
            <w:gridSpan w:val="4"/>
            <w:vAlign w:val="top"/>
          </w:tcPr>
          <w:p>
            <w:pPr>
              <w:pStyle w:val="TableText"/>
              <w:spacing w:before="175" w:line="232" w:lineRule="auto"/>
              <w:ind w:left="394"/>
              <w:rPr>
                <w:rFonts w:ascii="Times New Roman" w:eastAsia="Times New Roman" w:hAnsi="Times New Roman" w:cs="Times New Roman"/>
              </w:rPr>
            </w:pPr>
            <w:r>
              <w:rPr>
                <w:spacing w:val="-8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-28"/>
              </w:rPr>
              <w:t xml:space="preserve"> </w:t>
            </w:r>
            <w:r>
              <w:rPr>
                <w:spacing w:val="-8"/>
              </w:rPr>
              <w:t>，</w:t>
            </w:r>
            <w:r>
              <w:rPr>
                <w:rFonts w:ascii="Times New Roman" w:eastAsia="Times New Roman" w:hAnsi="Times New Roman" w:cs="Times New Roman"/>
                <w:spacing w:val="-8"/>
              </w:rPr>
              <w:t>10</w:t>
            </w:r>
          </w:p>
        </w:tc>
        <w:tc>
          <w:tcPr>
            <w:tcW w:w="1500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75" w:line="237" w:lineRule="auto"/>
              <w:ind w:left="559"/>
              <w:rPr>
                <w:rFonts w:ascii="Times New Roman" w:eastAsia="Times New Roman" w:hAnsi="Times New Roman" w:cs="Times New Roman"/>
              </w:rPr>
            </w:pPr>
            <w:r>
              <w:rPr>
                <w:spacing w:val="-9"/>
              </w:rPr>
              <w:t>≥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10</w:t>
            </w:r>
          </w:p>
        </w:tc>
        <w:tc>
          <w:tcPr>
            <w:tcW w:w="114" w:type="dxa"/>
            <w:gridSpan w:val="2"/>
            <w:tcBorders>
              <w:left w:val="single" w:sz="8" w:space="0" w:color="000000"/>
              <w:right w:val="single" w:sz="6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https://d.book118.com/027163123032006046</w:t>
        </w:r>
      </w:hyperlink>
    </w:p>
    <w:p/>
    <w:sectPr>
      <w:footerReference w:type="default" r:id="rId75"/>
      <w:pgSz w:w="11907" w:h="16841"/>
      <w:pgMar w:top="1431" w:right="1447" w:bottom="955" w:left="1450" w:header="0" w:footer="693" w:gutter="0"/>
      <w:pgNumType w:start="34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right="11"/>
      <w:jc w:val="right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11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11"/>
        <w:sz w:val="25"/>
        <w:szCs w:val="25"/>
      </w:rPr>
      <w:t>1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11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right="11"/>
      <w:jc w:val="right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11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11"/>
        <w:sz w:val="25"/>
        <w:szCs w:val="25"/>
      </w:rPr>
      <w:t>1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11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4" w:lineRule="auto"/>
      <w:ind w:left="3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6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6"/>
        <w:sz w:val="25"/>
        <w:szCs w:val="25"/>
      </w:rPr>
      <w:t>2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6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4" w:lineRule="auto"/>
      <w:ind w:left="3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6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6"/>
        <w:sz w:val="25"/>
        <w:szCs w:val="25"/>
      </w:rPr>
      <w:t>2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6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3" w:lineRule="auto"/>
      <w:ind w:left="7843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8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5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3" w:lineRule="auto"/>
      <w:ind w:left="7843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8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5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6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6"/>
        <w:sz w:val="25"/>
        <w:szCs w:val="25"/>
      </w:rPr>
      <w:t>6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6"/>
        <w:sz w:val="28"/>
        <w:szCs w:val="28"/>
      </w:rPr>
      <w:t>—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6"/>
        <w:sz w:val="28"/>
        <w:szCs w:val="28"/>
      </w:rPr>
      <w:t>—</w:t>
    </w:r>
    <w:r>
      <w:rPr>
        <w:rFonts w:ascii="SimSun" w:eastAsia="SimSun" w:hAnsi="SimSun" w:cs="SimSun"/>
        <w:spacing w:val="75"/>
        <w:sz w:val="28"/>
        <w:szCs w:val="28"/>
      </w:rPr>
      <w:t xml:space="preserve"> </w:t>
    </w:r>
    <w:r>
      <w:rPr>
        <w:rFonts w:ascii="SimSun" w:eastAsia="SimSun" w:hAnsi="SimSun" w:cs="SimSun"/>
        <w:spacing w:val="-6"/>
        <w:sz w:val="25"/>
        <w:szCs w:val="25"/>
      </w:rPr>
      <w:t>6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6"/>
        <w:sz w:val="28"/>
        <w:szCs w:val="28"/>
      </w:rPr>
      <w:t>—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3" w:lineRule="auto"/>
      <w:ind w:left="7843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8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7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3" w:lineRule="auto"/>
      <w:ind w:left="7843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78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7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72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8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72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8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7843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72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9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65" w:lineRule="auto"/>
      <w:ind w:left="7843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5"/>
        <w:sz w:val="28"/>
        <w:szCs w:val="28"/>
      </w:rPr>
      <w:t>—</w:t>
    </w:r>
    <w:r>
      <w:rPr>
        <w:rFonts w:ascii="SimSun" w:eastAsia="SimSun" w:hAnsi="SimSun" w:cs="SimSun"/>
        <w:spacing w:val="72"/>
        <w:sz w:val="28"/>
        <w:szCs w:val="28"/>
      </w:rPr>
      <w:t xml:space="preserve"> </w:t>
    </w:r>
    <w:r>
      <w:rPr>
        <w:rFonts w:ascii="SimSun" w:eastAsia="SimSun" w:hAnsi="SimSun" w:cs="SimSun"/>
        <w:spacing w:val="-5"/>
        <w:sz w:val="25"/>
        <w:szCs w:val="25"/>
      </w:rPr>
      <w:t>9</w:t>
    </w:r>
    <w:r>
      <w:rPr>
        <w:rFonts w:ascii="SimSun" w:eastAsia="SimSun" w:hAnsi="SimSun" w:cs="SimSun"/>
        <w:spacing w:val="83"/>
        <w:sz w:val="25"/>
        <w:szCs w:val="25"/>
      </w:rPr>
      <w:t xml:space="preserve"> </w:t>
    </w:r>
    <w:r>
      <w:rPr>
        <w:rFonts w:ascii="SimSun" w:eastAsia="SimSun" w:hAnsi="SimSun" w:cs="SimSun"/>
        <w:spacing w:val="-5"/>
        <w:sz w:val="28"/>
        <w:szCs w:val="28"/>
      </w:rPr>
      <w:t>—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10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10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7711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11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7711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11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12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12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87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12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77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13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9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14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9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14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77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15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7716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15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65" w:lineRule="auto"/>
      <w:ind w:left="90"/>
      <w:rPr>
        <w:rFonts w:ascii="SimSun" w:eastAsia="SimSun" w:hAnsi="SimSun" w:cs="SimSun"/>
        <w:sz w:val="28"/>
        <w:szCs w:val="28"/>
      </w:rPr>
    </w:pPr>
    <w:r>
      <w:rPr>
        <w:rFonts w:ascii="SimSun" w:eastAsia="SimSun" w:hAnsi="SimSun" w:cs="SimSun"/>
        <w:spacing w:val="-7"/>
        <w:sz w:val="28"/>
        <w:szCs w:val="28"/>
      </w:rPr>
      <w:t>—</w:t>
    </w:r>
    <w:r>
      <w:rPr>
        <w:rFonts w:ascii="SimSun" w:eastAsia="SimSun" w:hAnsi="SimSun" w:cs="SimSun"/>
        <w:spacing w:val="90"/>
        <w:sz w:val="28"/>
        <w:szCs w:val="28"/>
      </w:rPr>
      <w:t xml:space="preserve"> </w:t>
    </w:r>
    <w:r>
      <w:rPr>
        <w:rFonts w:ascii="SimSun" w:eastAsia="SimSun" w:hAnsi="SimSun" w:cs="SimSun"/>
        <w:spacing w:val="-7"/>
        <w:sz w:val="25"/>
        <w:szCs w:val="25"/>
      </w:rPr>
      <w:t>16</w:t>
    </w:r>
    <w:r>
      <w:rPr>
        <w:rFonts w:ascii="SimSun" w:eastAsia="SimSun" w:hAnsi="SimSun" w:cs="SimSun"/>
        <w:spacing w:val="82"/>
        <w:sz w:val="25"/>
        <w:szCs w:val="25"/>
      </w:rPr>
      <w:t xml:space="preserve"> </w:t>
    </w:r>
    <w:r>
      <w:rPr>
        <w:rFonts w:ascii="SimSun" w:eastAsia="SimSun" w:hAnsi="SimSun" w:cs="SimSun"/>
        <w:spacing w:val="-7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4">
    <w:name w:val="Table Normal_1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5">
    <w:name w:val="Table Normal_1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6">
    <w:name w:val="Table Normal_1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7">
    <w:name w:val="Table Normal_1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8">
    <w:name w:val="Table Normal_1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9">
    <w:name w:val="Table Normal_1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0">
    <w:name w:val="Table Normal_2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_2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2">
    <w:name w:val="Table Normal_2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3">
    <w:name w:val="Table Normal_2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4">
    <w:name w:val="Table Normal_2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5">
    <w:name w:val="Table Normal_2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6">
    <w:name w:val="Table Normal_2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7">
    <w:name w:val="Table Normal_2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footer" Target="footer6.xml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footer" Target="footer9.xml" /><Relationship Id="rId17" Type="http://schemas.openxmlformats.org/officeDocument/2006/relationships/footer" Target="footer10.xml" /><Relationship Id="rId18" Type="http://schemas.openxmlformats.org/officeDocument/2006/relationships/footer" Target="footer11.xml" /><Relationship Id="rId19" Type="http://schemas.openxmlformats.org/officeDocument/2006/relationships/footer" Target="footer12.xml" /><Relationship Id="rId2" Type="http://schemas.openxmlformats.org/officeDocument/2006/relationships/webSettings" Target="webSettings.xml" /><Relationship Id="rId20" Type="http://schemas.openxmlformats.org/officeDocument/2006/relationships/hyperlink" Target="https://baike.so.com/doc/4792021-5008084.html" TargetMode="External" /><Relationship Id="rId21" Type="http://schemas.openxmlformats.org/officeDocument/2006/relationships/hyperlink" Target="https://baike.so.com/doc/5633071-5845695.html" TargetMode="External" /><Relationship Id="rId22" Type="http://schemas.openxmlformats.org/officeDocument/2006/relationships/hyperlink" Target="https://baike.so.com/doc/5946425-6159361.html" TargetMode="External" /><Relationship Id="rId23" Type="http://schemas.openxmlformats.org/officeDocument/2006/relationships/footer" Target="footer13.xml" /><Relationship Id="rId24" Type="http://schemas.openxmlformats.org/officeDocument/2006/relationships/footer" Target="footer14.xml" /><Relationship Id="rId25" Type="http://schemas.openxmlformats.org/officeDocument/2006/relationships/footer" Target="footer15.xml" /><Relationship Id="rId26" Type="http://schemas.openxmlformats.org/officeDocument/2006/relationships/footer" Target="footer16.xml" /><Relationship Id="rId27" Type="http://schemas.openxmlformats.org/officeDocument/2006/relationships/image" Target="media/image5.png" /><Relationship Id="rId28" Type="http://schemas.openxmlformats.org/officeDocument/2006/relationships/image" Target="media/image6.png" /><Relationship Id="rId29" Type="http://schemas.openxmlformats.org/officeDocument/2006/relationships/image" Target="media/image7.png" /><Relationship Id="rId3" Type="http://schemas.openxmlformats.org/officeDocument/2006/relationships/fontTable" Target="fontTable.xml" /><Relationship Id="rId30" Type="http://schemas.openxmlformats.org/officeDocument/2006/relationships/image" Target="media/image8.png" /><Relationship Id="rId31" Type="http://schemas.openxmlformats.org/officeDocument/2006/relationships/image" Target="media/image9.png" /><Relationship Id="rId32" Type="http://schemas.openxmlformats.org/officeDocument/2006/relationships/image" Target="media/image10.png" /><Relationship Id="rId33" Type="http://schemas.openxmlformats.org/officeDocument/2006/relationships/image" Target="media/image11.png" /><Relationship Id="rId34" Type="http://schemas.openxmlformats.org/officeDocument/2006/relationships/image" Target="media/image12.png" /><Relationship Id="rId35" Type="http://schemas.openxmlformats.org/officeDocument/2006/relationships/image" Target="media/image13.png" /><Relationship Id="rId36" Type="http://schemas.openxmlformats.org/officeDocument/2006/relationships/image" Target="media/image14.png" /><Relationship Id="rId37" Type="http://schemas.openxmlformats.org/officeDocument/2006/relationships/image" Target="media/image15.png" /><Relationship Id="rId38" Type="http://schemas.openxmlformats.org/officeDocument/2006/relationships/image" Target="media/image16.png" /><Relationship Id="rId39" Type="http://schemas.openxmlformats.org/officeDocument/2006/relationships/image" Target="media/image17.png" /><Relationship Id="rId4" Type="http://schemas.openxmlformats.org/officeDocument/2006/relationships/image" Target="media/image1.png" /><Relationship Id="rId40" Type="http://schemas.openxmlformats.org/officeDocument/2006/relationships/image" Target="media/image18.png" /><Relationship Id="rId41" Type="http://schemas.openxmlformats.org/officeDocument/2006/relationships/footer" Target="footer17.xml" /><Relationship Id="rId42" Type="http://schemas.openxmlformats.org/officeDocument/2006/relationships/image" Target="media/image19.png" /><Relationship Id="rId43" Type="http://schemas.openxmlformats.org/officeDocument/2006/relationships/image" Target="media/image20.png" /><Relationship Id="rId44" Type="http://schemas.openxmlformats.org/officeDocument/2006/relationships/image" Target="media/image21.png" /><Relationship Id="rId45" Type="http://schemas.openxmlformats.org/officeDocument/2006/relationships/image" Target="media/image22.png" /><Relationship Id="rId46" Type="http://schemas.openxmlformats.org/officeDocument/2006/relationships/image" Target="media/image23.png" /><Relationship Id="rId47" Type="http://schemas.openxmlformats.org/officeDocument/2006/relationships/image" Target="media/image24.png" /><Relationship Id="rId48" Type="http://schemas.openxmlformats.org/officeDocument/2006/relationships/image" Target="media/image25.png" /><Relationship Id="rId49" Type="http://schemas.openxmlformats.org/officeDocument/2006/relationships/footer" Target="footer18.xml" /><Relationship Id="rId5" Type="http://schemas.openxmlformats.org/officeDocument/2006/relationships/image" Target="media/image2.png" /><Relationship Id="rId50" Type="http://schemas.openxmlformats.org/officeDocument/2006/relationships/image" Target="media/image26.png" /><Relationship Id="rId51" Type="http://schemas.openxmlformats.org/officeDocument/2006/relationships/image" Target="media/image27.png" /><Relationship Id="rId52" Type="http://schemas.openxmlformats.org/officeDocument/2006/relationships/image" Target="media/image28.png" /><Relationship Id="rId53" Type="http://schemas.openxmlformats.org/officeDocument/2006/relationships/image" Target="media/image29.png" /><Relationship Id="rId54" Type="http://schemas.openxmlformats.org/officeDocument/2006/relationships/image" Target="media/image30.png" /><Relationship Id="rId55" Type="http://schemas.openxmlformats.org/officeDocument/2006/relationships/image" Target="media/image31.png" /><Relationship Id="rId56" Type="http://schemas.openxmlformats.org/officeDocument/2006/relationships/image" Target="media/image32.png" /><Relationship Id="rId57" Type="http://schemas.openxmlformats.org/officeDocument/2006/relationships/image" Target="media/image33.png" /><Relationship Id="rId58" Type="http://schemas.openxmlformats.org/officeDocument/2006/relationships/image" Target="media/image34.png" /><Relationship Id="rId59" Type="http://schemas.openxmlformats.org/officeDocument/2006/relationships/image" Target="media/image35.png" /><Relationship Id="rId6" Type="http://schemas.openxmlformats.org/officeDocument/2006/relationships/image" Target="media/image3.png" /><Relationship Id="rId60" Type="http://schemas.openxmlformats.org/officeDocument/2006/relationships/image" Target="media/image36.png" /><Relationship Id="rId61" Type="http://schemas.openxmlformats.org/officeDocument/2006/relationships/footer" Target="footer19.xml" /><Relationship Id="rId62" Type="http://schemas.openxmlformats.org/officeDocument/2006/relationships/footer" Target="footer20.xml" /><Relationship Id="rId63" Type="http://schemas.openxmlformats.org/officeDocument/2006/relationships/image" Target="media/image37.jpeg" /><Relationship Id="rId64" Type="http://schemas.openxmlformats.org/officeDocument/2006/relationships/footer" Target="footer21.xml" /><Relationship Id="rId65" Type="http://schemas.openxmlformats.org/officeDocument/2006/relationships/footer" Target="footer22.xml" /><Relationship Id="rId66" Type="http://schemas.openxmlformats.org/officeDocument/2006/relationships/footer" Target="footer23.xml" /><Relationship Id="rId67" Type="http://schemas.openxmlformats.org/officeDocument/2006/relationships/footer" Target="footer24.xml" /><Relationship Id="rId68" Type="http://schemas.openxmlformats.org/officeDocument/2006/relationships/footer" Target="footer25.xml" /><Relationship Id="rId69" Type="http://schemas.openxmlformats.org/officeDocument/2006/relationships/footer" Target="footer26.xml" /><Relationship Id="rId7" Type="http://schemas.openxmlformats.org/officeDocument/2006/relationships/image" Target="media/image4.png" /><Relationship Id="rId70" Type="http://schemas.openxmlformats.org/officeDocument/2006/relationships/footer" Target="footer27.xml" /><Relationship Id="rId71" Type="http://schemas.openxmlformats.org/officeDocument/2006/relationships/footer" Target="footer28.xml" /><Relationship Id="rId72" Type="http://schemas.openxmlformats.org/officeDocument/2006/relationships/footer" Target="footer29.xml" /><Relationship Id="rId73" Type="http://schemas.openxmlformats.org/officeDocument/2006/relationships/footer" Target="footer30.xml" /><Relationship Id="rId74" Type="http://schemas.openxmlformats.org/officeDocument/2006/relationships/hyperlink" Target="https://d.book118.com/027163123032006046" TargetMode="External" /><Relationship Id="rId75" Type="http://schemas.openxmlformats.org/officeDocument/2006/relationships/footer" Target="footer31.xml" /><Relationship Id="rId76" Type="http://schemas.openxmlformats.org/officeDocument/2006/relationships/theme" Target="theme/theme1.xml" /><Relationship Id="rId77" Type="http://schemas.openxmlformats.org/officeDocument/2006/relationships/styles" Target="styles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35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</dc:title>
  <dc:creator>lhj</dc:creator>
  <cp:revision>0</cp:revision>
  <dcterms:created xsi:type="dcterms:W3CDTF">2024-01-14T18:53:09Z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2024-01-14T18:56:28Z</vt:filetime>
  </property>
  <property fmtid="{D5CDD505-2E9C-101B-9397-08002B2CF9AE}" pid="3" name="CRO">
    <vt:lpwstr>wqlLaW5nc29mdCBQREYgdG8gV1BTIDkw</vt:lpwstr>
  </property>
</Properties>
</file>