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Ｘ射线管（含钨靶、钼靶及X-CT射线管）项目规划设计蓝图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74" w:history="1">
        <w:r>
          <w:rPr>
            <w:rFonts w:ascii="仿宋" w:eastAsia="仿宋" w:hAnsi="仿宋" w:cs="仿宋" w:hint="eastAsia"/>
            <w:lang w:eastAsia="zh-CN"/>
          </w:rPr>
          <w:t>前言</w:t>
        </w:r>
        <w:r>
          <w:tab/>
        </w:r>
        <w:r>
          <w:fldChar w:fldCharType="begin"/>
        </w:r>
        <w:r>
          <w:instrText xml:space="preserve"> PAGEREF _Toc22574 \h </w:instrText>
        </w:r>
        <w:r>
          <w:fldChar w:fldCharType="separate"/>
        </w:r>
        <w:r>
          <w:t>3</w:t>
        </w:r>
        <w:r>
          <w:fldChar w:fldCharType="end"/>
        </w:r>
      </w:hyperlink>
    </w:p>
    <w:p>
      <w:pPr>
        <w:pStyle w:val="TOC1"/>
        <w:tabs>
          <w:tab w:val="right" w:leader="dot" w:pos="8306"/>
        </w:tabs>
      </w:pPr>
      <w:hyperlink w:anchor="_Toc10330" w:history="1">
        <w:r>
          <w:rPr>
            <w:rFonts w:ascii="仿宋" w:eastAsia="仿宋" w:hAnsi="仿宋" w:cs="仿宋" w:hint="eastAsia"/>
            <w:lang w:eastAsia="zh-CN"/>
          </w:rPr>
          <w:t>一、Ｘ射线管（含钨靶、钼靶及X-CT射线管）项目绩效评估</w:t>
        </w:r>
        <w:r>
          <w:tab/>
        </w:r>
        <w:r>
          <w:fldChar w:fldCharType="begin"/>
        </w:r>
        <w:r>
          <w:instrText xml:space="preserve"> PAGEREF _Toc10330 \h </w:instrText>
        </w:r>
        <w:r>
          <w:fldChar w:fldCharType="separate"/>
        </w:r>
        <w:r>
          <w:t>3</w:t>
        </w:r>
        <w:r>
          <w:fldChar w:fldCharType="end"/>
        </w:r>
      </w:hyperlink>
    </w:p>
    <w:p>
      <w:pPr>
        <w:pStyle w:val="TOC2"/>
        <w:tabs>
          <w:tab w:val="right" w:leader="dot" w:pos="8306"/>
        </w:tabs>
      </w:pPr>
      <w:hyperlink w:anchor="_Toc13615" w:history="1">
        <w:r>
          <w:rPr>
            <w:rFonts w:ascii="仿宋" w:eastAsia="仿宋" w:hAnsi="仿宋" w:cs="仿宋" w:hint="eastAsia"/>
            <w:lang w:eastAsia="zh-CN"/>
          </w:rPr>
          <w:t>(一)、绩效评估指标</w:t>
        </w:r>
        <w:r>
          <w:tab/>
        </w:r>
        <w:r>
          <w:fldChar w:fldCharType="begin"/>
        </w:r>
        <w:r>
          <w:instrText xml:space="preserve"> PAGEREF _Toc13615 \h </w:instrText>
        </w:r>
        <w:r>
          <w:fldChar w:fldCharType="separate"/>
        </w:r>
        <w:r>
          <w:t>3</w:t>
        </w:r>
        <w:r>
          <w:fldChar w:fldCharType="end"/>
        </w:r>
      </w:hyperlink>
    </w:p>
    <w:p>
      <w:pPr>
        <w:pStyle w:val="TOC2"/>
        <w:tabs>
          <w:tab w:val="right" w:leader="dot" w:pos="8306"/>
        </w:tabs>
      </w:pPr>
      <w:hyperlink w:anchor="_Toc31060" w:history="1">
        <w:r>
          <w:rPr>
            <w:rFonts w:ascii="仿宋" w:eastAsia="仿宋" w:hAnsi="仿宋" w:cs="仿宋" w:hint="eastAsia"/>
            <w:lang w:eastAsia="zh-CN"/>
          </w:rPr>
          <w:t>(二)、绩效评估方法</w:t>
        </w:r>
        <w:r>
          <w:tab/>
        </w:r>
        <w:r>
          <w:fldChar w:fldCharType="begin"/>
        </w:r>
        <w:r>
          <w:instrText xml:space="preserve"> PAGEREF _Toc31060 \h </w:instrText>
        </w:r>
        <w:r>
          <w:fldChar w:fldCharType="separate"/>
        </w:r>
        <w:r>
          <w:t>4</w:t>
        </w:r>
        <w:r>
          <w:fldChar w:fldCharType="end"/>
        </w:r>
      </w:hyperlink>
    </w:p>
    <w:p>
      <w:pPr>
        <w:pStyle w:val="TOC2"/>
        <w:tabs>
          <w:tab w:val="right" w:leader="dot" w:pos="8306"/>
        </w:tabs>
      </w:pPr>
      <w:hyperlink w:anchor="_Toc1255" w:history="1">
        <w:r>
          <w:rPr>
            <w:rFonts w:ascii="仿宋" w:eastAsia="仿宋" w:hAnsi="仿宋" w:cs="仿宋" w:hint="eastAsia"/>
            <w:lang w:eastAsia="zh-CN"/>
          </w:rPr>
          <w:t>(三)、绩效评估周期</w:t>
        </w:r>
        <w:r>
          <w:tab/>
        </w:r>
        <w:r>
          <w:fldChar w:fldCharType="begin"/>
        </w:r>
        <w:r>
          <w:instrText xml:space="preserve"> PAGEREF _Toc1255 \h </w:instrText>
        </w:r>
        <w:r>
          <w:fldChar w:fldCharType="separate"/>
        </w:r>
        <w:r>
          <w:t>6</w:t>
        </w:r>
        <w:r>
          <w:fldChar w:fldCharType="end"/>
        </w:r>
      </w:hyperlink>
    </w:p>
    <w:p>
      <w:pPr>
        <w:pStyle w:val="TOC1"/>
        <w:tabs>
          <w:tab w:val="right" w:leader="dot" w:pos="8306"/>
        </w:tabs>
      </w:pPr>
      <w:hyperlink w:anchor="_Toc21086" w:history="1">
        <w:r>
          <w:rPr>
            <w:rFonts w:ascii="仿宋" w:eastAsia="仿宋" w:hAnsi="仿宋" w:cs="仿宋" w:hint="eastAsia"/>
            <w:lang w:eastAsia="zh-CN"/>
          </w:rPr>
          <w:t>二、Ｘ射线管（含钨靶、钼靶及X-CT射线管）项目选址可行性分析</w:t>
        </w:r>
        <w:r>
          <w:tab/>
        </w:r>
        <w:r>
          <w:fldChar w:fldCharType="begin"/>
        </w:r>
        <w:r>
          <w:instrText xml:space="preserve"> PAGEREF _Toc21086 \h </w:instrText>
        </w:r>
        <w:r>
          <w:fldChar w:fldCharType="separate"/>
        </w:r>
        <w:r>
          <w:t>7</w:t>
        </w:r>
        <w:r>
          <w:fldChar w:fldCharType="end"/>
        </w:r>
      </w:hyperlink>
    </w:p>
    <w:p>
      <w:pPr>
        <w:pStyle w:val="TOC2"/>
        <w:tabs>
          <w:tab w:val="right" w:leader="dot" w:pos="8306"/>
        </w:tabs>
      </w:pPr>
      <w:hyperlink w:anchor="_Toc28891" w:history="1">
        <w:r>
          <w:rPr>
            <w:rFonts w:ascii="仿宋" w:eastAsia="仿宋" w:hAnsi="仿宋" w:cs="仿宋" w:hint="eastAsia"/>
            <w:lang w:eastAsia="zh-CN"/>
          </w:rPr>
          <w:t>(一)、Ｘ射线管（含钨靶、钼靶及X-CT射线管）项目选址</w:t>
        </w:r>
        <w:r>
          <w:tab/>
        </w:r>
        <w:r>
          <w:fldChar w:fldCharType="begin"/>
        </w:r>
        <w:r>
          <w:instrText xml:space="preserve"> PAGEREF _Toc28891 \h </w:instrText>
        </w:r>
        <w:r>
          <w:fldChar w:fldCharType="separate"/>
        </w:r>
        <w:r>
          <w:t>7</w:t>
        </w:r>
        <w:r>
          <w:fldChar w:fldCharType="end"/>
        </w:r>
      </w:hyperlink>
    </w:p>
    <w:p>
      <w:pPr>
        <w:pStyle w:val="TOC2"/>
        <w:tabs>
          <w:tab w:val="right" w:leader="dot" w:pos="8306"/>
        </w:tabs>
      </w:pPr>
      <w:hyperlink w:anchor="_Toc14955" w:history="1">
        <w:r>
          <w:rPr>
            <w:rFonts w:ascii="仿宋" w:eastAsia="仿宋" w:hAnsi="仿宋" w:cs="仿宋" w:hint="eastAsia"/>
            <w:lang w:eastAsia="zh-CN"/>
          </w:rPr>
          <w:t>(二)、用地控制指标</w:t>
        </w:r>
        <w:r>
          <w:tab/>
        </w:r>
        <w:r>
          <w:fldChar w:fldCharType="begin"/>
        </w:r>
        <w:r>
          <w:instrText xml:space="preserve"> PAGEREF _Toc14955 \h </w:instrText>
        </w:r>
        <w:r>
          <w:fldChar w:fldCharType="separate"/>
        </w:r>
        <w:r>
          <w:t>7</w:t>
        </w:r>
        <w:r>
          <w:fldChar w:fldCharType="end"/>
        </w:r>
      </w:hyperlink>
    </w:p>
    <w:p>
      <w:pPr>
        <w:pStyle w:val="TOC2"/>
        <w:tabs>
          <w:tab w:val="right" w:leader="dot" w:pos="8306"/>
        </w:tabs>
      </w:pPr>
      <w:hyperlink w:anchor="_Toc403" w:history="1">
        <w:r>
          <w:rPr>
            <w:rFonts w:ascii="仿宋" w:eastAsia="仿宋" w:hAnsi="仿宋" w:cs="仿宋" w:hint="eastAsia"/>
            <w:lang w:eastAsia="zh-CN"/>
          </w:rPr>
          <w:t>(三)、节约用地措施</w:t>
        </w:r>
        <w:r>
          <w:tab/>
        </w:r>
        <w:r>
          <w:fldChar w:fldCharType="begin"/>
        </w:r>
        <w:r>
          <w:instrText xml:space="preserve"> PAGEREF _Toc403 \h </w:instrText>
        </w:r>
        <w:r>
          <w:fldChar w:fldCharType="separate"/>
        </w:r>
        <w:r>
          <w:t>10</w:t>
        </w:r>
        <w:r>
          <w:fldChar w:fldCharType="end"/>
        </w:r>
      </w:hyperlink>
    </w:p>
    <w:p>
      <w:pPr>
        <w:pStyle w:val="TOC2"/>
        <w:tabs>
          <w:tab w:val="right" w:leader="dot" w:pos="8306"/>
        </w:tabs>
      </w:pPr>
      <w:hyperlink w:anchor="_Toc18372" w:history="1">
        <w:r>
          <w:rPr>
            <w:rFonts w:ascii="仿宋" w:eastAsia="仿宋" w:hAnsi="仿宋" w:cs="仿宋" w:hint="eastAsia"/>
            <w:lang w:eastAsia="zh-CN"/>
          </w:rPr>
          <w:t>(四)、总图布置方案</w:t>
        </w:r>
        <w:r>
          <w:tab/>
        </w:r>
        <w:r>
          <w:fldChar w:fldCharType="begin"/>
        </w:r>
        <w:r>
          <w:instrText xml:space="preserve"> PAGEREF _Toc18372 \h </w:instrText>
        </w:r>
        <w:r>
          <w:fldChar w:fldCharType="separate"/>
        </w:r>
        <w:r>
          <w:t>11</w:t>
        </w:r>
        <w:r>
          <w:fldChar w:fldCharType="end"/>
        </w:r>
      </w:hyperlink>
    </w:p>
    <w:p>
      <w:pPr>
        <w:pStyle w:val="TOC2"/>
        <w:tabs>
          <w:tab w:val="right" w:leader="dot" w:pos="8306"/>
        </w:tabs>
      </w:pPr>
      <w:hyperlink w:anchor="_Toc19626" w:history="1">
        <w:r>
          <w:rPr>
            <w:rFonts w:ascii="仿宋" w:eastAsia="仿宋" w:hAnsi="仿宋" w:cs="仿宋" w:hint="eastAsia"/>
            <w:lang w:eastAsia="zh-CN"/>
          </w:rPr>
          <w:t>(五)、选址综合评价</w:t>
        </w:r>
        <w:r>
          <w:tab/>
        </w:r>
        <w:r>
          <w:fldChar w:fldCharType="begin"/>
        </w:r>
        <w:r>
          <w:instrText xml:space="preserve"> PAGEREF _Toc19626 \h </w:instrText>
        </w:r>
        <w:r>
          <w:fldChar w:fldCharType="separate"/>
        </w:r>
        <w:r>
          <w:t>12</w:t>
        </w:r>
        <w:r>
          <w:fldChar w:fldCharType="end"/>
        </w:r>
      </w:hyperlink>
    </w:p>
    <w:p>
      <w:pPr>
        <w:pStyle w:val="TOC1"/>
        <w:tabs>
          <w:tab w:val="right" w:leader="dot" w:pos="8306"/>
        </w:tabs>
      </w:pPr>
      <w:hyperlink w:anchor="_Toc30782" w:history="1">
        <w:r>
          <w:rPr>
            <w:rFonts w:ascii="仿宋" w:eastAsia="仿宋" w:hAnsi="仿宋" w:cs="仿宋" w:hint="eastAsia"/>
            <w:lang w:eastAsia="zh-CN"/>
          </w:rPr>
          <w:t>三、Ｘ射线管（含钨靶、钼靶及X-CT射线管）项目概论</w:t>
        </w:r>
        <w:r>
          <w:tab/>
        </w:r>
        <w:r>
          <w:fldChar w:fldCharType="begin"/>
        </w:r>
        <w:r>
          <w:instrText xml:space="preserve"> PAGEREF _Toc30782 \h </w:instrText>
        </w:r>
        <w:r>
          <w:fldChar w:fldCharType="separate"/>
        </w:r>
        <w:r>
          <w:t>13</w:t>
        </w:r>
        <w:r>
          <w:fldChar w:fldCharType="end"/>
        </w:r>
      </w:hyperlink>
    </w:p>
    <w:p>
      <w:pPr>
        <w:pStyle w:val="TOC2"/>
        <w:tabs>
          <w:tab w:val="right" w:leader="dot" w:pos="8306"/>
        </w:tabs>
      </w:pPr>
      <w:hyperlink w:anchor="_Toc17564" w:history="1">
        <w:r>
          <w:rPr>
            <w:rFonts w:ascii="仿宋" w:eastAsia="仿宋" w:hAnsi="仿宋" w:cs="仿宋" w:hint="eastAsia"/>
            <w:lang w:eastAsia="zh-CN"/>
          </w:rPr>
          <w:t>(一)、Ｘ射线管（含钨靶、钼靶及X-CT射线管）项目概况</w:t>
        </w:r>
        <w:r>
          <w:tab/>
        </w:r>
        <w:r>
          <w:fldChar w:fldCharType="begin"/>
        </w:r>
        <w:r>
          <w:instrText xml:space="preserve"> PAGEREF _Toc17564 \h </w:instrText>
        </w:r>
        <w:r>
          <w:fldChar w:fldCharType="separate"/>
        </w:r>
        <w:r>
          <w:t>13</w:t>
        </w:r>
        <w:r>
          <w:fldChar w:fldCharType="end"/>
        </w:r>
      </w:hyperlink>
    </w:p>
    <w:p>
      <w:pPr>
        <w:pStyle w:val="TOC2"/>
        <w:tabs>
          <w:tab w:val="right" w:leader="dot" w:pos="8306"/>
        </w:tabs>
      </w:pPr>
      <w:hyperlink w:anchor="_Toc14431" w:history="1">
        <w:r>
          <w:rPr>
            <w:rFonts w:ascii="仿宋" w:eastAsia="仿宋" w:hAnsi="仿宋" w:cs="仿宋" w:hint="eastAsia"/>
            <w:lang w:eastAsia="zh-CN"/>
          </w:rPr>
          <w:t>(二)、Ｘ射线管（含钨靶、钼靶及X-CT射线管）项目目标</w:t>
        </w:r>
        <w:r>
          <w:tab/>
        </w:r>
        <w:r>
          <w:fldChar w:fldCharType="begin"/>
        </w:r>
        <w:r>
          <w:instrText xml:space="preserve"> PAGEREF _Toc14431 \h </w:instrText>
        </w:r>
        <w:r>
          <w:fldChar w:fldCharType="separate"/>
        </w:r>
        <w:r>
          <w:t>16</w:t>
        </w:r>
        <w:r>
          <w:fldChar w:fldCharType="end"/>
        </w:r>
      </w:hyperlink>
    </w:p>
    <w:p>
      <w:pPr>
        <w:pStyle w:val="TOC2"/>
        <w:tabs>
          <w:tab w:val="right" w:leader="dot" w:pos="8306"/>
        </w:tabs>
      </w:pPr>
      <w:hyperlink w:anchor="_Toc16369" w:history="1">
        <w:r>
          <w:rPr>
            <w:rFonts w:ascii="仿宋" w:eastAsia="仿宋" w:hAnsi="仿宋" w:cs="仿宋" w:hint="eastAsia"/>
            <w:lang w:eastAsia="zh-CN"/>
          </w:rPr>
          <w:t>(三)、Ｘ射线管（含钨靶、钼靶及X-CT射线管）项目提出的理由</w:t>
        </w:r>
        <w:r>
          <w:tab/>
        </w:r>
        <w:r>
          <w:fldChar w:fldCharType="begin"/>
        </w:r>
        <w:r>
          <w:instrText xml:space="preserve"> PAGEREF _Toc16369 \h </w:instrText>
        </w:r>
        <w:r>
          <w:fldChar w:fldCharType="separate"/>
        </w:r>
        <w:r>
          <w:t>17</w:t>
        </w:r>
        <w:r>
          <w:fldChar w:fldCharType="end"/>
        </w:r>
      </w:hyperlink>
    </w:p>
    <w:p>
      <w:pPr>
        <w:pStyle w:val="TOC2"/>
        <w:tabs>
          <w:tab w:val="right" w:leader="dot" w:pos="8306"/>
        </w:tabs>
      </w:pPr>
      <w:hyperlink w:anchor="_Toc30812" w:history="1">
        <w:r>
          <w:rPr>
            <w:rFonts w:ascii="仿宋" w:eastAsia="仿宋" w:hAnsi="仿宋" w:cs="仿宋" w:hint="eastAsia"/>
            <w:lang w:eastAsia="zh-CN"/>
          </w:rPr>
          <w:t>(四)、Ｘ射线管（含钨靶、钼靶及X-CT射线管）项目意义</w:t>
        </w:r>
        <w:r>
          <w:tab/>
        </w:r>
        <w:r>
          <w:fldChar w:fldCharType="begin"/>
        </w:r>
        <w:r>
          <w:instrText xml:space="preserve"> PAGEREF _Toc30812 \h </w:instrText>
        </w:r>
        <w:r>
          <w:fldChar w:fldCharType="separate"/>
        </w:r>
        <w:r>
          <w:t>19</w:t>
        </w:r>
        <w:r>
          <w:fldChar w:fldCharType="end"/>
        </w:r>
      </w:hyperlink>
    </w:p>
    <w:p>
      <w:pPr>
        <w:pStyle w:val="TOC2"/>
        <w:tabs>
          <w:tab w:val="right" w:leader="dot" w:pos="8306"/>
        </w:tabs>
      </w:pPr>
      <w:hyperlink w:anchor="_Toc15013" w:history="1">
        <w:r>
          <w:rPr>
            <w:rFonts w:ascii="仿宋" w:eastAsia="仿宋" w:hAnsi="仿宋" w:cs="仿宋" w:hint="eastAsia"/>
            <w:lang w:eastAsia="zh-CN"/>
          </w:rPr>
          <w:t>(五)、Ｘ射线管（含钨靶、钼靶及X-CT射线管）项目背景</w:t>
        </w:r>
        <w:r>
          <w:tab/>
        </w:r>
        <w:r>
          <w:fldChar w:fldCharType="begin"/>
        </w:r>
        <w:r>
          <w:instrText xml:space="preserve"> PAGEREF _Toc15013 \h </w:instrText>
        </w:r>
        <w:r>
          <w:fldChar w:fldCharType="separate"/>
        </w:r>
        <w:r>
          <w:t>20</w:t>
        </w:r>
        <w:r>
          <w:fldChar w:fldCharType="end"/>
        </w:r>
      </w:hyperlink>
    </w:p>
    <w:p>
      <w:pPr>
        <w:pStyle w:val="TOC1"/>
        <w:tabs>
          <w:tab w:val="right" w:leader="dot" w:pos="8306"/>
        </w:tabs>
      </w:pPr>
      <w:hyperlink w:anchor="_Toc26199" w:history="1">
        <w:r>
          <w:rPr>
            <w:rFonts w:ascii="仿宋" w:eastAsia="仿宋" w:hAnsi="仿宋" w:cs="仿宋" w:hint="eastAsia"/>
            <w:lang w:eastAsia="zh-CN"/>
          </w:rPr>
          <w:t>四、市场分析、调研</w:t>
        </w:r>
        <w:r>
          <w:tab/>
        </w:r>
        <w:r>
          <w:fldChar w:fldCharType="begin"/>
        </w:r>
        <w:r>
          <w:instrText xml:space="preserve"> PAGEREF _Toc26199 \h </w:instrText>
        </w:r>
        <w:r>
          <w:fldChar w:fldCharType="separate"/>
        </w:r>
        <w:r>
          <w:t>21</w:t>
        </w:r>
        <w:r>
          <w:fldChar w:fldCharType="end"/>
        </w:r>
      </w:hyperlink>
    </w:p>
    <w:p>
      <w:pPr>
        <w:pStyle w:val="TOC2"/>
        <w:tabs>
          <w:tab w:val="right" w:leader="dot" w:pos="8306"/>
        </w:tabs>
      </w:pPr>
      <w:hyperlink w:anchor="_Toc11274" w:history="1">
        <w:r>
          <w:rPr>
            <w:rFonts w:ascii="仿宋" w:eastAsia="仿宋" w:hAnsi="仿宋" w:cs="仿宋" w:hint="eastAsia"/>
            <w:lang w:eastAsia="zh-CN"/>
          </w:rPr>
          <w:t>(一)、Ｘ射线管（含钨靶、钼靶及X-CT射线管）行业分析</w:t>
        </w:r>
        <w:r>
          <w:tab/>
        </w:r>
        <w:r>
          <w:fldChar w:fldCharType="begin"/>
        </w:r>
        <w:r>
          <w:instrText xml:space="preserve"> PAGEREF _Toc11274 \h </w:instrText>
        </w:r>
        <w:r>
          <w:fldChar w:fldCharType="separate"/>
        </w:r>
        <w:r>
          <w:t>21</w:t>
        </w:r>
        <w:r>
          <w:fldChar w:fldCharType="end"/>
        </w:r>
      </w:hyperlink>
    </w:p>
    <w:p>
      <w:pPr>
        <w:pStyle w:val="TOC2"/>
        <w:tabs>
          <w:tab w:val="right" w:leader="dot" w:pos="8306"/>
        </w:tabs>
      </w:pPr>
      <w:hyperlink w:anchor="_Toc24395" w:history="1">
        <w:r>
          <w:rPr>
            <w:rFonts w:ascii="仿宋" w:eastAsia="仿宋" w:hAnsi="仿宋" w:cs="仿宋" w:hint="eastAsia"/>
            <w:lang w:eastAsia="zh-CN"/>
          </w:rPr>
          <w:t>(二)、Ｘ射线管（含钨靶、钼靶及X-CT射线管）市场分析预测</w:t>
        </w:r>
        <w:r>
          <w:tab/>
        </w:r>
        <w:r>
          <w:fldChar w:fldCharType="begin"/>
        </w:r>
        <w:r>
          <w:instrText xml:space="preserve"> PAGEREF _Toc24395 \h </w:instrText>
        </w:r>
        <w:r>
          <w:fldChar w:fldCharType="separate"/>
        </w:r>
        <w:r>
          <w:t>22</w:t>
        </w:r>
        <w:r>
          <w:fldChar w:fldCharType="end"/>
        </w:r>
      </w:hyperlink>
    </w:p>
    <w:p>
      <w:pPr>
        <w:pStyle w:val="TOC1"/>
        <w:tabs>
          <w:tab w:val="right" w:leader="dot" w:pos="8306"/>
        </w:tabs>
      </w:pPr>
      <w:hyperlink w:anchor="_Toc23663" w:history="1">
        <w:r>
          <w:rPr>
            <w:rFonts w:ascii="仿宋" w:eastAsia="仿宋" w:hAnsi="仿宋" w:cs="仿宋" w:hint="eastAsia"/>
            <w:lang w:eastAsia="zh-CN"/>
          </w:rPr>
          <w:t>五、Ｘ射线管（含钨靶、钼靶及X-CT射线管）项目文档管理</w:t>
        </w:r>
        <w:r>
          <w:tab/>
        </w:r>
        <w:r>
          <w:fldChar w:fldCharType="begin"/>
        </w:r>
        <w:r>
          <w:instrText xml:space="preserve"> PAGEREF _Toc23663 \h </w:instrText>
        </w:r>
        <w:r>
          <w:fldChar w:fldCharType="separate"/>
        </w:r>
        <w:r>
          <w:t>23</w:t>
        </w:r>
        <w:r>
          <w:fldChar w:fldCharType="end"/>
        </w:r>
      </w:hyperlink>
    </w:p>
    <w:p>
      <w:pPr>
        <w:pStyle w:val="TOC2"/>
        <w:tabs>
          <w:tab w:val="right" w:leader="dot" w:pos="8306"/>
        </w:tabs>
      </w:pPr>
      <w:hyperlink w:anchor="_Toc29821" w:history="1">
        <w:r>
          <w:rPr>
            <w:rFonts w:ascii="仿宋" w:eastAsia="仿宋" w:hAnsi="仿宋" w:cs="仿宋" w:hint="eastAsia"/>
            <w:lang w:eastAsia="zh-CN"/>
          </w:rPr>
          <w:t>(一)、文档编制与审查</w:t>
        </w:r>
        <w:r>
          <w:tab/>
        </w:r>
        <w:r>
          <w:fldChar w:fldCharType="begin"/>
        </w:r>
        <w:r>
          <w:instrText xml:space="preserve"> PAGEREF _Toc29821 \h </w:instrText>
        </w:r>
        <w:r>
          <w:fldChar w:fldCharType="separate"/>
        </w:r>
        <w:r>
          <w:t>23</w:t>
        </w:r>
        <w:r>
          <w:fldChar w:fldCharType="end"/>
        </w:r>
      </w:hyperlink>
    </w:p>
    <w:p>
      <w:pPr>
        <w:pStyle w:val="TOC2"/>
        <w:tabs>
          <w:tab w:val="right" w:leader="dot" w:pos="8306"/>
        </w:tabs>
      </w:pPr>
      <w:hyperlink w:anchor="_Toc16724" w:history="1">
        <w:r>
          <w:rPr>
            <w:rFonts w:ascii="仿宋" w:eastAsia="仿宋" w:hAnsi="仿宋" w:cs="仿宋" w:hint="eastAsia"/>
            <w:lang w:eastAsia="zh-CN"/>
          </w:rPr>
          <w:t>(二)、文档发布与分发</w:t>
        </w:r>
        <w:r>
          <w:tab/>
        </w:r>
        <w:r>
          <w:fldChar w:fldCharType="begin"/>
        </w:r>
        <w:r>
          <w:instrText xml:space="preserve"> PAGEREF _Toc16724 \h </w:instrText>
        </w:r>
        <w:r>
          <w:fldChar w:fldCharType="separate"/>
        </w:r>
        <w:r>
          <w:t>25</w:t>
        </w:r>
        <w:r>
          <w:fldChar w:fldCharType="end"/>
        </w:r>
      </w:hyperlink>
    </w:p>
    <w:p>
      <w:pPr>
        <w:pStyle w:val="TOC2"/>
        <w:tabs>
          <w:tab w:val="right" w:leader="dot" w:pos="8306"/>
        </w:tabs>
      </w:pPr>
      <w:hyperlink w:anchor="_Toc4473" w:history="1">
        <w:r>
          <w:rPr>
            <w:rFonts w:ascii="仿宋" w:eastAsia="仿宋" w:hAnsi="仿宋" w:cs="仿宋" w:hint="eastAsia"/>
            <w:lang w:eastAsia="zh-CN"/>
          </w:rPr>
          <w:t>(三)、文档存档与归档</w:t>
        </w:r>
        <w:r>
          <w:tab/>
        </w:r>
        <w:r>
          <w:fldChar w:fldCharType="begin"/>
        </w:r>
        <w:r>
          <w:instrText xml:space="preserve"> PAGEREF _Toc4473 \h </w:instrText>
        </w:r>
        <w:r>
          <w:fldChar w:fldCharType="separate"/>
        </w:r>
        <w:r>
          <w:t>26</w:t>
        </w:r>
        <w:r>
          <w:fldChar w:fldCharType="end"/>
        </w:r>
      </w:hyperlink>
    </w:p>
    <w:p>
      <w:pPr>
        <w:pStyle w:val="TOC1"/>
        <w:tabs>
          <w:tab w:val="right" w:leader="dot" w:pos="8306"/>
        </w:tabs>
      </w:pPr>
      <w:hyperlink w:anchor="_Toc23545" w:history="1">
        <w:r>
          <w:rPr>
            <w:rFonts w:ascii="仿宋" w:eastAsia="仿宋" w:hAnsi="仿宋" w:cs="仿宋" w:hint="eastAsia"/>
            <w:lang w:eastAsia="zh-CN"/>
          </w:rPr>
          <w:t>六、工艺说明</w:t>
        </w:r>
        <w:r>
          <w:tab/>
        </w:r>
        <w:r>
          <w:fldChar w:fldCharType="begin"/>
        </w:r>
        <w:r>
          <w:instrText xml:space="preserve"> PAGEREF _Toc23545 \h </w:instrText>
        </w:r>
        <w:r>
          <w:fldChar w:fldCharType="separate"/>
        </w:r>
        <w:r>
          <w:t>27</w:t>
        </w:r>
        <w:r>
          <w:fldChar w:fldCharType="end"/>
        </w:r>
      </w:hyperlink>
    </w:p>
    <w:p>
      <w:pPr>
        <w:pStyle w:val="TOC2"/>
        <w:tabs>
          <w:tab w:val="right" w:leader="dot" w:pos="8306"/>
        </w:tabs>
      </w:pPr>
      <w:hyperlink w:anchor="_Toc28380" w:history="1">
        <w:r>
          <w:rPr>
            <w:rFonts w:ascii="仿宋" w:eastAsia="仿宋" w:hAnsi="仿宋" w:cs="仿宋" w:hint="eastAsia"/>
            <w:lang w:eastAsia="zh-CN"/>
          </w:rPr>
          <w:t>(一)、技术管理特点</w:t>
        </w:r>
        <w:r>
          <w:tab/>
        </w:r>
        <w:r>
          <w:fldChar w:fldCharType="begin"/>
        </w:r>
        <w:r>
          <w:instrText xml:space="preserve"> PAGEREF _Toc28380 \h </w:instrText>
        </w:r>
        <w:r>
          <w:fldChar w:fldCharType="separate"/>
        </w:r>
        <w:r>
          <w:t>27</w:t>
        </w:r>
        <w:r>
          <w:fldChar w:fldCharType="end"/>
        </w:r>
      </w:hyperlink>
    </w:p>
    <w:p>
      <w:pPr>
        <w:pStyle w:val="TOC2"/>
        <w:tabs>
          <w:tab w:val="right" w:leader="dot" w:pos="8306"/>
        </w:tabs>
      </w:pPr>
      <w:hyperlink w:anchor="_Toc13692" w:history="1">
        <w:r>
          <w:rPr>
            <w:rFonts w:ascii="仿宋" w:eastAsia="仿宋" w:hAnsi="仿宋" w:cs="仿宋" w:hint="eastAsia"/>
            <w:lang w:eastAsia="zh-CN"/>
          </w:rPr>
          <w:t>(二)、Ｘ射线管（含钨靶、钼靶及X-CT射线管）项目工艺技术设计方案</w:t>
        </w:r>
        <w:r>
          <w:tab/>
        </w:r>
        <w:r>
          <w:fldChar w:fldCharType="begin"/>
        </w:r>
        <w:r>
          <w:instrText xml:space="preserve"> PAGEREF _Toc13692 \h </w:instrText>
        </w:r>
        <w:r>
          <w:fldChar w:fldCharType="separate"/>
        </w:r>
        <w:r>
          <w:t>29</w:t>
        </w:r>
        <w:r>
          <w:fldChar w:fldCharType="end"/>
        </w:r>
      </w:hyperlink>
    </w:p>
    <w:p>
      <w:pPr>
        <w:pStyle w:val="TOC2"/>
        <w:tabs>
          <w:tab w:val="right" w:leader="dot" w:pos="8306"/>
        </w:tabs>
      </w:pPr>
      <w:hyperlink w:anchor="_Toc8309" w:history="1">
        <w:r>
          <w:rPr>
            <w:rFonts w:ascii="仿宋" w:eastAsia="仿宋" w:hAnsi="仿宋" w:cs="仿宋" w:hint="eastAsia"/>
            <w:lang w:eastAsia="zh-CN"/>
          </w:rPr>
          <w:t>(三)、设备选型方案</w:t>
        </w:r>
        <w:r>
          <w:tab/>
        </w:r>
        <w:r>
          <w:fldChar w:fldCharType="begin"/>
        </w:r>
        <w:r>
          <w:instrText xml:space="preserve"> PAGEREF _Toc8309 \h </w:instrText>
        </w:r>
        <w:r>
          <w:fldChar w:fldCharType="separate"/>
        </w:r>
        <w:r>
          <w:t>30</w:t>
        </w:r>
        <w:r>
          <w:fldChar w:fldCharType="end"/>
        </w:r>
      </w:hyperlink>
    </w:p>
    <w:p>
      <w:pPr>
        <w:pStyle w:val="TOC1"/>
        <w:tabs>
          <w:tab w:val="right" w:leader="dot" w:pos="8306"/>
        </w:tabs>
      </w:pPr>
      <w:hyperlink w:anchor="_Toc11500" w:history="1">
        <w:r>
          <w:rPr>
            <w:rFonts w:ascii="仿宋" w:eastAsia="仿宋" w:hAnsi="仿宋" w:cs="仿宋" w:hint="eastAsia"/>
            <w:lang w:eastAsia="zh-CN"/>
          </w:rPr>
          <w:t>七、Ｘ射线管（含钨靶、钼靶及X-CT射线管）项目投资规划</w:t>
        </w:r>
        <w:r>
          <w:tab/>
        </w:r>
        <w:r>
          <w:fldChar w:fldCharType="begin"/>
        </w:r>
        <w:r>
          <w:instrText xml:space="preserve"> PAGEREF _Toc11500 \h </w:instrText>
        </w:r>
        <w:r>
          <w:fldChar w:fldCharType="separate"/>
        </w:r>
        <w:r>
          <w:t>32</w:t>
        </w:r>
        <w:r>
          <w:fldChar w:fldCharType="end"/>
        </w:r>
      </w:hyperlink>
    </w:p>
    <w:p>
      <w:pPr>
        <w:pStyle w:val="TOC2"/>
        <w:tabs>
          <w:tab w:val="right" w:leader="dot" w:pos="8306"/>
        </w:tabs>
      </w:pPr>
      <w:hyperlink w:anchor="_Toc16784" w:history="1">
        <w:r>
          <w:rPr>
            <w:rFonts w:ascii="仿宋" w:eastAsia="仿宋" w:hAnsi="仿宋" w:cs="仿宋" w:hint="eastAsia"/>
            <w:lang w:eastAsia="zh-CN"/>
          </w:rPr>
          <w:t>(一)、Ｘ射线管（含钨靶、钼靶及X-CT射线管）项目总投资估算</w:t>
        </w:r>
        <w:r>
          <w:tab/>
        </w:r>
        <w:r>
          <w:fldChar w:fldCharType="begin"/>
        </w:r>
        <w:r>
          <w:instrText xml:space="preserve"> PAGEREF _Toc16784 \h </w:instrText>
        </w:r>
        <w:r>
          <w:fldChar w:fldCharType="separate"/>
        </w:r>
        <w:r>
          <w:t>32</w:t>
        </w:r>
        <w:r>
          <w:fldChar w:fldCharType="end"/>
        </w:r>
      </w:hyperlink>
    </w:p>
    <w:p>
      <w:pPr>
        <w:pStyle w:val="TOC2"/>
        <w:tabs>
          <w:tab w:val="right" w:leader="dot" w:pos="8306"/>
        </w:tabs>
      </w:pPr>
      <w:hyperlink w:anchor="_Toc12027" w:history="1">
        <w:r>
          <w:rPr>
            <w:rFonts w:ascii="仿宋" w:eastAsia="仿宋" w:hAnsi="仿宋" w:cs="仿宋" w:hint="eastAsia"/>
            <w:lang w:eastAsia="zh-CN"/>
          </w:rPr>
          <w:t>(二)、资金筹措</w:t>
        </w:r>
        <w:r>
          <w:tab/>
        </w:r>
        <w:r>
          <w:fldChar w:fldCharType="begin"/>
        </w:r>
        <w:r>
          <w:instrText xml:space="preserve"> PAGEREF _Toc12027 \h </w:instrText>
        </w:r>
        <w:r>
          <w:fldChar w:fldCharType="separate"/>
        </w:r>
        <w:r>
          <w:t>33</w:t>
        </w:r>
        <w:r>
          <w:fldChar w:fldCharType="end"/>
        </w:r>
      </w:hyperlink>
    </w:p>
    <w:p>
      <w:pPr>
        <w:pStyle w:val="TOC1"/>
        <w:tabs>
          <w:tab w:val="right" w:leader="dot" w:pos="8306"/>
        </w:tabs>
      </w:pPr>
      <w:hyperlink w:anchor="_Toc6239" w:history="1">
        <w:r>
          <w:rPr>
            <w:rFonts w:ascii="仿宋" w:eastAsia="仿宋" w:hAnsi="仿宋" w:cs="仿宋" w:hint="eastAsia"/>
            <w:lang w:eastAsia="zh-CN"/>
          </w:rPr>
          <w:t>八、Ｘ射线管（含钨靶、钼靶及X-CT射线管）项目财务管理</w:t>
        </w:r>
        <w:r>
          <w:tab/>
        </w:r>
        <w:r>
          <w:fldChar w:fldCharType="begin"/>
        </w:r>
        <w:r>
          <w:instrText xml:space="preserve"> PAGEREF _Toc6239 \h </w:instrText>
        </w:r>
        <w:r>
          <w:fldChar w:fldCharType="separate"/>
        </w:r>
        <w:r>
          <w:t>34</w:t>
        </w:r>
        <w:r>
          <w:fldChar w:fldCharType="end"/>
        </w:r>
      </w:hyperlink>
    </w:p>
    <w:p>
      <w:pPr>
        <w:pStyle w:val="TOC2"/>
        <w:tabs>
          <w:tab w:val="right" w:leader="dot" w:pos="8306"/>
        </w:tabs>
      </w:pPr>
      <w:hyperlink w:anchor="_Toc27701" w:history="1">
        <w:r>
          <w:rPr>
            <w:rFonts w:ascii="仿宋" w:eastAsia="仿宋" w:hAnsi="仿宋" w:cs="仿宋" w:hint="eastAsia"/>
            <w:lang w:eastAsia="zh-CN"/>
          </w:rPr>
          <w:t>(一)、资金需求大</w:t>
        </w:r>
        <w:r>
          <w:tab/>
        </w:r>
        <w:r>
          <w:fldChar w:fldCharType="begin"/>
        </w:r>
        <w:r>
          <w:instrText xml:space="preserve"> PAGEREF _Toc27701 \h </w:instrText>
        </w:r>
        <w:r>
          <w:fldChar w:fldCharType="separate"/>
        </w:r>
        <w:r>
          <w:t>34</w:t>
        </w:r>
        <w:r>
          <w:fldChar w:fldCharType="end"/>
        </w:r>
      </w:hyperlink>
    </w:p>
    <w:p>
      <w:pPr>
        <w:pStyle w:val="TOC2"/>
        <w:tabs>
          <w:tab w:val="right" w:leader="dot" w:pos="8306"/>
        </w:tabs>
      </w:pPr>
      <w:hyperlink w:anchor="_Toc4572" w:history="1">
        <w:r>
          <w:rPr>
            <w:rFonts w:ascii="仿宋" w:eastAsia="仿宋" w:hAnsi="仿宋" w:cs="仿宋" w:hint="eastAsia"/>
            <w:lang w:eastAsia="zh-CN"/>
          </w:rPr>
          <w:t>(二)、研发周期长</w:t>
        </w:r>
        <w:r>
          <w:tab/>
        </w:r>
        <w:r>
          <w:fldChar w:fldCharType="begin"/>
        </w:r>
        <w:r>
          <w:instrText xml:space="preserve"> PAGEREF _Toc4572 \h </w:instrText>
        </w:r>
        <w:r>
          <w:fldChar w:fldCharType="separate"/>
        </w:r>
        <w:r>
          <w:t>35</w:t>
        </w:r>
        <w:r>
          <w:fldChar w:fldCharType="end"/>
        </w:r>
      </w:hyperlink>
    </w:p>
    <w:p>
      <w:pPr>
        <w:pStyle w:val="TOC2"/>
        <w:tabs>
          <w:tab w:val="right" w:leader="dot" w:pos="8306"/>
        </w:tabs>
      </w:pPr>
      <w:hyperlink w:anchor="_Toc2528" w:history="1">
        <w:r>
          <w:rPr>
            <w:rFonts w:ascii="仿宋" w:eastAsia="仿宋" w:hAnsi="仿宋" w:cs="仿宋" w:hint="eastAsia"/>
            <w:lang w:eastAsia="zh-CN"/>
          </w:rPr>
          <w:t>(三)、市场风险大</w:t>
        </w:r>
        <w:r>
          <w:tab/>
        </w:r>
        <w:r>
          <w:fldChar w:fldCharType="begin"/>
        </w:r>
        <w:r>
          <w:instrText xml:space="preserve"> PAGEREF _Toc2528 \h </w:instrText>
        </w:r>
        <w:r>
          <w:fldChar w:fldCharType="separate"/>
        </w:r>
        <w:r>
          <w:t>37</w:t>
        </w:r>
        <w:r>
          <w:fldChar w:fldCharType="end"/>
        </w:r>
      </w:hyperlink>
    </w:p>
    <w:p>
      <w:pPr>
        <w:pStyle w:val="TOC2"/>
        <w:tabs>
          <w:tab w:val="right" w:leader="dot" w:pos="8306"/>
        </w:tabs>
      </w:pPr>
      <w:hyperlink w:anchor="_Toc16798" w:history="1">
        <w:r>
          <w:rPr>
            <w:rFonts w:ascii="仿宋" w:eastAsia="仿宋" w:hAnsi="仿宋" w:cs="仿宋" w:hint="eastAsia"/>
            <w:lang w:eastAsia="zh-CN"/>
          </w:rPr>
          <w:t>(四)、利润率高</w:t>
        </w:r>
        <w:r>
          <w:tab/>
        </w:r>
        <w:r>
          <w:fldChar w:fldCharType="begin"/>
        </w:r>
        <w:r>
          <w:instrText xml:space="preserve"> PAGEREF _Toc16798 \h </w:instrText>
        </w:r>
        <w:r>
          <w:fldChar w:fldCharType="separate"/>
        </w:r>
        <w:r>
          <w:t>40</w:t>
        </w:r>
        <w:r>
          <w:fldChar w:fldCharType="end"/>
        </w:r>
      </w:hyperlink>
    </w:p>
    <w:p>
      <w:pPr>
        <w:pStyle w:val="TOC1"/>
        <w:tabs>
          <w:tab w:val="right" w:leader="dot" w:pos="8306"/>
        </w:tabs>
      </w:pPr>
      <w:hyperlink w:anchor="_Toc27380" w:history="1">
        <w:r>
          <w:rPr>
            <w:rFonts w:ascii="仿宋" w:eastAsia="仿宋" w:hAnsi="仿宋" w:cs="仿宋" w:hint="eastAsia"/>
            <w:lang w:eastAsia="zh-CN"/>
          </w:rPr>
          <w:t>九、Ｘ射线管（含钨靶、钼靶及X-CT射线管）项目环境影响分析</w:t>
        </w:r>
        <w:r>
          <w:tab/>
        </w:r>
        <w:r>
          <w:fldChar w:fldCharType="begin"/>
        </w:r>
        <w:r>
          <w:instrText xml:space="preserve"> PAGEREF _Toc27380 \h </w:instrText>
        </w:r>
        <w:r>
          <w:fldChar w:fldCharType="separate"/>
        </w:r>
        <w:r>
          <w:t>42</w:t>
        </w:r>
        <w:r>
          <w:fldChar w:fldCharType="end"/>
        </w:r>
      </w:hyperlink>
    </w:p>
    <w:p>
      <w:pPr>
        <w:pStyle w:val="TOC2"/>
        <w:tabs>
          <w:tab w:val="right" w:leader="dot" w:pos="8306"/>
        </w:tabs>
      </w:pPr>
      <w:hyperlink w:anchor="_Toc11638" w:history="1">
        <w:r>
          <w:rPr>
            <w:rFonts w:ascii="仿宋" w:eastAsia="仿宋" w:hAnsi="仿宋" w:cs="仿宋" w:hint="eastAsia"/>
            <w:lang w:eastAsia="zh-CN"/>
          </w:rPr>
          <w:t>(一)、建设区域环境质量现状</w:t>
        </w:r>
        <w:r>
          <w:tab/>
        </w:r>
        <w:r>
          <w:fldChar w:fldCharType="begin"/>
        </w:r>
        <w:r>
          <w:instrText xml:space="preserve"> PAGEREF _Toc11638 \h </w:instrText>
        </w:r>
        <w:r>
          <w:fldChar w:fldCharType="separate"/>
        </w:r>
        <w:r>
          <w:t>42</w:t>
        </w:r>
        <w:r>
          <w:fldChar w:fldCharType="end"/>
        </w:r>
      </w:hyperlink>
    </w:p>
    <w:p>
      <w:pPr>
        <w:pStyle w:val="TOC2"/>
        <w:tabs>
          <w:tab w:val="right" w:leader="dot" w:pos="8306"/>
        </w:tabs>
      </w:pPr>
      <w:hyperlink w:anchor="_Toc22992" w:history="1">
        <w:r>
          <w:rPr>
            <w:rFonts w:ascii="仿宋" w:eastAsia="仿宋" w:hAnsi="仿宋" w:cs="仿宋" w:hint="eastAsia"/>
            <w:lang w:eastAsia="zh-CN"/>
          </w:rPr>
          <w:t>(二)、建设期环境保护</w:t>
        </w:r>
        <w:r>
          <w:tab/>
        </w:r>
        <w:r>
          <w:fldChar w:fldCharType="begin"/>
        </w:r>
        <w:r>
          <w:instrText xml:space="preserve"> PAGEREF _Toc22992 \h </w:instrText>
        </w:r>
        <w:r>
          <w:fldChar w:fldCharType="separate"/>
        </w:r>
        <w:r>
          <w:t>44</w:t>
        </w:r>
        <w:r>
          <w:fldChar w:fldCharType="end"/>
        </w:r>
      </w:hyperlink>
    </w:p>
    <w:p>
      <w:pPr>
        <w:pStyle w:val="TOC2"/>
        <w:tabs>
          <w:tab w:val="right" w:leader="dot" w:pos="8306"/>
        </w:tabs>
      </w:pPr>
      <w:hyperlink w:anchor="_Toc10960" w:history="1">
        <w:r>
          <w:rPr>
            <w:rFonts w:ascii="仿宋" w:eastAsia="仿宋" w:hAnsi="仿宋" w:cs="仿宋" w:hint="eastAsia"/>
            <w:lang w:eastAsia="zh-CN"/>
          </w:rPr>
          <w:t>(三)、运营期环境保护</w:t>
        </w:r>
        <w:r>
          <w:tab/>
        </w:r>
        <w:r>
          <w:fldChar w:fldCharType="begin"/>
        </w:r>
        <w:r>
          <w:instrText xml:space="preserve"> PAGEREF _Toc10960 \h </w:instrText>
        </w:r>
        <w:r>
          <w:fldChar w:fldCharType="separate"/>
        </w:r>
        <w:r>
          <w:t>46</w:t>
        </w:r>
        <w:r>
          <w:fldChar w:fldCharType="end"/>
        </w:r>
      </w:hyperlink>
    </w:p>
    <w:p>
      <w:pPr>
        <w:pStyle w:val="TOC2"/>
        <w:tabs>
          <w:tab w:val="right" w:leader="dot" w:pos="8306"/>
        </w:tabs>
      </w:pPr>
      <w:hyperlink w:anchor="_Toc24725" w:history="1">
        <w:r>
          <w:rPr>
            <w:rFonts w:ascii="仿宋" w:eastAsia="仿宋" w:hAnsi="仿宋" w:cs="仿宋" w:hint="eastAsia"/>
            <w:lang w:eastAsia="zh-CN"/>
          </w:rPr>
          <w:t>(四)、Ｘ射线管（含钨靶、钼靶及X-CT射线管）项目建设对区域经济的影响</w:t>
        </w:r>
        <w:r>
          <w:tab/>
        </w:r>
        <w:r>
          <w:fldChar w:fldCharType="begin"/>
        </w:r>
        <w:r>
          <w:instrText xml:space="preserve"> PAGEREF _Toc24725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1" w:history="1">
        <w:r>
          <w:rPr>
            <w:rFonts w:ascii="仿宋" w:eastAsia="仿宋" w:hAnsi="仿宋" w:cs="仿宋" w:hint="eastAsia"/>
            <w:lang w:eastAsia="zh-CN"/>
          </w:rPr>
          <w:t>(五)、废弃物处理</w:t>
        </w:r>
        <w:r>
          <w:tab/>
        </w:r>
        <w:r>
          <w:fldChar w:fldCharType="begin"/>
        </w:r>
        <w:r>
          <w:instrText xml:space="preserve"> PAGEREF _Toc1061 \h </w:instrText>
        </w:r>
        <w:r>
          <w:fldChar w:fldCharType="separate"/>
        </w:r>
        <w:r>
          <w:t>49</w:t>
        </w:r>
        <w:r>
          <w:fldChar w:fldCharType="end"/>
        </w:r>
      </w:hyperlink>
    </w:p>
    <w:p>
      <w:pPr>
        <w:pStyle w:val="TOC2"/>
        <w:tabs>
          <w:tab w:val="right" w:leader="dot" w:pos="8306"/>
        </w:tabs>
      </w:pPr>
      <w:hyperlink w:anchor="_Toc19787" w:history="1">
        <w:r>
          <w:rPr>
            <w:rFonts w:ascii="仿宋" w:eastAsia="仿宋" w:hAnsi="仿宋" w:cs="仿宋" w:hint="eastAsia"/>
            <w:lang w:eastAsia="zh-CN"/>
          </w:rPr>
          <w:t>(六)、特殊环境影响分析</w:t>
        </w:r>
        <w:r>
          <w:tab/>
        </w:r>
        <w:r>
          <w:fldChar w:fldCharType="begin"/>
        </w:r>
        <w:r>
          <w:instrText xml:space="preserve"> PAGEREF _Toc19787 \h </w:instrText>
        </w:r>
        <w:r>
          <w:fldChar w:fldCharType="separate"/>
        </w:r>
        <w:r>
          <w:t>51</w:t>
        </w:r>
        <w:r>
          <w:fldChar w:fldCharType="end"/>
        </w:r>
      </w:hyperlink>
    </w:p>
    <w:p>
      <w:pPr>
        <w:pStyle w:val="TOC2"/>
        <w:tabs>
          <w:tab w:val="right" w:leader="dot" w:pos="8306"/>
        </w:tabs>
      </w:pPr>
      <w:hyperlink w:anchor="_Toc3847" w:history="1">
        <w:r>
          <w:rPr>
            <w:rFonts w:ascii="仿宋" w:eastAsia="仿宋" w:hAnsi="仿宋" w:cs="仿宋" w:hint="eastAsia"/>
            <w:lang w:eastAsia="zh-CN"/>
          </w:rPr>
          <w:t>(七)、清洁生产</w:t>
        </w:r>
        <w:r>
          <w:tab/>
        </w:r>
        <w:r>
          <w:fldChar w:fldCharType="begin"/>
        </w:r>
        <w:r>
          <w:instrText xml:space="preserve"> PAGEREF _Toc3847 \h </w:instrText>
        </w:r>
        <w:r>
          <w:fldChar w:fldCharType="separate"/>
        </w:r>
        <w:r>
          <w:t>52</w:t>
        </w:r>
        <w:r>
          <w:fldChar w:fldCharType="end"/>
        </w:r>
      </w:hyperlink>
    </w:p>
    <w:p>
      <w:pPr>
        <w:pStyle w:val="TOC2"/>
        <w:tabs>
          <w:tab w:val="right" w:leader="dot" w:pos="8306"/>
        </w:tabs>
      </w:pPr>
      <w:hyperlink w:anchor="_Toc2108" w:history="1">
        <w:r>
          <w:rPr>
            <w:rFonts w:ascii="仿宋" w:eastAsia="仿宋" w:hAnsi="仿宋" w:cs="仿宋" w:hint="eastAsia"/>
            <w:lang w:eastAsia="zh-CN"/>
          </w:rPr>
          <w:t>(八)、环境保护综合评价</w:t>
        </w:r>
        <w:r>
          <w:tab/>
        </w:r>
        <w:r>
          <w:fldChar w:fldCharType="begin"/>
        </w:r>
        <w:r>
          <w:instrText xml:space="preserve"> PAGEREF _Toc2108 \h </w:instrText>
        </w:r>
        <w:r>
          <w:fldChar w:fldCharType="separate"/>
        </w:r>
        <w:r>
          <w:t>53</w:t>
        </w:r>
        <w:r>
          <w:fldChar w:fldCharType="end"/>
        </w:r>
      </w:hyperlink>
    </w:p>
    <w:p>
      <w:pPr>
        <w:pStyle w:val="TOC1"/>
        <w:tabs>
          <w:tab w:val="right" w:leader="dot" w:pos="8306"/>
        </w:tabs>
      </w:pPr>
      <w:hyperlink w:anchor="_Toc24462" w:history="1">
        <w:r>
          <w:rPr>
            <w:rFonts w:ascii="仿宋" w:eastAsia="仿宋" w:hAnsi="仿宋" w:cs="仿宋" w:hint="eastAsia"/>
            <w:lang w:eastAsia="zh-CN"/>
          </w:rPr>
          <w:t>十、Ｘ射线管（含钨靶、钼靶及X-CT射线管）项目技术管理</w:t>
        </w:r>
        <w:r>
          <w:tab/>
        </w:r>
        <w:r>
          <w:fldChar w:fldCharType="begin"/>
        </w:r>
        <w:r>
          <w:instrText xml:space="preserve"> PAGEREF _Toc24462 \h </w:instrText>
        </w:r>
        <w:r>
          <w:fldChar w:fldCharType="separate"/>
        </w:r>
        <w:r>
          <w:t>55</w:t>
        </w:r>
        <w:r>
          <w:fldChar w:fldCharType="end"/>
        </w:r>
      </w:hyperlink>
    </w:p>
    <w:p>
      <w:pPr>
        <w:pStyle w:val="TOC2"/>
        <w:tabs>
          <w:tab w:val="right" w:leader="dot" w:pos="8306"/>
        </w:tabs>
      </w:pPr>
      <w:hyperlink w:anchor="_Toc22064" w:history="1">
        <w:r>
          <w:rPr>
            <w:rFonts w:ascii="仿宋" w:eastAsia="仿宋" w:hAnsi="仿宋" w:cs="仿宋" w:hint="eastAsia"/>
            <w:lang w:eastAsia="zh-CN"/>
          </w:rPr>
          <w:t>(一)、技术方案选用方向</w:t>
        </w:r>
        <w:r>
          <w:tab/>
        </w:r>
        <w:r>
          <w:fldChar w:fldCharType="begin"/>
        </w:r>
        <w:r>
          <w:instrText xml:space="preserve"> PAGEREF _Toc22064 \h </w:instrText>
        </w:r>
        <w:r>
          <w:fldChar w:fldCharType="separate"/>
        </w:r>
        <w:r>
          <w:t>55</w:t>
        </w:r>
        <w:r>
          <w:fldChar w:fldCharType="end"/>
        </w:r>
      </w:hyperlink>
    </w:p>
    <w:p>
      <w:pPr>
        <w:pStyle w:val="TOC2"/>
        <w:tabs>
          <w:tab w:val="right" w:leader="dot" w:pos="8306"/>
        </w:tabs>
      </w:pPr>
      <w:hyperlink w:anchor="_Toc27698" w:history="1">
        <w:r>
          <w:rPr>
            <w:rFonts w:ascii="仿宋" w:eastAsia="仿宋" w:hAnsi="仿宋" w:cs="仿宋" w:hint="eastAsia"/>
            <w:lang w:eastAsia="zh-CN"/>
          </w:rPr>
          <w:t>(二)、工艺技术方案选用原则</w:t>
        </w:r>
        <w:r>
          <w:tab/>
        </w:r>
        <w:r>
          <w:fldChar w:fldCharType="begin"/>
        </w:r>
        <w:r>
          <w:instrText xml:space="preserve"> PAGEREF _Toc27698 \h </w:instrText>
        </w:r>
        <w:r>
          <w:fldChar w:fldCharType="separate"/>
        </w:r>
        <w:r>
          <w:t>57</w:t>
        </w:r>
        <w:r>
          <w:fldChar w:fldCharType="end"/>
        </w:r>
      </w:hyperlink>
    </w:p>
    <w:p>
      <w:pPr>
        <w:pStyle w:val="TOC2"/>
        <w:tabs>
          <w:tab w:val="right" w:leader="dot" w:pos="8306"/>
        </w:tabs>
      </w:pPr>
      <w:hyperlink w:anchor="_Toc11623" w:history="1">
        <w:r>
          <w:rPr>
            <w:rFonts w:ascii="仿宋" w:eastAsia="仿宋" w:hAnsi="仿宋" w:cs="仿宋" w:hint="eastAsia"/>
            <w:lang w:eastAsia="zh-CN"/>
          </w:rPr>
          <w:t>(三)、工艺技术方案要求</w:t>
        </w:r>
        <w:r>
          <w:tab/>
        </w:r>
        <w:r>
          <w:fldChar w:fldCharType="begin"/>
        </w:r>
        <w:r>
          <w:instrText xml:space="preserve"> PAGEREF _Toc11623 \h </w:instrText>
        </w:r>
        <w:r>
          <w:fldChar w:fldCharType="separate"/>
        </w:r>
        <w:r>
          <w:t>59</w:t>
        </w:r>
        <w:r>
          <w:fldChar w:fldCharType="end"/>
        </w:r>
      </w:hyperlink>
    </w:p>
    <w:p>
      <w:pPr>
        <w:pStyle w:val="TOC1"/>
        <w:tabs>
          <w:tab w:val="right" w:leader="dot" w:pos="8306"/>
        </w:tabs>
      </w:pPr>
      <w:hyperlink w:anchor="_Toc15236" w:history="1">
        <w:r>
          <w:rPr>
            <w:rFonts w:ascii="仿宋" w:eastAsia="仿宋" w:hAnsi="仿宋" w:cs="仿宋" w:hint="eastAsia"/>
            <w:lang w:eastAsia="zh-CN"/>
          </w:rPr>
          <w:t>十一、Ｘ射线管（含钨靶、钼靶及X-CT射线管）项目人力资源管理</w:t>
        </w:r>
        <w:r>
          <w:tab/>
        </w:r>
        <w:r>
          <w:fldChar w:fldCharType="begin"/>
        </w:r>
        <w:r>
          <w:instrText xml:space="preserve"> PAGEREF _Toc15236 \h </w:instrText>
        </w:r>
        <w:r>
          <w:fldChar w:fldCharType="separate"/>
        </w:r>
        <w:r>
          <w:t>62</w:t>
        </w:r>
        <w:r>
          <w:fldChar w:fldCharType="end"/>
        </w:r>
      </w:hyperlink>
    </w:p>
    <w:p>
      <w:pPr>
        <w:pStyle w:val="TOC2"/>
        <w:tabs>
          <w:tab w:val="right" w:leader="dot" w:pos="8306"/>
        </w:tabs>
      </w:pPr>
      <w:hyperlink w:anchor="_Toc24025" w:history="1">
        <w:r>
          <w:rPr>
            <w:rFonts w:ascii="仿宋" w:eastAsia="仿宋" w:hAnsi="仿宋" w:cs="仿宋" w:hint="eastAsia"/>
            <w:lang w:eastAsia="zh-CN"/>
          </w:rPr>
          <w:t>(一)、建立健全的预算管理制度</w:t>
        </w:r>
        <w:r>
          <w:tab/>
        </w:r>
        <w:r>
          <w:fldChar w:fldCharType="begin"/>
        </w:r>
        <w:r>
          <w:instrText xml:space="preserve"> PAGEREF _Toc24025 \h </w:instrText>
        </w:r>
        <w:r>
          <w:fldChar w:fldCharType="separate"/>
        </w:r>
        <w:r>
          <w:t>62</w:t>
        </w:r>
        <w:r>
          <w:fldChar w:fldCharType="end"/>
        </w:r>
      </w:hyperlink>
    </w:p>
    <w:p>
      <w:pPr>
        <w:pStyle w:val="TOC2"/>
        <w:tabs>
          <w:tab w:val="right" w:leader="dot" w:pos="8306"/>
        </w:tabs>
      </w:pPr>
      <w:hyperlink w:anchor="_Toc27599" w:history="1">
        <w:r>
          <w:rPr>
            <w:rFonts w:ascii="仿宋" w:eastAsia="仿宋" w:hAnsi="仿宋" w:cs="仿宋" w:hint="eastAsia"/>
            <w:lang w:eastAsia="zh-CN"/>
          </w:rPr>
          <w:t>(二)、加强资金流动监控</w:t>
        </w:r>
        <w:r>
          <w:tab/>
        </w:r>
        <w:r>
          <w:fldChar w:fldCharType="begin"/>
        </w:r>
        <w:r>
          <w:instrText xml:space="preserve"> PAGEREF _Toc27599 \h </w:instrText>
        </w:r>
        <w:r>
          <w:fldChar w:fldCharType="separate"/>
        </w:r>
        <w:r>
          <w:t>64</w:t>
        </w:r>
        <w:r>
          <w:fldChar w:fldCharType="end"/>
        </w:r>
      </w:hyperlink>
    </w:p>
    <w:p>
      <w:pPr>
        <w:pStyle w:val="TOC2"/>
        <w:tabs>
          <w:tab w:val="right" w:leader="dot" w:pos="8306"/>
        </w:tabs>
      </w:pPr>
      <w:hyperlink w:anchor="_Toc28478" w:history="1">
        <w:r>
          <w:rPr>
            <w:rFonts w:ascii="仿宋" w:eastAsia="仿宋" w:hAnsi="仿宋" w:cs="仿宋" w:hint="eastAsia"/>
            <w:lang w:eastAsia="zh-CN"/>
          </w:rPr>
          <w:t>(三)、制定完善的风险控制机制</w:t>
        </w:r>
        <w:r>
          <w:tab/>
        </w:r>
        <w:r>
          <w:fldChar w:fldCharType="begin"/>
        </w:r>
        <w:r>
          <w:instrText xml:space="preserve"> PAGEREF _Toc28478 \h </w:instrText>
        </w:r>
        <w:r>
          <w:fldChar w:fldCharType="separate"/>
        </w:r>
        <w:r>
          <w:t>65</w:t>
        </w:r>
        <w:r>
          <w:fldChar w:fldCharType="end"/>
        </w:r>
      </w:hyperlink>
    </w:p>
    <w:p>
      <w:pPr>
        <w:pStyle w:val="TOC2"/>
        <w:tabs>
          <w:tab w:val="right" w:leader="dot" w:pos="8306"/>
        </w:tabs>
      </w:pPr>
      <w:hyperlink w:anchor="_Toc30831" w:history="1">
        <w:r>
          <w:rPr>
            <w:rFonts w:ascii="仿宋" w:eastAsia="仿宋" w:hAnsi="仿宋" w:cs="仿宋" w:hint="eastAsia"/>
            <w:lang w:eastAsia="zh-CN"/>
          </w:rPr>
          <w:t>(四)、优化成本管理</w:t>
        </w:r>
        <w:r>
          <w:tab/>
        </w:r>
        <w:r>
          <w:fldChar w:fldCharType="begin"/>
        </w:r>
        <w:r>
          <w:instrText xml:space="preserve"> PAGEREF _Toc30831 \h </w:instrText>
        </w:r>
        <w:r>
          <w:fldChar w:fldCharType="separate"/>
        </w:r>
        <w:r>
          <w:t>67</w:t>
        </w:r>
        <w:r>
          <w:fldChar w:fldCharType="end"/>
        </w:r>
      </w:hyperlink>
    </w:p>
    <w:p>
      <w:pPr>
        <w:pStyle w:val="TOC1"/>
        <w:tabs>
          <w:tab w:val="right" w:leader="dot" w:pos="8306"/>
        </w:tabs>
      </w:pPr>
      <w:hyperlink w:anchor="_Toc4110" w:history="1">
        <w:r>
          <w:rPr>
            <w:rFonts w:ascii="仿宋" w:eastAsia="仿宋" w:hAnsi="仿宋" w:cs="仿宋" w:hint="eastAsia"/>
            <w:lang w:eastAsia="zh-CN"/>
          </w:rPr>
          <w:t>十二、Ｘ射线管（含钨靶、钼靶及X-CT射线管）项目人力资源培养与发展</w:t>
        </w:r>
        <w:r>
          <w:tab/>
        </w:r>
        <w:r>
          <w:fldChar w:fldCharType="begin"/>
        </w:r>
        <w:r>
          <w:instrText xml:space="preserve"> PAGEREF _Toc4110 \h </w:instrText>
        </w:r>
        <w:r>
          <w:fldChar w:fldCharType="separate"/>
        </w:r>
        <w:r>
          <w:t>68</w:t>
        </w:r>
        <w:r>
          <w:fldChar w:fldCharType="end"/>
        </w:r>
      </w:hyperlink>
    </w:p>
    <w:p>
      <w:pPr>
        <w:pStyle w:val="TOC2"/>
        <w:tabs>
          <w:tab w:val="right" w:leader="dot" w:pos="8306"/>
        </w:tabs>
      </w:pPr>
      <w:hyperlink w:anchor="_Toc9871" w:history="1">
        <w:r>
          <w:rPr>
            <w:rFonts w:ascii="仿宋" w:eastAsia="仿宋" w:hAnsi="仿宋" w:cs="仿宋" w:hint="eastAsia"/>
            <w:lang w:eastAsia="zh-CN"/>
          </w:rPr>
          <w:t>(一)、人才需求与规划</w:t>
        </w:r>
        <w:r>
          <w:tab/>
        </w:r>
        <w:r>
          <w:fldChar w:fldCharType="begin"/>
        </w:r>
        <w:r>
          <w:instrText xml:space="preserve"> PAGEREF _Toc9871 \h </w:instrText>
        </w:r>
        <w:r>
          <w:fldChar w:fldCharType="separate"/>
        </w:r>
        <w:r>
          <w:t>68</w:t>
        </w:r>
        <w:r>
          <w:fldChar w:fldCharType="end"/>
        </w:r>
      </w:hyperlink>
    </w:p>
    <w:p>
      <w:pPr>
        <w:pStyle w:val="TOC2"/>
        <w:tabs>
          <w:tab w:val="right" w:leader="dot" w:pos="8306"/>
        </w:tabs>
      </w:pPr>
      <w:hyperlink w:anchor="_Toc9765" w:history="1">
        <w:r>
          <w:rPr>
            <w:rFonts w:ascii="仿宋" w:eastAsia="仿宋" w:hAnsi="仿宋" w:cs="仿宋" w:hint="eastAsia"/>
            <w:lang w:eastAsia="zh-CN"/>
          </w:rPr>
          <w:t>(二)、培训与发展计划</w:t>
        </w:r>
        <w:r>
          <w:tab/>
        </w:r>
        <w:r>
          <w:fldChar w:fldCharType="begin"/>
        </w:r>
        <w:r>
          <w:instrText xml:space="preserve"> PAGEREF _Toc9765 \h </w:instrText>
        </w:r>
        <w:r>
          <w:fldChar w:fldCharType="separate"/>
        </w:r>
        <w:r>
          <w:t>69</w:t>
        </w:r>
        <w:r>
          <w:fldChar w:fldCharType="end"/>
        </w:r>
      </w:hyperlink>
    </w:p>
    <w:p>
      <w:pPr>
        <w:pStyle w:val="TOC1"/>
        <w:tabs>
          <w:tab w:val="right" w:leader="dot" w:pos="8306"/>
        </w:tabs>
      </w:pPr>
      <w:hyperlink w:anchor="_Toc3207" w:history="1">
        <w:r>
          <w:rPr>
            <w:rFonts w:ascii="仿宋" w:eastAsia="仿宋" w:hAnsi="仿宋" w:cs="仿宋" w:hint="eastAsia"/>
            <w:lang w:eastAsia="zh-CN"/>
          </w:rPr>
          <w:t>十三、营销与推广策略</w:t>
        </w:r>
        <w:r>
          <w:tab/>
        </w:r>
        <w:r>
          <w:fldChar w:fldCharType="begin"/>
        </w:r>
        <w:r>
          <w:instrText xml:space="preserve"> PAGEREF _Toc3207 \h </w:instrText>
        </w:r>
        <w:r>
          <w:fldChar w:fldCharType="separate"/>
        </w:r>
        <w:r>
          <w:t>70</w:t>
        </w:r>
        <w:r>
          <w:fldChar w:fldCharType="end"/>
        </w:r>
      </w:hyperlink>
    </w:p>
    <w:p>
      <w:pPr>
        <w:pStyle w:val="TOC2"/>
        <w:tabs>
          <w:tab w:val="right" w:leader="dot" w:pos="8306"/>
        </w:tabs>
      </w:pPr>
      <w:hyperlink w:anchor="_Toc24224" w:history="1">
        <w:r>
          <w:rPr>
            <w:rFonts w:ascii="仿宋" w:eastAsia="仿宋" w:hAnsi="仿宋" w:cs="仿宋" w:hint="eastAsia"/>
            <w:lang w:eastAsia="zh-CN"/>
          </w:rPr>
          <w:t>(一)、产品/服务定位与特点</w:t>
        </w:r>
        <w:r>
          <w:tab/>
        </w:r>
        <w:r>
          <w:fldChar w:fldCharType="begin"/>
        </w:r>
        <w:r>
          <w:instrText xml:space="preserve"> PAGEREF _Toc24224 \h </w:instrText>
        </w:r>
        <w:r>
          <w:fldChar w:fldCharType="separate"/>
        </w:r>
        <w:r>
          <w:t>70</w:t>
        </w:r>
        <w:r>
          <w:fldChar w:fldCharType="end"/>
        </w:r>
      </w:hyperlink>
    </w:p>
    <w:p>
      <w:pPr>
        <w:pStyle w:val="TOC2"/>
        <w:tabs>
          <w:tab w:val="right" w:leader="dot" w:pos="8306"/>
        </w:tabs>
      </w:pPr>
      <w:hyperlink w:anchor="_Toc31367" w:history="1">
        <w:r>
          <w:rPr>
            <w:rFonts w:ascii="仿宋" w:eastAsia="仿宋" w:hAnsi="仿宋" w:cs="仿宋" w:hint="eastAsia"/>
            <w:lang w:eastAsia="zh-CN"/>
          </w:rPr>
          <w:t>(二)、市场定位与竞争分析</w:t>
        </w:r>
        <w:r>
          <w:tab/>
        </w:r>
        <w:r>
          <w:fldChar w:fldCharType="begin"/>
        </w:r>
        <w:r>
          <w:instrText xml:space="preserve"> PAGEREF _Toc31367 \h </w:instrText>
        </w:r>
        <w:r>
          <w:fldChar w:fldCharType="separate"/>
        </w:r>
        <w:r>
          <w:t>71</w:t>
        </w:r>
        <w:r>
          <w:fldChar w:fldCharType="end"/>
        </w:r>
      </w:hyperlink>
    </w:p>
    <w:p>
      <w:pPr>
        <w:pStyle w:val="TOC2"/>
        <w:tabs>
          <w:tab w:val="right" w:leader="dot" w:pos="8306"/>
        </w:tabs>
      </w:pPr>
      <w:hyperlink w:anchor="_Toc19054" w:history="1">
        <w:r>
          <w:rPr>
            <w:rFonts w:ascii="仿宋" w:eastAsia="仿宋" w:hAnsi="仿宋" w:cs="仿宋" w:hint="eastAsia"/>
            <w:lang w:eastAsia="zh-CN"/>
          </w:rPr>
          <w:t>(三)、营销渠道与策略</w:t>
        </w:r>
        <w:r>
          <w:tab/>
        </w:r>
        <w:r>
          <w:fldChar w:fldCharType="begin"/>
        </w:r>
        <w:r>
          <w:instrText xml:space="preserve"> PAGEREF _Toc19054 \h </w:instrText>
        </w:r>
        <w:r>
          <w:fldChar w:fldCharType="separate"/>
        </w:r>
        <w:r>
          <w:t>73</w:t>
        </w:r>
        <w:r>
          <w:fldChar w:fldCharType="end"/>
        </w:r>
      </w:hyperlink>
    </w:p>
    <w:p>
      <w:pPr>
        <w:pStyle w:val="TOC2"/>
        <w:tabs>
          <w:tab w:val="right" w:leader="dot" w:pos="8306"/>
        </w:tabs>
      </w:pPr>
      <w:hyperlink w:anchor="_Toc8530" w:history="1">
        <w:r>
          <w:rPr>
            <w:rFonts w:ascii="仿宋" w:eastAsia="仿宋" w:hAnsi="仿宋" w:cs="仿宋" w:hint="eastAsia"/>
            <w:lang w:eastAsia="zh-CN"/>
          </w:rPr>
          <w:t>(四)、推广与宣传活动</w:t>
        </w:r>
        <w:r>
          <w:tab/>
        </w:r>
        <w:r>
          <w:fldChar w:fldCharType="begin"/>
        </w:r>
        <w:r>
          <w:instrText xml:space="preserve"> PAGEREF _Toc8530 \h </w:instrText>
        </w:r>
        <w:r>
          <w:fldChar w:fldCharType="separate"/>
        </w:r>
        <w:r>
          <w:t>74</w:t>
        </w:r>
        <w:r>
          <w:fldChar w:fldCharType="end"/>
        </w:r>
      </w:hyperlink>
    </w:p>
    <w:p>
      <w:pPr>
        <w:pStyle w:val="TOC1"/>
        <w:tabs>
          <w:tab w:val="right" w:leader="dot" w:pos="8306"/>
        </w:tabs>
      </w:pPr>
      <w:hyperlink w:anchor="_Toc29841" w:history="1">
        <w:r>
          <w:rPr>
            <w:rFonts w:ascii="仿宋" w:eastAsia="仿宋" w:hAnsi="仿宋" w:cs="仿宋" w:hint="eastAsia"/>
            <w:lang w:eastAsia="zh-CN"/>
          </w:rPr>
          <w:t>十四、Ｘ射线管（含钨靶、钼靶及X-CT射线管）项目治理与监督</w:t>
        </w:r>
        <w:r>
          <w:tab/>
        </w:r>
        <w:r>
          <w:fldChar w:fldCharType="begin"/>
        </w:r>
        <w:r>
          <w:instrText xml:space="preserve"> PAGEREF _Toc29841 \h </w:instrText>
        </w:r>
        <w:r>
          <w:fldChar w:fldCharType="separate"/>
        </w:r>
        <w:r>
          <w:t>79</w:t>
        </w:r>
        <w:r>
          <w:fldChar w:fldCharType="end"/>
        </w:r>
      </w:hyperlink>
    </w:p>
    <w:p>
      <w:pPr>
        <w:pStyle w:val="TOC2"/>
        <w:tabs>
          <w:tab w:val="right" w:leader="dot" w:pos="8306"/>
        </w:tabs>
      </w:pPr>
      <w:hyperlink w:anchor="_Toc12291" w:history="1">
        <w:r>
          <w:rPr>
            <w:rFonts w:ascii="仿宋" w:eastAsia="仿宋" w:hAnsi="仿宋" w:cs="仿宋" w:hint="eastAsia"/>
            <w:lang w:eastAsia="zh-CN"/>
          </w:rPr>
          <w:t>(一)、Ｘ射线管（含钨靶、钼靶及X-CT射线管）项目治理结构</w:t>
        </w:r>
        <w:r>
          <w:tab/>
        </w:r>
        <w:r>
          <w:fldChar w:fldCharType="begin"/>
        </w:r>
        <w:r>
          <w:instrText xml:space="preserve"> PAGEREF _Toc12291 \h </w:instrText>
        </w:r>
        <w:r>
          <w:fldChar w:fldCharType="separate"/>
        </w:r>
        <w:r>
          <w:t>79</w:t>
        </w:r>
        <w:r>
          <w:fldChar w:fldCharType="end"/>
        </w:r>
      </w:hyperlink>
    </w:p>
    <w:p>
      <w:pPr>
        <w:pStyle w:val="TOC2"/>
        <w:tabs>
          <w:tab w:val="right" w:leader="dot" w:pos="8306"/>
        </w:tabs>
      </w:pPr>
      <w:hyperlink w:anchor="_Toc26444" w:history="1">
        <w:r>
          <w:rPr>
            <w:rFonts w:ascii="仿宋" w:eastAsia="仿宋" w:hAnsi="仿宋" w:cs="仿宋" w:hint="eastAsia"/>
            <w:lang w:eastAsia="zh-CN"/>
          </w:rPr>
          <w:t>(二)、监督与审计</w:t>
        </w:r>
        <w:r>
          <w:tab/>
        </w:r>
        <w:r>
          <w:fldChar w:fldCharType="begin"/>
        </w:r>
        <w:r>
          <w:instrText xml:space="preserve"> PAGEREF _Toc26444 \h </w:instrText>
        </w:r>
        <w:r>
          <w:fldChar w:fldCharType="separate"/>
        </w:r>
        <w:r>
          <w:t>81</w:t>
        </w:r>
        <w:r>
          <w:fldChar w:fldCharType="end"/>
        </w:r>
      </w:hyperlink>
    </w:p>
    <w:p>
      <w:pPr>
        <w:pStyle w:val="TOC1"/>
        <w:tabs>
          <w:tab w:val="right" w:leader="dot" w:pos="8306"/>
        </w:tabs>
      </w:pPr>
      <w:hyperlink w:anchor="_Toc10501" w:history="1">
        <w:r>
          <w:rPr>
            <w:rFonts w:ascii="仿宋" w:eastAsia="仿宋" w:hAnsi="仿宋" w:cs="仿宋" w:hint="eastAsia"/>
            <w:lang w:eastAsia="zh-CN"/>
          </w:rPr>
          <w:t>十五、质量管理体系</w:t>
        </w:r>
        <w:r>
          <w:tab/>
        </w:r>
        <w:r>
          <w:fldChar w:fldCharType="begin"/>
        </w:r>
        <w:r>
          <w:instrText xml:space="preserve"> PAGEREF _Toc10501 \h </w:instrText>
        </w:r>
        <w:r>
          <w:fldChar w:fldCharType="separate"/>
        </w:r>
        <w:r>
          <w:t>83</w:t>
        </w:r>
        <w:r>
          <w:fldChar w:fldCharType="end"/>
        </w:r>
      </w:hyperlink>
    </w:p>
    <w:p>
      <w:pPr>
        <w:pStyle w:val="TOC2"/>
        <w:tabs>
          <w:tab w:val="right" w:leader="dot" w:pos="8306"/>
        </w:tabs>
      </w:pPr>
      <w:hyperlink w:anchor="_Toc32714" w:history="1">
        <w:r>
          <w:rPr>
            <w:rFonts w:ascii="仿宋" w:eastAsia="仿宋" w:hAnsi="仿宋" w:cs="仿宋" w:hint="eastAsia"/>
            <w:lang w:eastAsia="zh-CN"/>
          </w:rPr>
          <w:t>(一)、质量目标与方针</w:t>
        </w:r>
        <w:r>
          <w:tab/>
        </w:r>
        <w:r>
          <w:fldChar w:fldCharType="begin"/>
        </w:r>
        <w:r>
          <w:instrText xml:space="preserve"> PAGEREF _Toc32714 \h </w:instrText>
        </w:r>
        <w:r>
          <w:fldChar w:fldCharType="separate"/>
        </w:r>
        <w:r>
          <w:t>83</w:t>
        </w:r>
        <w:r>
          <w:fldChar w:fldCharType="end"/>
        </w:r>
      </w:hyperlink>
    </w:p>
    <w:p>
      <w:pPr>
        <w:pStyle w:val="TOC2"/>
        <w:tabs>
          <w:tab w:val="right" w:leader="dot" w:pos="8306"/>
        </w:tabs>
      </w:pPr>
      <w:hyperlink w:anchor="_Toc28568" w:history="1">
        <w:r>
          <w:rPr>
            <w:rFonts w:ascii="仿宋" w:eastAsia="仿宋" w:hAnsi="仿宋" w:cs="仿宋" w:hint="eastAsia"/>
            <w:lang w:eastAsia="zh-CN"/>
          </w:rPr>
          <w:t>(二)、质量管理责任</w:t>
        </w:r>
        <w:r>
          <w:tab/>
        </w:r>
        <w:r>
          <w:fldChar w:fldCharType="begin"/>
        </w:r>
        <w:r>
          <w:instrText xml:space="preserve"> PAGEREF _Toc28568 \h </w:instrText>
        </w:r>
        <w:r>
          <w:fldChar w:fldCharType="separate"/>
        </w:r>
        <w:r>
          <w:t>84</w:t>
        </w:r>
        <w:r>
          <w:fldChar w:fldCharType="end"/>
        </w:r>
      </w:hyperlink>
    </w:p>
    <w:p>
      <w:pPr>
        <w:pStyle w:val="TOC2"/>
        <w:tabs>
          <w:tab w:val="right" w:leader="dot" w:pos="8306"/>
        </w:tabs>
      </w:pPr>
      <w:hyperlink w:anchor="_Toc23186" w:history="1">
        <w:r>
          <w:rPr>
            <w:rFonts w:ascii="仿宋" w:eastAsia="仿宋" w:hAnsi="仿宋" w:cs="仿宋" w:hint="eastAsia"/>
            <w:lang w:eastAsia="zh-CN"/>
          </w:rPr>
          <w:t>(三)、质量管理体系文件</w:t>
        </w:r>
        <w:r>
          <w:tab/>
        </w:r>
        <w:r>
          <w:fldChar w:fldCharType="begin"/>
        </w:r>
        <w:r>
          <w:instrText xml:space="preserve"> PAGEREF _Toc23186 \h </w:instrText>
        </w:r>
        <w:r>
          <w:fldChar w:fldCharType="separate"/>
        </w:r>
        <w:r>
          <w:t>86</w:t>
        </w:r>
        <w:r>
          <w:fldChar w:fldCharType="end"/>
        </w:r>
      </w:hyperlink>
    </w:p>
    <w:p>
      <w:pPr>
        <w:pStyle w:val="TOC2"/>
        <w:tabs>
          <w:tab w:val="right" w:leader="dot" w:pos="8306"/>
        </w:tabs>
      </w:pPr>
      <w:hyperlink w:anchor="_Toc19726" w:history="1">
        <w:r>
          <w:rPr>
            <w:rFonts w:ascii="仿宋" w:eastAsia="仿宋" w:hAnsi="仿宋" w:cs="仿宋" w:hint="eastAsia"/>
            <w:lang w:eastAsia="zh-CN"/>
          </w:rPr>
          <w:t>(四)、质量培训与教育</w:t>
        </w:r>
        <w:r>
          <w:tab/>
        </w:r>
        <w:r>
          <w:fldChar w:fldCharType="begin"/>
        </w:r>
        <w:r>
          <w:instrText xml:space="preserve"> PAGEREF _Toc19726 \h </w:instrText>
        </w:r>
        <w:r>
          <w:fldChar w:fldCharType="separate"/>
        </w:r>
        <w:r>
          <w:t>88</w:t>
        </w:r>
        <w:r>
          <w:fldChar w:fldCharType="end"/>
        </w:r>
      </w:hyperlink>
    </w:p>
    <w:p>
      <w:pPr>
        <w:pStyle w:val="TOC2"/>
        <w:tabs>
          <w:tab w:val="right" w:leader="dot" w:pos="8306"/>
        </w:tabs>
      </w:pPr>
      <w:hyperlink w:anchor="_Toc15951" w:history="1">
        <w:r>
          <w:rPr>
            <w:rFonts w:ascii="仿宋" w:eastAsia="仿宋" w:hAnsi="仿宋" w:cs="仿宋" w:hint="eastAsia"/>
            <w:lang w:eastAsia="zh-CN"/>
          </w:rPr>
          <w:t>(五)、质量审核与评价</w:t>
        </w:r>
        <w:r>
          <w:tab/>
        </w:r>
        <w:r>
          <w:fldChar w:fldCharType="begin"/>
        </w:r>
        <w:r>
          <w:instrText xml:space="preserve"> PAGEREF _Toc15951 \h </w:instrText>
        </w:r>
        <w:r>
          <w:fldChar w:fldCharType="separate"/>
        </w:r>
        <w:r>
          <w:t>89</w:t>
        </w:r>
        <w:r>
          <w:fldChar w:fldCharType="end"/>
        </w:r>
      </w:hyperlink>
    </w:p>
    <w:p>
      <w:pPr>
        <w:pStyle w:val="TOC2"/>
        <w:tabs>
          <w:tab w:val="right" w:leader="dot" w:pos="8306"/>
        </w:tabs>
      </w:pPr>
      <w:hyperlink w:anchor="_Toc1952" w:history="1">
        <w:r>
          <w:rPr>
            <w:rFonts w:ascii="仿宋" w:eastAsia="仿宋" w:hAnsi="仿宋" w:cs="仿宋" w:hint="eastAsia"/>
            <w:lang w:eastAsia="zh-CN"/>
          </w:rPr>
          <w:t>(六)、不符合与纠正措施</w:t>
        </w:r>
        <w:r>
          <w:tab/>
        </w:r>
        <w:r>
          <w:fldChar w:fldCharType="begin"/>
        </w:r>
        <w:r>
          <w:instrText xml:space="preserve"> PAGEREF _Toc1952 \h </w:instrText>
        </w:r>
        <w:r>
          <w:fldChar w:fldCharType="separate"/>
        </w:r>
        <w:r>
          <w:t>91</w:t>
        </w:r>
        <w:r>
          <w:fldChar w:fldCharType="end"/>
        </w:r>
      </w:hyperlink>
    </w:p>
    <w:p>
      <w:pPr>
        <w:pStyle w:val="TOC1"/>
        <w:tabs>
          <w:tab w:val="right" w:leader="dot" w:pos="8306"/>
        </w:tabs>
      </w:pPr>
      <w:hyperlink w:anchor="_Toc12002" w:history="1">
        <w:r>
          <w:rPr>
            <w:rFonts w:ascii="仿宋" w:eastAsia="仿宋" w:hAnsi="仿宋" w:cs="仿宋" w:hint="eastAsia"/>
            <w:lang w:eastAsia="zh-CN"/>
          </w:rPr>
          <w:t>十六、风险识别与分类</w:t>
        </w:r>
        <w:r>
          <w:tab/>
        </w:r>
        <w:r>
          <w:fldChar w:fldCharType="begin"/>
        </w:r>
        <w:r>
          <w:instrText xml:space="preserve"> PAGEREF _Toc12002 \h </w:instrText>
        </w:r>
        <w:r>
          <w:fldChar w:fldCharType="separate"/>
        </w:r>
        <w:r>
          <w:t>92</w:t>
        </w:r>
        <w:r>
          <w:fldChar w:fldCharType="end"/>
        </w:r>
      </w:hyperlink>
    </w:p>
    <w:p>
      <w:pPr>
        <w:pStyle w:val="TOC2"/>
        <w:tabs>
          <w:tab w:val="right" w:leader="dot" w:pos="8306"/>
        </w:tabs>
      </w:pPr>
      <w:hyperlink w:anchor="_Toc24621" w:history="1">
        <w:r>
          <w:rPr>
            <w:rFonts w:ascii="仿宋" w:eastAsia="仿宋" w:hAnsi="仿宋" w:cs="仿宋" w:hint="eastAsia"/>
            <w:lang w:eastAsia="zh-CN"/>
          </w:rPr>
          <w:t>(一)、风险识别</w:t>
        </w:r>
        <w:r>
          <w:tab/>
        </w:r>
        <w:r>
          <w:fldChar w:fldCharType="begin"/>
        </w:r>
        <w:r>
          <w:instrText xml:space="preserve"> PAGEREF _Toc24621 \h </w:instrText>
        </w:r>
        <w:r>
          <w:fldChar w:fldCharType="separate"/>
        </w:r>
        <w:r>
          <w:t>92</w:t>
        </w:r>
        <w:r>
          <w:fldChar w:fldCharType="end"/>
        </w:r>
      </w:hyperlink>
    </w:p>
    <w:p>
      <w:pPr>
        <w:pStyle w:val="TOC2"/>
        <w:tabs>
          <w:tab w:val="right" w:leader="dot" w:pos="8306"/>
        </w:tabs>
      </w:pPr>
      <w:hyperlink w:anchor="_Toc1286" w:history="1">
        <w:r>
          <w:rPr>
            <w:rFonts w:ascii="仿宋" w:eastAsia="仿宋" w:hAnsi="仿宋" w:cs="仿宋" w:hint="eastAsia"/>
            <w:lang w:eastAsia="zh-CN"/>
          </w:rPr>
          <w:t>(二)、风险分类</w:t>
        </w:r>
        <w:r>
          <w:tab/>
        </w:r>
        <w:r>
          <w:fldChar w:fldCharType="begin"/>
        </w:r>
        <w:r>
          <w:instrText xml:space="preserve"> PAGEREF _Toc1286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30"/>
      <w:r>
        <w:rPr>
          <w:rFonts w:ascii="仿宋" w:eastAsia="仿宋" w:hAnsi="仿宋" w:cs="仿宋" w:hint="eastAsia"/>
          <w:sz w:val="28"/>
          <w:lang w:eastAsia="zh-CN"/>
        </w:rPr>
        <w:t>一、Ｘ射线管（含钨靶、钼靶及X-CT射线管）项目绩效评估</w:t>
      </w:r>
      <w:bookmarkEnd w:id="2"/>
    </w:p>
    <w:p>
      <w:pPr>
        <w:pStyle w:val="Heading2"/>
        <w:rPr>
          <w:rFonts w:ascii="仿宋" w:eastAsia="仿宋" w:hAnsi="仿宋" w:cs="仿宋" w:hint="eastAsia"/>
          <w:lang w:eastAsia="zh-CN"/>
        </w:rPr>
      </w:pPr>
      <w:bookmarkStart w:id="3" w:name="_Toc136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中，我们设计了一套全面的绩效评估指标，以确保Ｘ射线管（含钨靶、钼靶及X-CT射线管）项目的可控和成功交付。这些指标跨足Ｘ射线管（含钨靶、钼靶及X-CT射线管）项目目标、成本、进度和质量等多个维度，为我们提供了全面洞察Ｘ射线管（含钨靶、钼靶及X-CT射线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目标达成率是我们关注的首要指标。我们设定了明确的目标，并通过定期监测和评估，迅速发现并应对潜在的目标偏差。这为Ｘ射线管（含钨靶、钼靶及X-CT射线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成本绩效是另一个核心关注点。通过实际成本与预算成本的对比分析，我们深入了解成本差异的原因，及时调整资源分配，保持Ｘ射线管（含钨靶、钼靶及X-CT射线管）项目在经济效益方面的合理水平。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进度作为关键的绩效指标之一，得到了精心的关注。我们制定了详细的Ｘ射线管（含钨靶、钼靶及X-CT射线管）项目进度计划，并设立了进度符合度指标，确保实际进度与计划进度保持一致。这使我们能够快速发现和解决潜在的进度问题，保持Ｘ射线管（含钨靶、钼靶及X-CT射线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Ｘ射线管（含钨靶、钼靶及X-CT射线管）项目绩效的不可或缺的一环。我们引入了一系列的质量标准和客户满意度指标，以确保Ｘ射线管（含钨靶、钼靶及X-CT射线管）项目交付的成果在质量上达到或超越预期水平。通过持续监测这些指标，我们努力提升Ｘ射线管（含钨靶、钼靶及X-CT射线管）项目整体质量水平，为Ｘ射线管（含钨靶、钼靶及X-CT射线管）项目的成功交付提供有力保障。通过这些科学且全面的绩效评估，我们能够更好地引导Ｘ射线管（含钨靶、钼靶及X-CT射线管）项目的持续改进，确保Ｘ射线管（含钨靶、钼靶及X-CT射线管）项目目标的顺利达成。</w:t>
      </w:r>
    </w:p>
    <w:p>
      <w:pPr>
        <w:pStyle w:val="Heading2"/>
        <w:ind w:firstLine="560" w:firstLineChars="200"/>
        <w:rPr>
          <w:rFonts w:ascii="仿宋" w:eastAsia="仿宋" w:hAnsi="仿宋" w:cs="仿宋" w:hint="eastAsia"/>
          <w:sz w:val="28"/>
          <w:lang w:eastAsia="zh-CN"/>
        </w:rPr>
      </w:pPr>
      <w:bookmarkStart w:id="4" w:name="_Toc310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绩效评估是Ｘ射线管（含钨靶、钼靶及X-CT射线管）项目中的关键环节，为确保Ｘ射线管（含钨靶、钼靶及X-CT射线管）项目达到预期目标，我们采用了多层次、多维度的绩效评估方法。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Ｘ射线管（含钨靶、钼靶及X-CT射线管）项目的战略目标对齐，确保每个决策和行动都与Ｘ射线管（含钨靶、钼靶及X-CT射线管）项目整体目标保持一致。团队会定期召开战略对齐会议，审视当前工作与Ｘ射线管（含钨靶、钼靶及X-CT射线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Ｘ射线管（含钨靶、钼靶及X-CT射线管）项目进度、质量、成本和风险等方面。这些指标通过数据收集和分析，为Ｘ射线管（含钨靶、钼靶及X-CT射线管）项目管理团队提供了客观的评估依据。例如，我们通过Ｘ射线管（含钨靶、钼靶及X-CT射线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Ｘ射线管（含钨靶、钼靶及X-CT射线管）项目内部，还考虑了Ｘ射线管（含钨靶、钼靶及X-CT射线管）项目对外部环境的影响。我们定期进行干系人满意度调查，以了解各利益相关方对Ｘ射线管（含钨靶、钼靶及X-CT射线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Ｘ射线管（含钨靶、钼靶及X-CT射线管）项目的运行状态，及时做出调整，确保Ｘ射线管（含钨靶、钼靶及X-CT射线管）项目在不断变化的环境中保持稳健前行。</w:t>
      </w:r>
    </w:p>
    <w:p>
      <w:pPr>
        <w:pStyle w:val="Heading2"/>
        <w:ind w:firstLine="560" w:firstLineChars="200"/>
        <w:rPr>
          <w:rFonts w:ascii="仿宋" w:eastAsia="仿宋" w:hAnsi="仿宋" w:cs="仿宋" w:hint="eastAsia"/>
          <w:sz w:val="28"/>
          <w:lang w:eastAsia="zh-CN"/>
        </w:rPr>
      </w:pPr>
      <w:bookmarkStart w:id="5" w:name="_Toc12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Ｘ射线管（含钨靶、钼靶及X-CT射线管）项目的有效管理和不断优化，我们采用了精心设计的绩效评估周期。这个周期旨在实现灵活、实时和全面的评估，以适应Ｘ射线管（含钨靶、钼靶及X-CT射线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Ｘ射线管（含钨靶、钼靶及X-CT射线管）项目的不同需求，分为短期、中期和长期。短期评估关注每个迭代或工作周期，以及时发现和解决当前任务中的问题。中期评估涵盖几个迭代，深入了解整体Ｘ射线管（含钨靶、钼靶及X-CT射线管）项目的趋势和性能。长期评估则着眼于整个Ｘ射线管（含钨靶、钼靶及X-CT射线管）项目阶段，确保Ｘ射线管（含钨靶、钼靶及X-CT射线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强调实时性的信息反馈，通过采用先进的Ｘ射线管（含钨靶、钼靶及X-CT射线管）项目管理工具和协作平台，团队成员能够随时更新和分享Ｘ射线管（含钨靶、钼靶及X-CT射线管）项目数据。这种实时性的反馈机制使我们能够及时察觉潜在问题，快速调整，保持Ｘ射线管（含钨靶、钼靶及X-CT射线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Ｘ射线管（含钨靶、钼靶及X-CT射线管）项目的决策制定密不可分。每个周期的Ｘ射线管（含钨靶、钼靶及X-CT射线管）项目回顾会议成为集体总结经验、识别问题深层次原因并找到创新解决方案的平台。这种定期的反思与调整机制使Ｘ射线管（含钨靶、钼靶及X-CT射线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086"/>
      <w:r>
        <w:rPr>
          <w:rFonts w:ascii="仿宋" w:eastAsia="仿宋" w:hAnsi="仿宋" w:cs="仿宋" w:hint="eastAsia"/>
          <w:sz w:val="28"/>
          <w:lang w:eastAsia="zh-CN"/>
        </w:rPr>
        <w:t>二、Ｘ射线管（含钨靶、钼靶及X-CT射线管）项目选址可行性分析</w:t>
      </w:r>
      <w:bookmarkEnd w:id="6"/>
    </w:p>
    <w:p>
      <w:pPr>
        <w:pStyle w:val="Heading2"/>
        <w:rPr>
          <w:rFonts w:ascii="仿宋" w:eastAsia="仿宋" w:hAnsi="仿宋" w:cs="仿宋" w:hint="eastAsia"/>
          <w:lang w:eastAsia="zh-CN"/>
        </w:rPr>
      </w:pPr>
      <w:bookmarkStart w:id="7" w:name="_Toc28891"/>
      <w:r>
        <w:rPr>
          <w:rFonts w:ascii="仿宋" w:eastAsia="仿宋" w:hAnsi="仿宋" w:cs="仿宋" w:hint="eastAsia"/>
          <w:lang w:eastAsia="zh-CN"/>
        </w:rPr>
        <w:t>(一)、Ｘ射线管（含钨靶、钼靶及X-CT射线管）项目选址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该Ｘ射线管（含钨靶、钼靶及X-CT射线管）项目选址位于XX省XX市XX区XXX街道</w:t>
      </w:r>
    </w:p>
    <w:p>
      <w:pPr>
        <w:pStyle w:val="Heading2"/>
        <w:ind w:firstLine="560" w:firstLineChars="200"/>
        <w:rPr>
          <w:rFonts w:ascii="仿宋" w:eastAsia="仿宋" w:hAnsi="仿宋" w:cs="仿宋" w:hint="eastAsia"/>
          <w:sz w:val="28"/>
          <w:lang w:eastAsia="zh-CN"/>
        </w:rPr>
      </w:pPr>
      <w:bookmarkStart w:id="8" w:name="_Toc149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Ｘ射线管（含钨靶、钼靶及X-CT射线管）项目的征地面积将根据Ｘ射线管（含钨靶、钼靶及X-CT射线管）项目的实际规模和需求进行精确规划。具体面积XXX平方米，旨在确保Ｘ射线管（含钨靶、钼靶及X-CT射线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Ｘ射线管（含钨靶、钼靶及X-CT射线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Ｘ射线管（含钨靶、钼靶及X-CT射线管）项目计划建设的建筑总规模具体面积XXX平方米。这一规模的确定综合考虑了Ｘ射线管（含钨靶、钼靶及X-CT射线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Ｘ射线管（含钨靶、钼靶及X-CT射线管）项目用地中被规划为绿地的比例。具体面积XXX平方米，旨在通过合理规划绿地，改善Ｘ射线管（含钨靶、钼靶及X-CT射线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容积率是用地上可以建设的建筑总体积与用地面积之比。具体面积XXX，通过合理的容积率规划，确保Ｘ射线管（含钨靶、钼靶及X-CT射线管）项目建筑规模与周边环境和谐共生。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Ｘ射线管（含钨靶、钼靶及X-CT射线管）项目选址与当地城市规划相一致，具体面积XXX平方米。通过与城市规划部门深入沟通，确保Ｘ射线管（含钨靶、钼靶及X-CT射线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Ｘ射线管（含钨靶、钼靶及X-CT射线管）项目选址符合当地产业政策，具体面积XXX平方米。这包括Ｘ射线管（含钨靶、钼靶及X-CT射线管）项目对当地经济的促进作用，以及对相关产业的带动效应，确保Ｘ射线管（含钨靶、钼靶及X-CT射线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Ｘ射线管（含钨靶、钼靶及X-CT射线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Ｘ射线管（含钨靶、钼靶及X-CT射线管）项目选址具备必要的公共设施配套，具体面积XXX平方米。这包括交通便利性、教育、医疗等基础设施，以提高居民生活品质，使得Ｘ射线管（含钨靶、钼靶及X-CT射线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考虑用地总体要求对当地社会稳定性的影响，具体面积XXX平方米。通过深入了解当地社区反馈，确保Ｘ射线管（含钨靶、钼靶及X-CT射线管）项目的选址和建设过程对当地社会和谐稳定产生积极作用。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Ｘ射线管（含钨靶、钼靶及X-CT射线管）项目选址不仅符合法规和规划，还在实际操作中具有可行性。这一全面规划将为Ｘ射线管（含钨靶、钼靶及X-CT射线管）项目的成功实施提供坚实的基础，确保Ｘ射线管（含钨靶、钼靶及X-CT射线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0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Ｘ射线管（含钨靶、钼靶及X-CT射线管）项目的设备规划和空间设计中，我们将采取灵活设备布局的措施。设备布局将根据实际需求进行灵活设计，避免不必要的浪费。通过合理规划设备摆放位置，我们将提高设备的利用率，减少设备间距，以确保Ｘ射线管（含钨靶、钼靶及X-CT射线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Ｘ射线管（含钨靶、钼靶及X-CT射线管）项目内部引入共享设施的概念，例如共享会议室、办公区等。通过这种方式，我们可以减少对资源的重复建设，提高资源共享效率，从而减小Ｘ射线管（含钨靶、钼靶及X-CT射线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37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Ｘ射线管（含钨靶、钼靶及X-CT射线管）项目的总图布置中，我们将不同功能区域进行明确的规划，以最大程度满足Ｘ射线管（含钨靶、钼靶及X-CT射线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62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Ｘ射线管（含钨靶、钼靶及X-CT射线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Ｘ射线管（含钨靶、钼靶及X-CT射线管）项目对环境的影响是综合评价的重要因素之一。我们将详细考虑选址周边的自然环境、生态保护区、水源地等情况，确保Ｘ射线管（含钨靶、钼靶及X-CT射线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Ｘ射线管（含钨靶、钼靶及X-CT射线管）项目所在地的相关政策，确保Ｘ射线管（含钨靶、钼靶及X-CT射线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考虑到社会稳定性对企业运营的重要性，我们将评估选址地区的社会安全情况、劳工关系、社区反馈等方面，以确保Ｘ射线管（含钨靶、钼靶及X-CT射线管）项目的建设和运营不会受到社会稳定性的负面影响。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Ｘ射线管（含钨靶、钼靶及X-CT射线管）项目的投资决策提供有力支持。</w:t>
      </w:r>
    </w:p>
    <w:p>
      <w:pPr>
        <w:pStyle w:val="Heading1"/>
        <w:ind w:firstLine="560" w:firstLineChars="200"/>
        <w:rPr>
          <w:rFonts w:ascii="仿宋" w:eastAsia="仿宋" w:hAnsi="仿宋" w:cs="仿宋" w:hint="eastAsia"/>
          <w:sz w:val="28"/>
          <w:lang w:eastAsia="zh-CN"/>
        </w:rPr>
      </w:pPr>
      <w:bookmarkStart w:id="12" w:name="_Toc30782"/>
      <w:r>
        <w:rPr>
          <w:rFonts w:ascii="仿宋" w:eastAsia="仿宋" w:hAnsi="仿宋" w:cs="仿宋" w:hint="eastAsia"/>
          <w:sz w:val="28"/>
          <w:lang w:eastAsia="zh-CN"/>
        </w:rPr>
        <w:t>三、Ｘ射线管（含钨靶、钼靶及X-CT射线管）项目概论</w:t>
      </w:r>
      <w:bookmarkEnd w:id="12"/>
    </w:p>
    <w:p>
      <w:pPr>
        <w:pStyle w:val="Heading2"/>
        <w:rPr>
          <w:rFonts w:ascii="仿宋" w:eastAsia="仿宋" w:hAnsi="仿宋" w:cs="仿宋" w:hint="eastAsia"/>
          <w:lang w:eastAsia="zh-CN"/>
        </w:rPr>
      </w:pPr>
      <w:bookmarkStart w:id="13" w:name="_Toc17564"/>
      <w:r>
        <w:rPr>
          <w:rFonts w:ascii="仿宋" w:eastAsia="仿宋" w:hAnsi="仿宋" w:cs="仿宋" w:hint="eastAsia"/>
          <w:lang w:eastAsia="zh-CN"/>
        </w:rPr>
        <w:t>(一)、Ｘ射线管（含钨靶、钼靶及X-CT射线管）项目概况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的起源追溯至对市场的深入洞察。市场的不断演变与变革为Ｘ射线管（含钨靶、钼靶及X-CT射线管）项目提供了难得的机遇。当前市场存在的需求缺口和变革的大环境共同构成了Ｘ射线管（含钨靶、钼靶及X-CT射线管）项目的背景。这个Ｘ射线管（含钨靶、钼靶及X-CT射线管）项目旨在充分利用市场机遇，填补行业中尚未满足的需求，为客户提供全新的解决方案。市场的变革和需求的增长使得这个Ｘ射线管（含钨靶、钼靶及X-CT射线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Ｘ射线管（含钨靶、钼靶及X-CT射线管）项目名称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正式命名为Ｘ射线管（含钨靶、钼靶及X-CT射线管）。这个名称不仅仅是一个标识，更代表了Ｘ射线管（含钨靶、钼靶及X-CT射线管）项目的核心理念和愿景。它蕴含着Ｘ射线管（含钨靶、钼靶及X-CT射线管）项目所要解决问题的关键字，具有强烈的表达和辨识度，为Ｘ射线管（含钨靶、钼靶及X-CT射线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Ｘ射线管（含钨靶、钼靶及X-CT射线管）项目目标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的核心目标是提供一种全新、高效的解决方案，满足客户日益增长的需求。Ｘ射线管（含钨靶、钼靶及X-CT射线管）项目追求的不仅仅是满足市场需求，更是在市场中获得卓越的竞争优势。通过不断提升产品或服务的质量和创新水平，Ｘ射线管（含钨靶、钼靶及X-CT射线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Ｘ射线管（含钨靶、钼靶及X-CT射线管）项目范围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Ｘ射线管（含钨靶、钼靶及X-CT射线管）项目全面涵盖了产品研发、制造、市场推广和售后服务，确保从产品设计到最终用户体验的全方位关注。这一全面的Ｘ射线管（含钨靶、钼靶及X-CT射线管）项目范围是为了确保Ｘ射线管（含钨靶、钼靶及X-CT射线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Ｘ射线管（含钨靶、钼靶及X-CT射线管）项目时间表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计划在未来18个月内完成，包括研发、测试、市场试点和正式推出等不同阶段。这个时间表的合理设计是为了确保Ｘ射线管（含钨靶、钼靶及X-CT射线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Ｘ射线管（含钨靶、钼靶及X-CT射线管）项目预算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总预算估算为XX百万美元，主要分配在研发、市场推广、人员培训和运营等方面。这一充足的预算为Ｘ射线管（含钨靶、钼靶及X-CT射线管）项目提供了充足的资源，确保Ｘ射线管（含钨靶、钼靶及X-CT射线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Ｘ射线管（含钨靶、钼靶及X-CT射线管）项目风险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可能面临的风险包括市场接受度低、技术难题、竞争激烈等。Ｘ射线管（含钨靶、钼靶及X-CT射线管）项目团队已经制定了相应的风险应对计划，通过前瞻性的风险管理，确保Ｘ射线管（含钨靶、钼靶及X-CT射线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Ｘ射线管（含钨靶、钼靶及X-CT射线管）项目团队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汇聚了一支经验丰富、多领域专业素养的核心团队，确保Ｘ射线管（含钨靶、钼靶及X-CT射线管）项目在各个方面都能拥有高水平的执行力。团队的协同作战是Ｘ射线管（含钨靶、钼靶及X-CT射线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Ｘ射线管（含钨靶、钼靶及X-CT射线管）项目背景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的背景根植于市场对更高效、创新产品的渴望，同时也受到科技发展对行业格局的深刻改变的影响。这为Ｘ射线管（含钨靶、钼靶及X-CT射线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Ｘ射线管（含钨靶、钼靶及X-CT射线管）项目现状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Ｘ射线管（含钨靶、钼靶及X-CT射线管）项目已完成市场调研和技术验证，取得了初步的成功。这为Ｘ射线管（含钨靶、钼靶及X-CT射线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431"/>
      <w:r>
        <w:rPr>
          <w:rFonts w:ascii="仿宋" w:eastAsia="仿宋" w:hAnsi="仿宋" w:cs="仿宋" w:hint="eastAsia"/>
          <w:sz w:val="28"/>
          <w:lang w:eastAsia="zh-CN"/>
        </w:rPr>
        <w:t>(二)、Ｘ射线管（含钨靶、钼靶及X-CT射线管）项目目标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Ｘ射线管（含钨靶、钼靶及X-CT射线管）项目首要业务目标是在市场中占据有利地位，实现产品/服务的成功推广和销售。通过不断提升产品质量、创新性，Ｘ射线管（含钨靶、钼靶及X-CT射线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Ｘ射线管（含钨靶、钼靶及X-CT射线管）项目着眼于技术创新。通过持续的研发和技术升级，Ｘ射线管（含钨靶、钼靶及X-CT射线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https://d.book118.com/027163145035006033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A01E7"/>
    <w:rsid w:val="51DA0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6314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2024-01-20T22:00:00Z</dcterms:created>
  <dcterms:modified xsi:type="dcterms:W3CDTF">2024-01-20T22:00:40Z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C9017748B99748D5B81404230485AD50_11</vt:lpwstr>
  </property>
  <property fmtid="{D5CDD505-2E9C-101B-9397-08002B2CF9AE}" pid="3" name="KSOProductBuildVer">
    <vt:lpwstr>2052-12.1.0.16120</vt:lpwstr>
  </property>
</Properties>
</file>