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3" w:history="1">
        <w:r>
          <w:rPr>
            <w:rFonts w:ascii="仿宋" w:eastAsia="仿宋" w:hAnsi="仿宋" w:cs="仿宋" w:hint="eastAsia"/>
            <w:lang w:eastAsia="zh-CN"/>
          </w:rPr>
          <w:t>概论</w:t>
        </w:r>
        <w:r>
          <w:tab/>
        </w:r>
        <w:r>
          <w:fldChar w:fldCharType="begin"/>
        </w:r>
        <w:r>
          <w:instrText xml:space="preserve"> PAGEREF _Toc11633 \h </w:instrText>
        </w:r>
        <w:r>
          <w:fldChar w:fldCharType="separate"/>
        </w:r>
        <w:r>
          <w:t>3</w:t>
        </w:r>
        <w:r>
          <w:fldChar w:fldCharType="end"/>
        </w:r>
      </w:hyperlink>
    </w:p>
    <w:p>
      <w:pPr>
        <w:pStyle w:val="TOC1"/>
        <w:tabs>
          <w:tab w:val="right" w:leader="dot" w:pos="8306"/>
        </w:tabs>
      </w:pPr>
      <w:hyperlink w:anchor="_Toc2117" w:history="1">
        <w:r>
          <w:rPr>
            <w:rFonts w:ascii="仿宋" w:eastAsia="仿宋" w:hAnsi="仿宋" w:cs="仿宋" w:hint="eastAsia"/>
            <w:lang w:eastAsia="zh-CN"/>
          </w:rPr>
          <w:t>一、多层电容器用陶瓷介质粉料项目建设单位说明</w:t>
        </w:r>
        <w:r>
          <w:tab/>
        </w:r>
        <w:r>
          <w:fldChar w:fldCharType="begin"/>
        </w:r>
        <w:r>
          <w:instrText xml:space="preserve"> PAGEREF _Toc2117 \h </w:instrText>
        </w:r>
        <w:r>
          <w:fldChar w:fldCharType="separate"/>
        </w:r>
        <w:r>
          <w:t>3</w:t>
        </w:r>
        <w:r>
          <w:fldChar w:fldCharType="end"/>
        </w:r>
      </w:hyperlink>
    </w:p>
    <w:p>
      <w:pPr>
        <w:pStyle w:val="TOC2"/>
        <w:tabs>
          <w:tab w:val="right" w:leader="dot" w:pos="8306"/>
        </w:tabs>
      </w:pPr>
      <w:hyperlink w:anchor="_Toc22674" w:history="1">
        <w:r>
          <w:rPr>
            <w:rFonts w:ascii="仿宋" w:eastAsia="仿宋" w:hAnsi="仿宋" w:cs="仿宋" w:hint="eastAsia"/>
            <w:lang w:eastAsia="zh-CN"/>
          </w:rPr>
          <w:t>(一)、多层电容器用陶瓷介质粉料项目承办单位基本情况</w:t>
        </w:r>
        <w:r>
          <w:tab/>
        </w:r>
        <w:r>
          <w:fldChar w:fldCharType="begin"/>
        </w:r>
        <w:r>
          <w:instrText xml:space="preserve"> PAGEREF _Toc22674 \h </w:instrText>
        </w:r>
        <w:r>
          <w:fldChar w:fldCharType="separate"/>
        </w:r>
        <w:r>
          <w:t>3</w:t>
        </w:r>
        <w:r>
          <w:fldChar w:fldCharType="end"/>
        </w:r>
      </w:hyperlink>
    </w:p>
    <w:p>
      <w:pPr>
        <w:pStyle w:val="TOC2"/>
        <w:tabs>
          <w:tab w:val="right" w:leader="dot" w:pos="8306"/>
        </w:tabs>
      </w:pPr>
      <w:hyperlink w:anchor="_Toc7931" w:history="1">
        <w:r>
          <w:rPr>
            <w:rFonts w:ascii="仿宋" w:eastAsia="仿宋" w:hAnsi="仿宋" w:cs="仿宋" w:hint="eastAsia"/>
            <w:lang w:eastAsia="zh-CN"/>
          </w:rPr>
          <w:t>(二)、公司经济效益分析</w:t>
        </w:r>
        <w:r>
          <w:tab/>
        </w:r>
        <w:r>
          <w:fldChar w:fldCharType="begin"/>
        </w:r>
        <w:r>
          <w:instrText xml:space="preserve"> PAGEREF _Toc7931 \h </w:instrText>
        </w:r>
        <w:r>
          <w:fldChar w:fldCharType="separate"/>
        </w:r>
        <w:r>
          <w:t>4</w:t>
        </w:r>
        <w:r>
          <w:fldChar w:fldCharType="end"/>
        </w:r>
      </w:hyperlink>
    </w:p>
    <w:p>
      <w:pPr>
        <w:pStyle w:val="TOC1"/>
        <w:tabs>
          <w:tab w:val="right" w:leader="dot" w:pos="8306"/>
        </w:tabs>
      </w:pPr>
      <w:hyperlink w:anchor="_Toc22722" w:history="1">
        <w:r>
          <w:rPr>
            <w:rFonts w:ascii="仿宋" w:eastAsia="仿宋" w:hAnsi="仿宋" w:cs="仿宋" w:hint="eastAsia"/>
            <w:lang w:eastAsia="zh-CN"/>
          </w:rPr>
          <w:t>二、工艺说明</w:t>
        </w:r>
        <w:r>
          <w:tab/>
        </w:r>
        <w:r>
          <w:fldChar w:fldCharType="begin"/>
        </w:r>
        <w:r>
          <w:instrText xml:space="preserve"> PAGEREF _Toc22722 \h </w:instrText>
        </w:r>
        <w:r>
          <w:fldChar w:fldCharType="separate"/>
        </w:r>
        <w:r>
          <w:t>5</w:t>
        </w:r>
        <w:r>
          <w:fldChar w:fldCharType="end"/>
        </w:r>
      </w:hyperlink>
    </w:p>
    <w:p>
      <w:pPr>
        <w:pStyle w:val="TOC2"/>
        <w:tabs>
          <w:tab w:val="right" w:leader="dot" w:pos="8306"/>
        </w:tabs>
      </w:pPr>
      <w:hyperlink w:anchor="_Toc11164" w:history="1">
        <w:r>
          <w:rPr>
            <w:rFonts w:ascii="仿宋" w:eastAsia="仿宋" w:hAnsi="仿宋" w:cs="仿宋" w:hint="eastAsia"/>
            <w:lang w:eastAsia="zh-CN"/>
          </w:rPr>
          <w:t>(一)、技术管理特点</w:t>
        </w:r>
        <w:r>
          <w:tab/>
        </w:r>
        <w:r>
          <w:fldChar w:fldCharType="begin"/>
        </w:r>
        <w:r>
          <w:instrText xml:space="preserve"> PAGEREF _Toc11164 \h </w:instrText>
        </w:r>
        <w:r>
          <w:fldChar w:fldCharType="separate"/>
        </w:r>
        <w:r>
          <w:t>5</w:t>
        </w:r>
        <w:r>
          <w:fldChar w:fldCharType="end"/>
        </w:r>
      </w:hyperlink>
    </w:p>
    <w:p>
      <w:pPr>
        <w:pStyle w:val="TOC2"/>
        <w:tabs>
          <w:tab w:val="right" w:leader="dot" w:pos="8306"/>
        </w:tabs>
      </w:pPr>
      <w:hyperlink w:anchor="_Toc31982" w:history="1">
        <w:r>
          <w:rPr>
            <w:rFonts w:ascii="仿宋" w:eastAsia="仿宋" w:hAnsi="仿宋" w:cs="仿宋" w:hint="eastAsia"/>
            <w:lang w:eastAsia="zh-CN"/>
          </w:rPr>
          <w:t>(二)、多层电容器用陶瓷介质粉料项目工艺技术设计方案</w:t>
        </w:r>
        <w:r>
          <w:tab/>
        </w:r>
        <w:r>
          <w:fldChar w:fldCharType="begin"/>
        </w:r>
        <w:r>
          <w:instrText xml:space="preserve"> PAGEREF _Toc31982 \h </w:instrText>
        </w:r>
        <w:r>
          <w:fldChar w:fldCharType="separate"/>
        </w:r>
        <w:r>
          <w:t>6</w:t>
        </w:r>
        <w:r>
          <w:fldChar w:fldCharType="end"/>
        </w:r>
      </w:hyperlink>
    </w:p>
    <w:p>
      <w:pPr>
        <w:pStyle w:val="TOC2"/>
        <w:tabs>
          <w:tab w:val="right" w:leader="dot" w:pos="8306"/>
        </w:tabs>
      </w:pPr>
      <w:hyperlink w:anchor="_Toc3080" w:history="1">
        <w:r>
          <w:rPr>
            <w:rFonts w:ascii="仿宋" w:eastAsia="仿宋" w:hAnsi="仿宋" w:cs="仿宋" w:hint="eastAsia"/>
            <w:lang w:eastAsia="zh-CN"/>
          </w:rPr>
          <w:t>(三)、设备选型方案</w:t>
        </w:r>
        <w:r>
          <w:tab/>
        </w:r>
        <w:r>
          <w:fldChar w:fldCharType="begin"/>
        </w:r>
        <w:r>
          <w:instrText xml:space="preserve"> PAGEREF _Toc3080 \h </w:instrText>
        </w:r>
        <w:r>
          <w:fldChar w:fldCharType="separate"/>
        </w:r>
        <w:r>
          <w:t>7</w:t>
        </w:r>
        <w:r>
          <w:fldChar w:fldCharType="end"/>
        </w:r>
      </w:hyperlink>
    </w:p>
    <w:p>
      <w:pPr>
        <w:pStyle w:val="TOC1"/>
        <w:tabs>
          <w:tab w:val="right" w:leader="dot" w:pos="8306"/>
        </w:tabs>
      </w:pPr>
      <w:hyperlink w:anchor="_Toc29566" w:history="1">
        <w:r>
          <w:rPr>
            <w:rFonts w:ascii="仿宋" w:eastAsia="仿宋" w:hAnsi="仿宋" w:cs="仿宋" w:hint="eastAsia"/>
            <w:lang w:eastAsia="zh-CN"/>
          </w:rPr>
          <w:t>三、多层电容器用陶瓷介质粉料项目文档管理</w:t>
        </w:r>
        <w:r>
          <w:tab/>
        </w:r>
        <w:r>
          <w:fldChar w:fldCharType="begin"/>
        </w:r>
        <w:r>
          <w:instrText xml:space="preserve"> PAGEREF _Toc29566 \h </w:instrText>
        </w:r>
        <w:r>
          <w:fldChar w:fldCharType="separate"/>
        </w:r>
        <w:r>
          <w:t>9</w:t>
        </w:r>
        <w:r>
          <w:fldChar w:fldCharType="end"/>
        </w:r>
      </w:hyperlink>
    </w:p>
    <w:p>
      <w:pPr>
        <w:pStyle w:val="TOC2"/>
        <w:tabs>
          <w:tab w:val="right" w:leader="dot" w:pos="8306"/>
        </w:tabs>
      </w:pPr>
      <w:hyperlink w:anchor="_Toc25856" w:history="1">
        <w:r>
          <w:rPr>
            <w:rFonts w:ascii="仿宋" w:eastAsia="仿宋" w:hAnsi="仿宋" w:cs="仿宋" w:hint="eastAsia"/>
            <w:lang w:eastAsia="zh-CN"/>
          </w:rPr>
          <w:t>(一)、文档编制与审查</w:t>
        </w:r>
        <w:r>
          <w:tab/>
        </w:r>
        <w:r>
          <w:fldChar w:fldCharType="begin"/>
        </w:r>
        <w:r>
          <w:instrText xml:space="preserve"> PAGEREF _Toc25856 \h </w:instrText>
        </w:r>
        <w:r>
          <w:fldChar w:fldCharType="separate"/>
        </w:r>
        <w:r>
          <w:t>9</w:t>
        </w:r>
        <w:r>
          <w:fldChar w:fldCharType="end"/>
        </w:r>
      </w:hyperlink>
    </w:p>
    <w:p>
      <w:pPr>
        <w:pStyle w:val="TOC2"/>
        <w:tabs>
          <w:tab w:val="right" w:leader="dot" w:pos="8306"/>
        </w:tabs>
      </w:pPr>
      <w:hyperlink w:anchor="_Toc9787" w:history="1">
        <w:r>
          <w:rPr>
            <w:rFonts w:ascii="仿宋" w:eastAsia="仿宋" w:hAnsi="仿宋" w:cs="仿宋" w:hint="eastAsia"/>
            <w:lang w:eastAsia="zh-CN"/>
          </w:rPr>
          <w:t>(二)、文档发布与分发</w:t>
        </w:r>
        <w:r>
          <w:tab/>
        </w:r>
        <w:r>
          <w:fldChar w:fldCharType="begin"/>
        </w:r>
        <w:r>
          <w:instrText xml:space="preserve"> PAGEREF _Toc9787 \h </w:instrText>
        </w:r>
        <w:r>
          <w:fldChar w:fldCharType="separate"/>
        </w:r>
        <w:r>
          <w:t>10</w:t>
        </w:r>
        <w:r>
          <w:fldChar w:fldCharType="end"/>
        </w:r>
      </w:hyperlink>
    </w:p>
    <w:p>
      <w:pPr>
        <w:pStyle w:val="TOC2"/>
        <w:tabs>
          <w:tab w:val="right" w:leader="dot" w:pos="8306"/>
        </w:tabs>
      </w:pPr>
      <w:hyperlink w:anchor="_Toc14579" w:history="1">
        <w:r>
          <w:rPr>
            <w:rFonts w:ascii="仿宋" w:eastAsia="仿宋" w:hAnsi="仿宋" w:cs="仿宋" w:hint="eastAsia"/>
            <w:lang w:eastAsia="zh-CN"/>
          </w:rPr>
          <w:t>(三)、文档存档与归档</w:t>
        </w:r>
        <w:r>
          <w:tab/>
        </w:r>
        <w:r>
          <w:fldChar w:fldCharType="begin"/>
        </w:r>
        <w:r>
          <w:instrText xml:space="preserve"> PAGEREF _Toc14579 \h </w:instrText>
        </w:r>
        <w:r>
          <w:fldChar w:fldCharType="separate"/>
        </w:r>
        <w:r>
          <w:t>11</w:t>
        </w:r>
        <w:r>
          <w:fldChar w:fldCharType="end"/>
        </w:r>
      </w:hyperlink>
    </w:p>
    <w:p>
      <w:pPr>
        <w:pStyle w:val="TOC1"/>
        <w:tabs>
          <w:tab w:val="right" w:leader="dot" w:pos="8306"/>
        </w:tabs>
      </w:pPr>
      <w:hyperlink w:anchor="_Toc30335" w:history="1">
        <w:r>
          <w:rPr>
            <w:rFonts w:ascii="仿宋" w:eastAsia="仿宋" w:hAnsi="仿宋" w:cs="仿宋" w:hint="eastAsia"/>
            <w:lang w:eastAsia="zh-CN"/>
          </w:rPr>
          <w:t>四、市场分析、调研</w:t>
        </w:r>
        <w:r>
          <w:tab/>
        </w:r>
        <w:r>
          <w:fldChar w:fldCharType="begin"/>
        </w:r>
        <w:r>
          <w:instrText xml:space="preserve"> PAGEREF _Toc30335 \h </w:instrText>
        </w:r>
        <w:r>
          <w:fldChar w:fldCharType="separate"/>
        </w:r>
        <w:r>
          <w:t>12</w:t>
        </w:r>
        <w:r>
          <w:fldChar w:fldCharType="end"/>
        </w:r>
      </w:hyperlink>
    </w:p>
    <w:p>
      <w:pPr>
        <w:pStyle w:val="TOC2"/>
        <w:tabs>
          <w:tab w:val="right" w:leader="dot" w:pos="8306"/>
        </w:tabs>
      </w:pPr>
      <w:hyperlink w:anchor="_Toc12785" w:history="1">
        <w:r>
          <w:rPr>
            <w:rFonts w:ascii="仿宋" w:eastAsia="仿宋" w:hAnsi="仿宋" w:cs="仿宋" w:hint="eastAsia"/>
            <w:lang w:eastAsia="zh-CN"/>
          </w:rPr>
          <w:t>(一)、多层电容器用陶瓷介质粉料行业分析</w:t>
        </w:r>
        <w:r>
          <w:tab/>
        </w:r>
        <w:r>
          <w:fldChar w:fldCharType="begin"/>
        </w:r>
        <w:r>
          <w:instrText xml:space="preserve"> PAGEREF _Toc12785 \h </w:instrText>
        </w:r>
        <w:r>
          <w:fldChar w:fldCharType="separate"/>
        </w:r>
        <w:r>
          <w:t>12</w:t>
        </w:r>
        <w:r>
          <w:fldChar w:fldCharType="end"/>
        </w:r>
      </w:hyperlink>
    </w:p>
    <w:p>
      <w:pPr>
        <w:pStyle w:val="TOC2"/>
        <w:tabs>
          <w:tab w:val="right" w:leader="dot" w:pos="8306"/>
        </w:tabs>
      </w:pPr>
      <w:hyperlink w:anchor="_Toc25548" w:history="1">
        <w:r>
          <w:rPr>
            <w:rFonts w:ascii="仿宋" w:eastAsia="仿宋" w:hAnsi="仿宋" w:cs="仿宋" w:hint="eastAsia"/>
            <w:lang w:eastAsia="zh-CN"/>
          </w:rPr>
          <w:t>(二)、多层电容器用陶瓷介质粉料市场分析预测</w:t>
        </w:r>
        <w:r>
          <w:tab/>
        </w:r>
        <w:r>
          <w:fldChar w:fldCharType="begin"/>
        </w:r>
        <w:r>
          <w:instrText xml:space="preserve"> PAGEREF _Toc25548 \h </w:instrText>
        </w:r>
        <w:r>
          <w:fldChar w:fldCharType="separate"/>
        </w:r>
        <w:r>
          <w:t>13</w:t>
        </w:r>
        <w:r>
          <w:fldChar w:fldCharType="end"/>
        </w:r>
      </w:hyperlink>
    </w:p>
    <w:p>
      <w:pPr>
        <w:pStyle w:val="TOC1"/>
        <w:tabs>
          <w:tab w:val="right" w:leader="dot" w:pos="8306"/>
        </w:tabs>
      </w:pPr>
      <w:hyperlink w:anchor="_Toc8282" w:history="1">
        <w:r>
          <w:rPr>
            <w:rFonts w:ascii="仿宋" w:eastAsia="仿宋" w:hAnsi="仿宋" w:cs="仿宋" w:hint="eastAsia"/>
            <w:lang w:eastAsia="zh-CN"/>
          </w:rPr>
          <w:t>五、多层电容器用陶瓷介质粉料项目绩效评估</w:t>
        </w:r>
        <w:r>
          <w:tab/>
        </w:r>
        <w:r>
          <w:fldChar w:fldCharType="begin"/>
        </w:r>
        <w:r>
          <w:instrText xml:space="preserve"> PAGEREF _Toc8282 \h </w:instrText>
        </w:r>
        <w:r>
          <w:fldChar w:fldCharType="separate"/>
        </w:r>
        <w:r>
          <w:t>14</w:t>
        </w:r>
        <w:r>
          <w:fldChar w:fldCharType="end"/>
        </w:r>
      </w:hyperlink>
    </w:p>
    <w:p>
      <w:pPr>
        <w:pStyle w:val="TOC2"/>
        <w:tabs>
          <w:tab w:val="right" w:leader="dot" w:pos="8306"/>
        </w:tabs>
      </w:pPr>
      <w:hyperlink w:anchor="_Toc14398" w:history="1">
        <w:r>
          <w:rPr>
            <w:rFonts w:ascii="仿宋" w:eastAsia="仿宋" w:hAnsi="仿宋" w:cs="仿宋" w:hint="eastAsia"/>
            <w:lang w:eastAsia="zh-CN"/>
          </w:rPr>
          <w:t>(一)、绩效评估指标</w:t>
        </w:r>
        <w:r>
          <w:tab/>
        </w:r>
        <w:r>
          <w:fldChar w:fldCharType="begin"/>
        </w:r>
        <w:r>
          <w:instrText xml:space="preserve"> PAGEREF _Toc14398 \h </w:instrText>
        </w:r>
        <w:r>
          <w:fldChar w:fldCharType="separate"/>
        </w:r>
        <w:r>
          <w:t>14</w:t>
        </w:r>
        <w:r>
          <w:fldChar w:fldCharType="end"/>
        </w:r>
      </w:hyperlink>
    </w:p>
    <w:p>
      <w:pPr>
        <w:pStyle w:val="TOC2"/>
        <w:tabs>
          <w:tab w:val="right" w:leader="dot" w:pos="8306"/>
        </w:tabs>
      </w:pPr>
      <w:hyperlink w:anchor="_Toc31766" w:history="1">
        <w:r>
          <w:rPr>
            <w:rFonts w:ascii="仿宋" w:eastAsia="仿宋" w:hAnsi="仿宋" w:cs="仿宋" w:hint="eastAsia"/>
            <w:lang w:eastAsia="zh-CN"/>
          </w:rPr>
          <w:t>(二)、绩效评估方法</w:t>
        </w:r>
        <w:r>
          <w:tab/>
        </w:r>
        <w:r>
          <w:fldChar w:fldCharType="begin"/>
        </w:r>
        <w:r>
          <w:instrText xml:space="preserve"> PAGEREF _Toc31766 \h </w:instrText>
        </w:r>
        <w:r>
          <w:fldChar w:fldCharType="separate"/>
        </w:r>
        <w:r>
          <w:t>15</w:t>
        </w:r>
        <w:r>
          <w:fldChar w:fldCharType="end"/>
        </w:r>
      </w:hyperlink>
    </w:p>
    <w:p>
      <w:pPr>
        <w:pStyle w:val="TOC2"/>
        <w:tabs>
          <w:tab w:val="right" w:leader="dot" w:pos="8306"/>
        </w:tabs>
      </w:pPr>
      <w:hyperlink w:anchor="_Toc29048" w:history="1">
        <w:r>
          <w:rPr>
            <w:rFonts w:ascii="仿宋" w:eastAsia="仿宋" w:hAnsi="仿宋" w:cs="仿宋" w:hint="eastAsia"/>
            <w:lang w:eastAsia="zh-CN"/>
          </w:rPr>
          <w:t>(三)、绩效评估周期</w:t>
        </w:r>
        <w:r>
          <w:tab/>
        </w:r>
        <w:r>
          <w:fldChar w:fldCharType="begin"/>
        </w:r>
        <w:r>
          <w:instrText xml:space="preserve"> PAGEREF _Toc29048 \h </w:instrText>
        </w:r>
        <w:r>
          <w:fldChar w:fldCharType="separate"/>
        </w:r>
        <w:r>
          <w:t>16</w:t>
        </w:r>
        <w:r>
          <w:fldChar w:fldCharType="end"/>
        </w:r>
      </w:hyperlink>
    </w:p>
    <w:p>
      <w:pPr>
        <w:pStyle w:val="TOC1"/>
        <w:tabs>
          <w:tab w:val="right" w:leader="dot" w:pos="8306"/>
        </w:tabs>
      </w:pPr>
      <w:hyperlink w:anchor="_Toc25669" w:history="1">
        <w:r>
          <w:rPr>
            <w:rFonts w:ascii="仿宋" w:eastAsia="仿宋" w:hAnsi="仿宋" w:cs="仿宋" w:hint="eastAsia"/>
            <w:lang w:eastAsia="zh-CN"/>
          </w:rPr>
          <w:t>六、多层电容器用陶瓷介质粉料项目建设背景及必要性分析</w:t>
        </w:r>
        <w:r>
          <w:tab/>
        </w:r>
        <w:r>
          <w:fldChar w:fldCharType="begin"/>
        </w:r>
        <w:r>
          <w:instrText xml:space="preserve"> PAGEREF _Toc25669 \h </w:instrText>
        </w:r>
        <w:r>
          <w:fldChar w:fldCharType="separate"/>
        </w:r>
        <w:r>
          <w:t>18</w:t>
        </w:r>
        <w:r>
          <w:fldChar w:fldCharType="end"/>
        </w:r>
      </w:hyperlink>
    </w:p>
    <w:p>
      <w:pPr>
        <w:pStyle w:val="TOC2"/>
        <w:tabs>
          <w:tab w:val="right" w:leader="dot" w:pos="8306"/>
        </w:tabs>
      </w:pPr>
      <w:hyperlink w:anchor="_Toc4595" w:history="1">
        <w:r>
          <w:rPr>
            <w:rFonts w:ascii="仿宋" w:eastAsia="仿宋" w:hAnsi="仿宋" w:cs="仿宋" w:hint="eastAsia"/>
            <w:lang w:eastAsia="zh-CN"/>
          </w:rPr>
          <w:t>(一)、多层电容器用陶瓷介质粉料项目背景分析</w:t>
        </w:r>
        <w:r>
          <w:tab/>
        </w:r>
        <w:r>
          <w:fldChar w:fldCharType="begin"/>
        </w:r>
        <w:r>
          <w:instrText xml:space="preserve"> PAGEREF _Toc4595 \h </w:instrText>
        </w:r>
        <w:r>
          <w:fldChar w:fldCharType="separate"/>
        </w:r>
        <w:r>
          <w:t>18</w:t>
        </w:r>
        <w:r>
          <w:fldChar w:fldCharType="end"/>
        </w:r>
      </w:hyperlink>
    </w:p>
    <w:p>
      <w:pPr>
        <w:pStyle w:val="TOC2"/>
        <w:tabs>
          <w:tab w:val="right" w:leader="dot" w:pos="8306"/>
        </w:tabs>
      </w:pPr>
      <w:hyperlink w:anchor="_Toc14804" w:history="1">
        <w:r>
          <w:rPr>
            <w:rFonts w:ascii="仿宋" w:eastAsia="仿宋" w:hAnsi="仿宋" w:cs="仿宋" w:hint="eastAsia"/>
            <w:lang w:eastAsia="zh-CN"/>
          </w:rPr>
          <w:t>(二)、多层电容器用陶瓷介质粉料项目建设必要性分析</w:t>
        </w:r>
        <w:r>
          <w:tab/>
        </w:r>
        <w:r>
          <w:fldChar w:fldCharType="begin"/>
        </w:r>
        <w:r>
          <w:instrText xml:space="preserve"> PAGEREF _Toc14804 \h </w:instrText>
        </w:r>
        <w:r>
          <w:fldChar w:fldCharType="separate"/>
        </w:r>
        <w:r>
          <w:t>19</w:t>
        </w:r>
        <w:r>
          <w:fldChar w:fldCharType="end"/>
        </w:r>
      </w:hyperlink>
    </w:p>
    <w:p>
      <w:pPr>
        <w:pStyle w:val="TOC1"/>
        <w:tabs>
          <w:tab w:val="right" w:leader="dot" w:pos="8306"/>
        </w:tabs>
      </w:pPr>
      <w:hyperlink w:anchor="_Toc9698" w:history="1">
        <w:r>
          <w:rPr>
            <w:rFonts w:ascii="仿宋" w:eastAsia="仿宋" w:hAnsi="仿宋" w:cs="仿宋" w:hint="eastAsia"/>
            <w:lang w:eastAsia="zh-CN"/>
          </w:rPr>
          <w:t>七、多层电容器用陶瓷介质粉料项目计划安排</w:t>
        </w:r>
        <w:r>
          <w:tab/>
        </w:r>
        <w:r>
          <w:fldChar w:fldCharType="begin"/>
        </w:r>
        <w:r>
          <w:instrText xml:space="preserve"> PAGEREF _Toc9698 \h </w:instrText>
        </w:r>
        <w:r>
          <w:fldChar w:fldCharType="separate"/>
        </w:r>
        <w:r>
          <w:t>21</w:t>
        </w:r>
        <w:r>
          <w:fldChar w:fldCharType="end"/>
        </w:r>
      </w:hyperlink>
    </w:p>
    <w:p>
      <w:pPr>
        <w:pStyle w:val="TOC2"/>
        <w:tabs>
          <w:tab w:val="right" w:leader="dot" w:pos="8306"/>
        </w:tabs>
      </w:pPr>
      <w:hyperlink w:anchor="_Toc4953" w:history="1">
        <w:r>
          <w:rPr>
            <w:rFonts w:ascii="仿宋" w:eastAsia="仿宋" w:hAnsi="仿宋" w:cs="仿宋" w:hint="eastAsia"/>
            <w:lang w:eastAsia="zh-CN"/>
          </w:rPr>
          <w:t>(一)、建设周期</w:t>
        </w:r>
        <w:r>
          <w:tab/>
        </w:r>
        <w:r>
          <w:fldChar w:fldCharType="begin"/>
        </w:r>
        <w:r>
          <w:instrText xml:space="preserve"> PAGEREF _Toc4953 \h </w:instrText>
        </w:r>
        <w:r>
          <w:fldChar w:fldCharType="separate"/>
        </w:r>
        <w:r>
          <w:t>21</w:t>
        </w:r>
        <w:r>
          <w:fldChar w:fldCharType="end"/>
        </w:r>
      </w:hyperlink>
    </w:p>
    <w:p>
      <w:pPr>
        <w:pStyle w:val="TOC2"/>
        <w:tabs>
          <w:tab w:val="right" w:leader="dot" w:pos="8306"/>
        </w:tabs>
      </w:pPr>
      <w:hyperlink w:anchor="_Toc24574" w:history="1">
        <w:r>
          <w:rPr>
            <w:rFonts w:ascii="仿宋" w:eastAsia="仿宋" w:hAnsi="仿宋" w:cs="仿宋" w:hint="eastAsia"/>
            <w:lang w:eastAsia="zh-CN"/>
          </w:rPr>
          <w:t>(二)、建设进度</w:t>
        </w:r>
        <w:r>
          <w:tab/>
        </w:r>
        <w:r>
          <w:fldChar w:fldCharType="begin"/>
        </w:r>
        <w:r>
          <w:instrText xml:space="preserve"> PAGEREF _Toc24574 \h </w:instrText>
        </w:r>
        <w:r>
          <w:fldChar w:fldCharType="separate"/>
        </w:r>
        <w:r>
          <w:t>22</w:t>
        </w:r>
        <w:r>
          <w:fldChar w:fldCharType="end"/>
        </w:r>
      </w:hyperlink>
    </w:p>
    <w:p>
      <w:pPr>
        <w:pStyle w:val="TOC2"/>
        <w:tabs>
          <w:tab w:val="right" w:leader="dot" w:pos="8306"/>
        </w:tabs>
      </w:pPr>
      <w:hyperlink w:anchor="_Toc32031" w:history="1">
        <w:r>
          <w:rPr>
            <w:rFonts w:ascii="仿宋" w:eastAsia="仿宋" w:hAnsi="仿宋" w:cs="仿宋" w:hint="eastAsia"/>
            <w:lang w:eastAsia="zh-CN"/>
          </w:rPr>
          <w:t>(三)、进度安排注意事项</w:t>
        </w:r>
        <w:r>
          <w:tab/>
        </w:r>
        <w:r>
          <w:fldChar w:fldCharType="begin"/>
        </w:r>
        <w:r>
          <w:instrText xml:space="preserve"> PAGEREF _Toc32031 \h </w:instrText>
        </w:r>
        <w:r>
          <w:fldChar w:fldCharType="separate"/>
        </w:r>
        <w:r>
          <w:t>23</w:t>
        </w:r>
        <w:r>
          <w:fldChar w:fldCharType="end"/>
        </w:r>
      </w:hyperlink>
    </w:p>
    <w:p>
      <w:pPr>
        <w:pStyle w:val="TOC2"/>
        <w:tabs>
          <w:tab w:val="right" w:leader="dot" w:pos="8306"/>
        </w:tabs>
      </w:pPr>
      <w:hyperlink w:anchor="_Toc5630" w:history="1">
        <w:r>
          <w:rPr>
            <w:rFonts w:ascii="仿宋" w:eastAsia="仿宋" w:hAnsi="仿宋" w:cs="仿宋" w:hint="eastAsia"/>
            <w:lang w:eastAsia="zh-CN"/>
          </w:rPr>
          <w:t>(四)、人力资源配置</w:t>
        </w:r>
        <w:r>
          <w:tab/>
        </w:r>
        <w:r>
          <w:fldChar w:fldCharType="begin"/>
        </w:r>
        <w:r>
          <w:instrText xml:space="preserve"> PAGEREF _Toc5630 \h </w:instrText>
        </w:r>
        <w:r>
          <w:fldChar w:fldCharType="separate"/>
        </w:r>
        <w:r>
          <w:t>25</w:t>
        </w:r>
        <w:r>
          <w:fldChar w:fldCharType="end"/>
        </w:r>
      </w:hyperlink>
    </w:p>
    <w:p>
      <w:pPr>
        <w:pStyle w:val="TOC1"/>
        <w:tabs>
          <w:tab w:val="right" w:leader="dot" w:pos="8306"/>
        </w:tabs>
      </w:pPr>
      <w:hyperlink w:anchor="_Toc20047" w:history="1">
        <w:r>
          <w:rPr>
            <w:rFonts w:ascii="仿宋" w:eastAsia="仿宋" w:hAnsi="仿宋" w:cs="仿宋" w:hint="eastAsia"/>
            <w:lang w:eastAsia="zh-CN"/>
          </w:rPr>
          <w:t>八、多层电容器用陶瓷介质粉料项目投资规划</w:t>
        </w:r>
        <w:r>
          <w:tab/>
        </w:r>
        <w:r>
          <w:fldChar w:fldCharType="begin"/>
        </w:r>
        <w:r>
          <w:instrText xml:space="preserve"> PAGEREF _Toc20047 \h </w:instrText>
        </w:r>
        <w:r>
          <w:fldChar w:fldCharType="separate"/>
        </w:r>
        <w:r>
          <w:t>26</w:t>
        </w:r>
        <w:r>
          <w:fldChar w:fldCharType="end"/>
        </w:r>
      </w:hyperlink>
    </w:p>
    <w:p>
      <w:pPr>
        <w:pStyle w:val="TOC2"/>
        <w:tabs>
          <w:tab w:val="right" w:leader="dot" w:pos="8306"/>
        </w:tabs>
      </w:pPr>
      <w:hyperlink w:anchor="_Toc24966" w:history="1">
        <w:r>
          <w:rPr>
            <w:rFonts w:ascii="仿宋" w:eastAsia="仿宋" w:hAnsi="仿宋" w:cs="仿宋" w:hint="eastAsia"/>
            <w:lang w:eastAsia="zh-CN"/>
          </w:rPr>
          <w:t>(一)、多层电容器用陶瓷介质粉料项目总投资估算</w:t>
        </w:r>
        <w:r>
          <w:tab/>
        </w:r>
        <w:r>
          <w:fldChar w:fldCharType="begin"/>
        </w:r>
        <w:r>
          <w:instrText xml:space="preserve"> PAGEREF _Toc24966 \h </w:instrText>
        </w:r>
        <w:r>
          <w:fldChar w:fldCharType="separate"/>
        </w:r>
        <w:r>
          <w:t>26</w:t>
        </w:r>
        <w:r>
          <w:fldChar w:fldCharType="end"/>
        </w:r>
      </w:hyperlink>
    </w:p>
    <w:p>
      <w:pPr>
        <w:pStyle w:val="TOC2"/>
        <w:tabs>
          <w:tab w:val="right" w:leader="dot" w:pos="8306"/>
        </w:tabs>
      </w:pPr>
      <w:hyperlink w:anchor="_Toc25744" w:history="1">
        <w:r>
          <w:rPr>
            <w:rFonts w:ascii="仿宋" w:eastAsia="仿宋" w:hAnsi="仿宋" w:cs="仿宋" w:hint="eastAsia"/>
            <w:lang w:eastAsia="zh-CN"/>
          </w:rPr>
          <w:t>(二)、资金筹措</w:t>
        </w:r>
        <w:r>
          <w:tab/>
        </w:r>
        <w:r>
          <w:fldChar w:fldCharType="begin"/>
        </w:r>
        <w:r>
          <w:instrText xml:space="preserve"> PAGEREF _Toc25744 \h </w:instrText>
        </w:r>
        <w:r>
          <w:fldChar w:fldCharType="separate"/>
        </w:r>
        <w:r>
          <w:t>27</w:t>
        </w:r>
        <w:r>
          <w:fldChar w:fldCharType="end"/>
        </w:r>
      </w:hyperlink>
    </w:p>
    <w:p>
      <w:pPr>
        <w:pStyle w:val="TOC1"/>
        <w:tabs>
          <w:tab w:val="right" w:leader="dot" w:pos="8306"/>
        </w:tabs>
      </w:pPr>
      <w:hyperlink w:anchor="_Toc4560" w:history="1">
        <w:r>
          <w:rPr>
            <w:rFonts w:ascii="仿宋" w:eastAsia="仿宋" w:hAnsi="仿宋" w:cs="仿宋" w:hint="eastAsia"/>
            <w:lang w:eastAsia="zh-CN"/>
          </w:rPr>
          <w:t>九、多层电容器用陶瓷介质粉料项目人力资源管理</w:t>
        </w:r>
        <w:r>
          <w:tab/>
        </w:r>
        <w:r>
          <w:fldChar w:fldCharType="begin"/>
        </w:r>
        <w:r>
          <w:instrText xml:space="preserve"> PAGEREF _Toc4560 \h </w:instrText>
        </w:r>
        <w:r>
          <w:fldChar w:fldCharType="separate"/>
        </w:r>
        <w:r>
          <w:t>28</w:t>
        </w:r>
        <w:r>
          <w:fldChar w:fldCharType="end"/>
        </w:r>
      </w:hyperlink>
    </w:p>
    <w:p>
      <w:pPr>
        <w:pStyle w:val="TOC2"/>
        <w:tabs>
          <w:tab w:val="right" w:leader="dot" w:pos="8306"/>
        </w:tabs>
      </w:pPr>
      <w:hyperlink w:anchor="_Toc24996" w:history="1">
        <w:r>
          <w:rPr>
            <w:rFonts w:ascii="仿宋" w:eastAsia="仿宋" w:hAnsi="仿宋" w:cs="仿宋" w:hint="eastAsia"/>
            <w:lang w:eastAsia="zh-CN"/>
          </w:rPr>
          <w:t>(一)、建立健全的预算管理制度</w:t>
        </w:r>
        <w:r>
          <w:tab/>
        </w:r>
        <w:r>
          <w:fldChar w:fldCharType="begin"/>
        </w:r>
        <w:r>
          <w:instrText xml:space="preserve"> PAGEREF _Toc24996 \h </w:instrText>
        </w:r>
        <w:r>
          <w:fldChar w:fldCharType="separate"/>
        </w:r>
        <w:r>
          <w:t>28</w:t>
        </w:r>
        <w:r>
          <w:fldChar w:fldCharType="end"/>
        </w:r>
      </w:hyperlink>
    </w:p>
    <w:p>
      <w:pPr>
        <w:pStyle w:val="TOC2"/>
        <w:tabs>
          <w:tab w:val="right" w:leader="dot" w:pos="8306"/>
        </w:tabs>
      </w:pPr>
      <w:hyperlink w:anchor="_Toc15200" w:history="1">
        <w:r>
          <w:rPr>
            <w:rFonts w:ascii="仿宋" w:eastAsia="仿宋" w:hAnsi="仿宋" w:cs="仿宋" w:hint="eastAsia"/>
            <w:lang w:eastAsia="zh-CN"/>
          </w:rPr>
          <w:t>(二)、加强资金流动监控</w:t>
        </w:r>
        <w:r>
          <w:tab/>
        </w:r>
        <w:r>
          <w:fldChar w:fldCharType="begin"/>
        </w:r>
        <w:r>
          <w:instrText xml:space="preserve"> PAGEREF _Toc15200 \h </w:instrText>
        </w:r>
        <w:r>
          <w:fldChar w:fldCharType="separate"/>
        </w:r>
        <w:r>
          <w:t>30</w:t>
        </w:r>
        <w:r>
          <w:fldChar w:fldCharType="end"/>
        </w:r>
      </w:hyperlink>
    </w:p>
    <w:p>
      <w:pPr>
        <w:pStyle w:val="TOC2"/>
        <w:tabs>
          <w:tab w:val="right" w:leader="dot" w:pos="8306"/>
        </w:tabs>
      </w:pPr>
      <w:hyperlink w:anchor="_Toc8888" w:history="1">
        <w:r>
          <w:rPr>
            <w:rFonts w:ascii="仿宋" w:eastAsia="仿宋" w:hAnsi="仿宋" w:cs="仿宋" w:hint="eastAsia"/>
            <w:lang w:eastAsia="zh-CN"/>
          </w:rPr>
          <w:t>(三)、制定完善的风险控制机制</w:t>
        </w:r>
        <w:r>
          <w:tab/>
        </w:r>
        <w:r>
          <w:fldChar w:fldCharType="begin"/>
        </w:r>
        <w:r>
          <w:instrText xml:space="preserve"> PAGEREF _Toc8888 \h </w:instrText>
        </w:r>
        <w:r>
          <w:fldChar w:fldCharType="separate"/>
        </w:r>
        <w:r>
          <w:t>31</w:t>
        </w:r>
        <w:r>
          <w:fldChar w:fldCharType="end"/>
        </w:r>
      </w:hyperlink>
    </w:p>
    <w:p>
      <w:pPr>
        <w:pStyle w:val="TOC2"/>
        <w:tabs>
          <w:tab w:val="right" w:leader="dot" w:pos="8306"/>
        </w:tabs>
      </w:pPr>
      <w:hyperlink w:anchor="_Toc24183" w:history="1">
        <w:r>
          <w:rPr>
            <w:rFonts w:ascii="仿宋" w:eastAsia="仿宋" w:hAnsi="仿宋" w:cs="仿宋" w:hint="eastAsia"/>
            <w:lang w:eastAsia="zh-CN"/>
          </w:rPr>
          <w:t>(四)、优化成本管理</w:t>
        </w:r>
        <w:r>
          <w:tab/>
        </w:r>
        <w:r>
          <w:fldChar w:fldCharType="begin"/>
        </w:r>
        <w:r>
          <w:instrText xml:space="preserve"> PAGEREF _Toc24183 \h </w:instrText>
        </w:r>
        <w:r>
          <w:fldChar w:fldCharType="separate"/>
        </w:r>
        <w:r>
          <w:t>33</w:t>
        </w:r>
        <w:r>
          <w:fldChar w:fldCharType="end"/>
        </w:r>
      </w:hyperlink>
    </w:p>
    <w:p>
      <w:pPr>
        <w:pStyle w:val="TOC1"/>
        <w:tabs>
          <w:tab w:val="right" w:leader="dot" w:pos="8306"/>
        </w:tabs>
      </w:pPr>
      <w:hyperlink w:anchor="_Toc10129" w:history="1">
        <w:r>
          <w:rPr>
            <w:rFonts w:ascii="仿宋" w:eastAsia="仿宋" w:hAnsi="仿宋" w:cs="仿宋" w:hint="eastAsia"/>
            <w:lang w:eastAsia="zh-CN"/>
          </w:rPr>
          <w:t>十、生产安全保护</w:t>
        </w:r>
        <w:r>
          <w:tab/>
        </w:r>
        <w:r>
          <w:fldChar w:fldCharType="begin"/>
        </w:r>
        <w:r>
          <w:instrText xml:space="preserve"> PAGEREF _Toc10129 \h </w:instrText>
        </w:r>
        <w:r>
          <w:fldChar w:fldCharType="separate"/>
        </w:r>
        <w:r>
          <w:t>34</w:t>
        </w:r>
        <w:r>
          <w:fldChar w:fldCharType="end"/>
        </w:r>
      </w:hyperlink>
    </w:p>
    <w:p>
      <w:pPr>
        <w:pStyle w:val="TOC2"/>
        <w:tabs>
          <w:tab w:val="right" w:leader="dot" w:pos="8306"/>
        </w:tabs>
      </w:pPr>
      <w:hyperlink w:anchor="_Toc8754" w:history="1">
        <w:r>
          <w:rPr>
            <w:rFonts w:ascii="仿宋" w:eastAsia="仿宋" w:hAnsi="仿宋" w:cs="仿宋" w:hint="eastAsia"/>
            <w:lang w:eastAsia="zh-CN"/>
          </w:rPr>
          <w:t>(一)、消防安全</w:t>
        </w:r>
        <w:r>
          <w:tab/>
        </w:r>
        <w:r>
          <w:fldChar w:fldCharType="begin"/>
        </w:r>
        <w:r>
          <w:instrText xml:space="preserve"> PAGEREF _Toc8754 \h </w:instrText>
        </w:r>
        <w:r>
          <w:fldChar w:fldCharType="separate"/>
        </w:r>
        <w:r>
          <w:t>34</w:t>
        </w:r>
        <w:r>
          <w:fldChar w:fldCharType="end"/>
        </w:r>
      </w:hyperlink>
    </w:p>
    <w:p>
      <w:pPr>
        <w:pStyle w:val="TOC2"/>
        <w:tabs>
          <w:tab w:val="right" w:leader="dot" w:pos="8306"/>
        </w:tabs>
      </w:pPr>
      <w:hyperlink w:anchor="_Toc4021" w:history="1">
        <w:r>
          <w:rPr>
            <w:rFonts w:ascii="仿宋" w:eastAsia="仿宋" w:hAnsi="仿宋" w:cs="仿宋" w:hint="eastAsia"/>
            <w:lang w:eastAsia="zh-CN"/>
          </w:rPr>
          <w:t>(二)、防火防爆总图布置措施</w:t>
        </w:r>
        <w:r>
          <w:tab/>
        </w:r>
        <w:r>
          <w:fldChar w:fldCharType="begin"/>
        </w:r>
        <w:r>
          <w:instrText xml:space="preserve"> PAGEREF _Toc4021 \h </w:instrText>
        </w:r>
        <w:r>
          <w:fldChar w:fldCharType="separate"/>
        </w:r>
        <w:r>
          <w:t>36</w:t>
        </w:r>
        <w:r>
          <w:fldChar w:fldCharType="end"/>
        </w:r>
      </w:hyperlink>
    </w:p>
    <w:p>
      <w:pPr>
        <w:pStyle w:val="TOC2"/>
        <w:tabs>
          <w:tab w:val="right" w:leader="dot" w:pos="8306"/>
        </w:tabs>
      </w:pPr>
      <w:hyperlink w:anchor="_Toc20843" w:history="1">
        <w:r>
          <w:rPr>
            <w:rFonts w:ascii="仿宋" w:eastAsia="仿宋" w:hAnsi="仿宋" w:cs="仿宋" w:hint="eastAsia"/>
            <w:lang w:eastAsia="zh-CN"/>
          </w:rPr>
          <w:t>(三)、自然灾害防范措施</w:t>
        </w:r>
        <w:r>
          <w:tab/>
        </w:r>
        <w:r>
          <w:fldChar w:fldCharType="begin"/>
        </w:r>
        <w:r>
          <w:instrText xml:space="preserve"> PAGEREF _Toc20843 \h </w:instrText>
        </w:r>
        <w:r>
          <w:fldChar w:fldCharType="separate"/>
        </w:r>
        <w:r>
          <w:t>37</w:t>
        </w:r>
        <w:r>
          <w:fldChar w:fldCharType="end"/>
        </w:r>
      </w:hyperlink>
    </w:p>
    <w:p>
      <w:pPr>
        <w:pStyle w:val="TOC2"/>
        <w:tabs>
          <w:tab w:val="right" w:leader="dot" w:pos="8306"/>
        </w:tabs>
      </w:pPr>
      <w:hyperlink w:anchor="_Toc17981" w:history="1">
        <w:r>
          <w:rPr>
            <w:rFonts w:ascii="仿宋" w:eastAsia="仿宋" w:hAnsi="仿宋" w:cs="仿宋" w:hint="eastAsia"/>
            <w:lang w:eastAsia="zh-CN"/>
          </w:rPr>
          <w:t>(四)、安全色及安全标志使用要求</w:t>
        </w:r>
        <w:r>
          <w:tab/>
        </w:r>
        <w:r>
          <w:fldChar w:fldCharType="begin"/>
        </w:r>
        <w:r>
          <w:instrText xml:space="preserve"> PAGEREF _Toc17981 \h </w:instrText>
        </w:r>
        <w:r>
          <w:fldChar w:fldCharType="separate"/>
        </w:r>
        <w:r>
          <w:t>38</w:t>
        </w:r>
        <w:r>
          <w:fldChar w:fldCharType="end"/>
        </w:r>
      </w:hyperlink>
    </w:p>
    <w:p>
      <w:pPr>
        <w:pStyle w:val="TOC2"/>
        <w:tabs>
          <w:tab w:val="right" w:leader="dot" w:pos="8306"/>
        </w:tabs>
      </w:pPr>
      <w:hyperlink w:anchor="_Toc28632" w:history="1">
        <w:r>
          <w:rPr>
            <w:rFonts w:ascii="仿宋" w:eastAsia="仿宋" w:hAnsi="仿宋" w:cs="仿宋" w:hint="eastAsia"/>
            <w:lang w:eastAsia="zh-CN"/>
          </w:rPr>
          <w:t>(五)、防尘防毒措施</w:t>
        </w:r>
        <w:r>
          <w:tab/>
        </w:r>
        <w:r>
          <w:fldChar w:fldCharType="begin"/>
        </w:r>
        <w:r>
          <w:instrText xml:space="preserve"> PAGEREF _Toc28632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8" w:history="1">
        <w:r>
          <w:rPr>
            <w:rFonts w:ascii="仿宋" w:eastAsia="仿宋" w:hAnsi="仿宋" w:cs="仿宋" w:hint="eastAsia"/>
            <w:lang w:eastAsia="zh-CN"/>
          </w:rPr>
          <w:t>(六)、防静电、触电防护及防雷措施</w:t>
        </w:r>
        <w:r>
          <w:tab/>
        </w:r>
        <w:r>
          <w:fldChar w:fldCharType="begin"/>
        </w:r>
        <w:r>
          <w:instrText xml:space="preserve"> PAGEREF _Toc30978 \h </w:instrText>
        </w:r>
        <w:r>
          <w:fldChar w:fldCharType="separate"/>
        </w:r>
        <w:r>
          <w:t>40</w:t>
        </w:r>
        <w:r>
          <w:fldChar w:fldCharType="end"/>
        </w:r>
      </w:hyperlink>
    </w:p>
    <w:p>
      <w:pPr>
        <w:pStyle w:val="TOC2"/>
        <w:tabs>
          <w:tab w:val="right" w:leader="dot" w:pos="8306"/>
        </w:tabs>
      </w:pPr>
      <w:hyperlink w:anchor="_Toc12547" w:history="1">
        <w:r>
          <w:rPr>
            <w:rFonts w:ascii="仿宋" w:eastAsia="仿宋" w:hAnsi="仿宋" w:cs="仿宋" w:hint="eastAsia"/>
            <w:lang w:eastAsia="zh-CN"/>
          </w:rPr>
          <w:t>(七)、机械设备安全保障措施</w:t>
        </w:r>
        <w:r>
          <w:tab/>
        </w:r>
        <w:r>
          <w:fldChar w:fldCharType="begin"/>
        </w:r>
        <w:r>
          <w:instrText xml:space="preserve"> PAGEREF _Toc12547 \h </w:instrText>
        </w:r>
        <w:r>
          <w:fldChar w:fldCharType="separate"/>
        </w:r>
        <w:r>
          <w:t>42</w:t>
        </w:r>
        <w:r>
          <w:fldChar w:fldCharType="end"/>
        </w:r>
      </w:hyperlink>
    </w:p>
    <w:p>
      <w:pPr>
        <w:pStyle w:val="TOC1"/>
        <w:tabs>
          <w:tab w:val="right" w:leader="dot" w:pos="8306"/>
        </w:tabs>
      </w:pPr>
      <w:hyperlink w:anchor="_Toc7730" w:history="1">
        <w:r>
          <w:rPr>
            <w:rFonts w:ascii="仿宋" w:eastAsia="仿宋" w:hAnsi="仿宋" w:cs="仿宋" w:hint="eastAsia"/>
            <w:lang w:eastAsia="zh-CN"/>
          </w:rPr>
          <w:t>十一、多层电容器用陶瓷介质粉料项目财务管理</w:t>
        </w:r>
        <w:r>
          <w:tab/>
        </w:r>
        <w:r>
          <w:fldChar w:fldCharType="begin"/>
        </w:r>
        <w:r>
          <w:instrText xml:space="preserve"> PAGEREF _Toc7730 \h </w:instrText>
        </w:r>
        <w:r>
          <w:fldChar w:fldCharType="separate"/>
        </w:r>
        <w:r>
          <w:t>43</w:t>
        </w:r>
        <w:r>
          <w:fldChar w:fldCharType="end"/>
        </w:r>
      </w:hyperlink>
    </w:p>
    <w:p>
      <w:pPr>
        <w:pStyle w:val="TOC2"/>
        <w:tabs>
          <w:tab w:val="right" w:leader="dot" w:pos="8306"/>
        </w:tabs>
      </w:pPr>
      <w:hyperlink w:anchor="_Toc10246" w:history="1">
        <w:r>
          <w:rPr>
            <w:rFonts w:ascii="仿宋" w:eastAsia="仿宋" w:hAnsi="仿宋" w:cs="仿宋" w:hint="eastAsia"/>
            <w:lang w:eastAsia="zh-CN"/>
          </w:rPr>
          <w:t>(一)、资金需求大</w:t>
        </w:r>
        <w:r>
          <w:tab/>
        </w:r>
        <w:r>
          <w:fldChar w:fldCharType="begin"/>
        </w:r>
        <w:r>
          <w:instrText xml:space="preserve"> PAGEREF _Toc10246 \h </w:instrText>
        </w:r>
        <w:r>
          <w:fldChar w:fldCharType="separate"/>
        </w:r>
        <w:r>
          <w:t>43</w:t>
        </w:r>
        <w:r>
          <w:fldChar w:fldCharType="end"/>
        </w:r>
      </w:hyperlink>
    </w:p>
    <w:p>
      <w:pPr>
        <w:pStyle w:val="TOC2"/>
        <w:tabs>
          <w:tab w:val="right" w:leader="dot" w:pos="8306"/>
        </w:tabs>
      </w:pPr>
      <w:hyperlink w:anchor="_Toc9108" w:history="1">
        <w:r>
          <w:rPr>
            <w:rFonts w:ascii="仿宋" w:eastAsia="仿宋" w:hAnsi="仿宋" w:cs="仿宋" w:hint="eastAsia"/>
            <w:lang w:eastAsia="zh-CN"/>
          </w:rPr>
          <w:t>(二)、研发周期长</w:t>
        </w:r>
        <w:r>
          <w:tab/>
        </w:r>
        <w:r>
          <w:fldChar w:fldCharType="begin"/>
        </w:r>
        <w:r>
          <w:instrText xml:space="preserve"> PAGEREF _Toc9108 \h </w:instrText>
        </w:r>
        <w:r>
          <w:fldChar w:fldCharType="separate"/>
        </w:r>
        <w:r>
          <w:t>44</w:t>
        </w:r>
        <w:r>
          <w:fldChar w:fldCharType="end"/>
        </w:r>
      </w:hyperlink>
    </w:p>
    <w:p>
      <w:pPr>
        <w:pStyle w:val="TOC2"/>
        <w:tabs>
          <w:tab w:val="right" w:leader="dot" w:pos="8306"/>
        </w:tabs>
      </w:pPr>
      <w:hyperlink w:anchor="_Toc32314" w:history="1">
        <w:r>
          <w:rPr>
            <w:rFonts w:ascii="仿宋" w:eastAsia="仿宋" w:hAnsi="仿宋" w:cs="仿宋" w:hint="eastAsia"/>
            <w:lang w:eastAsia="zh-CN"/>
          </w:rPr>
          <w:t>(三)、市场风险大</w:t>
        </w:r>
        <w:r>
          <w:tab/>
        </w:r>
        <w:r>
          <w:fldChar w:fldCharType="begin"/>
        </w:r>
        <w:r>
          <w:instrText xml:space="preserve"> PAGEREF _Toc32314 \h </w:instrText>
        </w:r>
        <w:r>
          <w:fldChar w:fldCharType="separate"/>
        </w:r>
        <w:r>
          <w:t>46</w:t>
        </w:r>
        <w:r>
          <w:fldChar w:fldCharType="end"/>
        </w:r>
      </w:hyperlink>
    </w:p>
    <w:p>
      <w:pPr>
        <w:pStyle w:val="TOC2"/>
        <w:tabs>
          <w:tab w:val="right" w:leader="dot" w:pos="8306"/>
        </w:tabs>
      </w:pPr>
      <w:hyperlink w:anchor="_Toc32013" w:history="1">
        <w:r>
          <w:rPr>
            <w:rFonts w:ascii="仿宋" w:eastAsia="仿宋" w:hAnsi="仿宋" w:cs="仿宋" w:hint="eastAsia"/>
            <w:lang w:eastAsia="zh-CN"/>
          </w:rPr>
          <w:t>(四)、利润率高</w:t>
        </w:r>
        <w:r>
          <w:tab/>
        </w:r>
        <w:r>
          <w:fldChar w:fldCharType="begin"/>
        </w:r>
        <w:r>
          <w:instrText xml:space="preserve"> PAGEREF _Toc32013 \h </w:instrText>
        </w:r>
        <w:r>
          <w:fldChar w:fldCharType="separate"/>
        </w:r>
        <w:r>
          <w:t>49</w:t>
        </w:r>
        <w:r>
          <w:fldChar w:fldCharType="end"/>
        </w:r>
      </w:hyperlink>
    </w:p>
    <w:p>
      <w:pPr>
        <w:pStyle w:val="TOC1"/>
        <w:tabs>
          <w:tab w:val="right" w:leader="dot" w:pos="8306"/>
        </w:tabs>
      </w:pPr>
      <w:hyperlink w:anchor="_Toc12335" w:history="1">
        <w:r>
          <w:rPr>
            <w:rFonts w:ascii="仿宋" w:eastAsia="仿宋" w:hAnsi="仿宋" w:cs="仿宋" w:hint="eastAsia"/>
            <w:lang w:eastAsia="zh-CN"/>
          </w:rPr>
          <w:t>十二、多层电容器用陶瓷介质粉料项目创新与研发</w:t>
        </w:r>
        <w:r>
          <w:tab/>
        </w:r>
        <w:r>
          <w:fldChar w:fldCharType="begin"/>
        </w:r>
        <w:r>
          <w:instrText xml:space="preserve"> PAGEREF _Toc12335 \h </w:instrText>
        </w:r>
        <w:r>
          <w:fldChar w:fldCharType="separate"/>
        </w:r>
        <w:r>
          <w:t>51</w:t>
        </w:r>
        <w:r>
          <w:fldChar w:fldCharType="end"/>
        </w:r>
      </w:hyperlink>
    </w:p>
    <w:p>
      <w:pPr>
        <w:pStyle w:val="TOC2"/>
        <w:tabs>
          <w:tab w:val="right" w:leader="dot" w:pos="8306"/>
        </w:tabs>
      </w:pPr>
      <w:hyperlink w:anchor="_Toc13346" w:history="1">
        <w:r>
          <w:rPr>
            <w:rFonts w:ascii="仿宋" w:eastAsia="仿宋" w:hAnsi="仿宋" w:cs="仿宋" w:hint="eastAsia"/>
            <w:lang w:eastAsia="zh-CN"/>
          </w:rPr>
          <w:t>(一)、创新策略与方向</w:t>
        </w:r>
        <w:r>
          <w:tab/>
        </w:r>
        <w:r>
          <w:fldChar w:fldCharType="begin"/>
        </w:r>
        <w:r>
          <w:instrText xml:space="preserve"> PAGEREF _Toc13346 \h </w:instrText>
        </w:r>
        <w:r>
          <w:fldChar w:fldCharType="separate"/>
        </w:r>
        <w:r>
          <w:t>51</w:t>
        </w:r>
        <w:r>
          <w:fldChar w:fldCharType="end"/>
        </w:r>
      </w:hyperlink>
    </w:p>
    <w:p>
      <w:pPr>
        <w:pStyle w:val="TOC2"/>
        <w:tabs>
          <w:tab w:val="right" w:leader="dot" w:pos="8306"/>
        </w:tabs>
      </w:pPr>
      <w:hyperlink w:anchor="_Toc2994" w:history="1">
        <w:r>
          <w:rPr>
            <w:rFonts w:ascii="仿宋" w:eastAsia="仿宋" w:hAnsi="仿宋" w:cs="仿宋" w:hint="eastAsia"/>
            <w:lang w:eastAsia="zh-CN"/>
          </w:rPr>
          <w:t>(二)、研发规划与投入</w:t>
        </w:r>
        <w:r>
          <w:tab/>
        </w:r>
        <w:r>
          <w:fldChar w:fldCharType="begin"/>
        </w:r>
        <w:r>
          <w:instrText xml:space="preserve"> PAGEREF _Toc2994 \h </w:instrText>
        </w:r>
        <w:r>
          <w:fldChar w:fldCharType="separate"/>
        </w:r>
        <w:r>
          <w:t>52</w:t>
        </w:r>
        <w:r>
          <w:fldChar w:fldCharType="end"/>
        </w:r>
      </w:hyperlink>
    </w:p>
    <w:p>
      <w:pPr>
        <w:pStyle w:val="TOC1"/>
        <w:tabs>
          <w:tab w:val="right" w:leader="dot" w:pos="8306"/>
        </w:tabs>
      </w:pPr>
      <w:hyperlink w:anchor="_Toc26746" w:history="1">
        <w:r>
          <w:rPr>
            <w:rFonts w:ascii="仿宋" w:eastAsia="仿宋" w:hAnsi="仿宋" w:cs="仿宋" w:hint="eastAsia"/>
            <w:lang w:eastAsia="zh-CN"/>
          </w:rPr>
          <w:t>十三、多层电容器用陶瓷介质粉料项目工程方案分析</w:t>
        </w:r>
        <w:r>
          <w:tab/>
        </w:r>
        <w:r>
          <w:fldChar w:fldCharType="begin"/>
        </w:r>
        <w:r>
          <w:instrText xml:space="preserve"> PAGEREF _Toc26746 \h </w:instrText>
        </w:r>
        <w:r>
          <w:fldChar w:fldCharType="separate"/>
        </w:r>
        <w:r>
          <w:t>54</w:t>
        </w:r>
        <w:r>
          <w:fldChar w:fldCharType="end"/>
        </w:r>
      </w:hyperlink>
    </w:p>
    <w:p>
      <w:pPr>
        <w:pStyle w:val="TOC2"/>
        <w:tabs>
          <w:tab w:val="right" w:leader="dot" w:pos="8306"/>
        </w:tabs>
      </w:pPr>
      <w:hyperlink w:anchor="_Toc16038" w:history="1">
        <w:r>
          <w:rPr>
            <w:rFonts w:ascii="仿宋" w:eastAsia="仿宋" w:hAnsi="仿宋" w:cs="仿宋" w:hint="eastAsia"/>
            <w:lang w:eastAsia="zh-CN"/>
          </w:rPr>
          <w:t>(一)、建筑工程设计原则</w:t>
        </w:r>
        <w:r>
          <w:tab/>
        </w:r>
        <w:r>
          <w:fldChar w:fldCharType="begin"/>
        </w:r>
        <w:r>
          <w:instrText xml:space="preserve"> PAGEREF _Toc16038 \h </w:instrText>
        </w:r>
        <w:r>
          <w:fldChar w:fldCharType="separate"/>
        </w:r>
        <w:r>
          <w:t>54</w:t>
        </w:r>
        <w:r>
          <w:fldChar w:fldCharType="end"/>
        </w:r>
      </w:hyperlink>
    </w:p>
    <w:p>
      <w:pPr>
        <w:pStyle w:val="TOC2"/>
        <w:tabs>
          <w:tab w:val="right" w:leader="dot" w:pos="8306"/>
        </w:tabs>
      </w:pPr>
      <w:hyperlink w:anchor="_Toc29124" w:history="1">
        <w:r>
          <w:rPr>
            <w:rFonts w:ascii="仿宋" w:eastAsia="仿宋" w:hAnsi="仿宋" w:cs="仿宋" w:hint="eastAsia"/>
            <w:lang w:eastAsia="zh-CN"/>
          </w:rPr>
          <w:t>(二)、土建工程建设指标</w:t>
        </w:r>
        <w:r>
          <w:tab/>
        </w:r>
        <w:r>
          <w:fldChar w:fldCharType="begin"/>
        </w:r>
        <w:r>
          <w:instrText xml:space="preserve"> PAGEREF _Toc29124 \h </w:instrText>
        </w:r>
        <w:r>
          <w:fldChar w:fldCharType="separate"/>
        </w:r>
        <w:r>
          <w:t>57</w:t>
        </w:r>
        <w:r>
          <w:fldChar w:fldCharType="end"/>
        </w:r>
      </w:hyperlink>
    </w:p>
    <w:p>
      <w:pPr>
        <w:pStyle w:val="TOC1"/>
        <w:tabs>
          <w:tab w:val="right" w:leader="dot" w:pos="8306"/>
        </w:tabs>
      </w:pPr>
      <w:hyperlink w:anchor="_Toc1529" w:history="1">
        <w:r>
          <w:rPr>
            <w:rFonts w:ascii="仿宋" w:eastAsia="仿宋" w:hAnsi="仿宋" w:cs="仿宋" w:hint="eastAsia"/>
            <w:lang w:eastAsia="zh-CN"/>
          </w:rPr>
          <w:t>十四、供应链管理</w:t>
        </w:r>
        <w:r>
          <w:tab/>
        </w:r>
        <w:r>
          <w:fldChar w:fldCharType="begin"/>
        </w:r>
        <w:r>
          <w:instrText xml:space="preserve"> PAGEREF _Toc1529 \h </w:instrText>
        </w:r>
        <w:r>
          <w:fldChar w:fldCharType="separate"/>
        </w:r>
        <w:r>
          <w:t>59</w:t>
        </w:r>
        <w:r>
          <w:fldChar w:fldCharType="end"/>
        </w:r>
      </w:hyperlink>
    </w:p>
    <w:p>
      <w:pPr>
        <w:pStyle w:val="TOC2"/>
        <w:tabs>
          <w:tab w:val="right" w:leader="dot" w:pos="8306"/>
        </w:tabs>
      </w:pPr>
      <w:hyperlink w:anchor="_Toc5472" w:history="1">
        <w:r>
          <w:rPr>
            <w:rFonts w:ascii="仿宋" w:eastAsia="仿宋" w:hAnsi="仿宋" w:cs="仿宋" w:hint="eastAsia"/>
            <w:lang w:eastAsia="zh-CN"/>
          </w:rPr>
          <w:t>(一)、供应链战略规划</w:t>
        </w:r>
        <w:r>
          <w:tab/>
        </w:r>
        <w:r>
          <w:fldChar w:fldCharType="begin"/>
        </w:r>
        <w:r>
          <w:instrText xml:space="preserve"> PAGEREF _Toc5472 \h </w:instrText>
        </w:r>
        <w:r>
          <w:fldChar w:fldCharType="separate"/>
        </w:r>
        <w:r>
          <w:t>59</w:t>
        </w:r>
        <w:r>
          <w:fldChar w:fldCharType="end"/>
        </w:r>
      </w:hyperlink>
    </w:p>
    <w:p>
      <w:pPr>
        <w:pStyle w:val="TOC2"/>
        <w:tabs>
          <w:tab w:val="right" w:leader="dot" w:pos="8306"/>
        </w:tabs>
      </w:pPr>
      <w:hyperlink w:anchor="_Toc17668" w:history="1">
        <w:r>
          <w:rPr>
            <w:rFonts w:ascii="仿宋" w:eastAsia="仿宋" w:hAnsi="仿宋" w:cs="仿宋" w:hint="eastAsia"/>
            <w:lang w:eastAsia="zh-CN"/>
          </w:rPr>
          <w:t>(二)、供应商选择与合作</w:t>
        </w:r>
        <w:r>
          <w:tab/>
        </w:r>
        <w:r>
          <w:fldChar w:fldCharType="begin"/>
        </w:r>
        <w:r>
          <w:instrText xml:space="preserve"> PAGEREF _Toc17668 \h </w:instrText>
        </w:r>
        <w:r>
          <w:fldChar w:fldCharType="separate"/>
        </w:r>
        <w:r>
          <w:t>61</w:t>
        </w:r>
        <w:r>
          <w:fldChar w:fldCharType="end"/>
        </w:r>
      </w:hyperlink>
    </w:p>
    <w:p>
      <w:pPr>
        <w:pStyle w:val="TOC2"/>
        <w:tabs>
          <w:tab w:val="right" w:leader="dot" w:pos="8306"/>
        </w:tabs>
      </w:pPr>
      <w:hyperlink w:anchor="_Toc5823" w:history="1">
        <w:r>
          <w:rPr>
            <w:rFonts w:ascii="仿宋" w:eastAsia="仿宋" w:hAnsi="仿宋" w:cs="仿宋" w:hint="eastAsia"/>
            <w:lang w:eastAsia="zh-CN"/>
          </w:rPr>
          <w:t>(三)、物流与库存管理</w:t>
        </w:r>
        <w:r>
          <w:tab/>
        </w:r>
        <w:r>
          <w:fldChar w:fldCharType="begin"/>
        </w:r>
        <w:r>
          <w:instrText xml:space="preserve"> PAGEREF _Toc5823 \h </w:instrText>
        </w:r>
        <w:r>
          <w:fldChar w:fldCharType="separate"/>
        </w:r>
        <w:r>
          <w:t>62</w:t>
        </w:r>
        <w:r>
          <w:fldChar w:fldCharType="end"/>
        </w:r>
      </w:hyperlink>
    </w:p>
    <w:p>
      <w:pPr>
        <w:pStyle w:val="TOC1"/>
        <w:tabs>
          <w:tab w:val="right" w:leader="dot" w:pos="8306"/>
        </w:tabs>
      </w:pPr>
      <w:hyperlink w:anchor="_Toc20748" w:history="1">
        <w:r>
          <w:rPr>
            <w:rFonts w:ascii="仿宋" w:eastAsia="仿宋" w:hAnsi="仿宋" w:cs="仿宋" w:hint="eastAsia"/>
            <w:lang w:eastAsia="zh-CN"/>
          </w:rPr>
          <w:t>十五、风险识别与分类</w:t>
        </w:r>
        <w:r>
          <w:tab/>
        </w:r>
        <w:r>
          <w:fldChar w:fldCharType="begin"/>
        </w:r>
        <w:r>
          <w:instrText xml:space="preserve"> PAGEREF _Toc20748 \h </w:instrText>
        </w:r>
        <w:r>
          <w:fldChar w:fldCharType="separate"/>
        </w:r>
        <w:r>
          <w:t>64</w:t>
        </w:r>
        <w:r>
          <w:fldChar w:fldCharType="end"/>
        </w:r>
      </w:hyperlink>
    </w:p>
    <w:p>
      <w:pPr>
        <w:pStyle w:val="TOC2"/>
        <w:tabs>
          <w:tab w:val="right" w:leader="dot" w:pos="8306"/>
        </w:tabs>
      </w:pPr>
      <w:hyperlink w:anchor="_Toc24409" w:history="1">
        <w:r>
          <w:rPr>
            <w:rFonts w:ascii="仿宋" w:eastAsia="仿宋" w:hAnsi="仿宋" w:cs="仿宋" w:hint="eastAsia"/>
            <w:lang w:eastAsia="zh-CN"/>
          </w:rPr>
          <w:t>(一)、风险识别</w:t>
        </w:r>
        <w:r>
          <w:tab/>
        </w:r>
        <w:r>
          <w:fldChar w:fldCharType="begin"/>
        </w:r>
        <w:r>
          <w:instrText xml:space="preserve"> PAGEREF _Toc24409 \h </w:instrText>
        </w:r>
        <w:r>
          <w:fldChar w:fldCharType="separate"/>
        </w:r>
        <w:r>
          <w:t>64</w:t>
        </w:r>
        <w:r>
          <w:fldChar w:fldCharType="end"/>
        </w:r>
      </w:hyperlink>
    </w:p>
    <w:p>
      <w:pPr>
        <w:pStyle w:val="TOC2"/>
        <w:tabs>
          <w:tab w:val="right" w:leader="dot" w:pos="8306"/>
        </w:tabs>
      </w:pPr>
      <w:hyperlink w:anchor="_Toc22985" w:history="1">
        <w:r>
          <w:rPr>
            <w:rFonts w:ascii="仿宋" w:eastAsia="仿宋" w:hAnsi="仿宋" w:cs="仿宋" w:hint="eastAsia"/>
            <w:lang w:eastAsia="zh-CN"/>
          </w:rPr>
          <w:t>(二)、风险分类</w:t>
        </w:r>
        <w:r>
          <w:tab/>
        </w:r>
        <w:r>
          <w:fldChar w:fldCharType="begin"/>
        </w:r>
        <w:r>
          <w:instrText xml:space="preserve"> PAGEREF _Toc22985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7"/>
      <w:r>
        <w:rPr>
          <w:rFonts w:ascii="仿宋" w:eastAsia="仿宋" w:hAnsi="仿宋" w:cs="仿宋" w:hint="eastAsia"/>
          <w:sz w:val="28"/>
          <w:lang w:eastAsia="zh-CN"/>
        </w:rPr>
        <w:t>一、多层电容器用陶瓷介质粉料项目建设单位说明</w:t>
      </w:r>
      <w:bookmarkEnd w:id="2"/>
    </w:p>
    <w:p>
      <w:pPr>
        <w:pStyle w:val="Heading2"/>
        <w:rPr>
          <w:rFonts w:ascii="仿宋" w:eastAsia="仿宋" w:hAnsi="仿宋" w:cs="仿宋" w:hint="eastAsia"/>
          <w:lang w:eastAsia="zh-CN"/>
        </w:rPr>
      </w:pPr>
      <w:bookmarkStart w:id="3" w:name="_Toc22674"/>
      <w:r>
        <w:rPr>
          <w:rFonts w:ascii="仿宋" w:eastAsia="仿宋" w:hAnsi="仿宋" w:cs="仿宋" w:hint="eastAsia"/>
          <w:lang w:eastAsia="zh-CN"/>
        </w:rPr>
        <w:t>(一)、多层电容器用陶瓷介质粉料项目承办单位基本情况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9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层电容器用陶瓷介质粉料项目承办单位的XXXX，我们着眼于实现可持续的经济效益。通过技术创新和解决方案的提供，公司预计在多层电容器用陶瓷介质粉料项目执行期间将获得可观的收入增长。这一收入来源主要包括多层电容器用陶瓷介质粉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同时，我们注重成本控制和效率提升，以确保多层电容器用陶瓷介质粉料项目的可持续盈利。透过精细的管理和资源优化，公司期望实现多层电容器用陶瓷介质粉料项目利润最大化。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层电容器用陶瓷介质粉料项目实施进行全面的投资评估，包括多层电容器用陶瓷介质粉料项目启动阶段的资金投入和后续运营成本。通过对多层电容器用陶瓷介质粉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多层电容器用陶瓷介质粉料项目实施过程中具备足够的资金流动性，公司将进行详尽的现金流分析。这包括资金需求的合理预测、多层电容器用陶瓷介质粉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72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16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技术管理特点体现在其创新导向。通过引入最先进的技术趋势和解决方案，多层电容器用陶瓷介质粉料项目致力于提升科技含量、提高质量和效率水平。这意味着我们将采用最新的工具和方法，确保多层电容器用陶瓷介质粉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层电容器用陶瓷介质粉料项目技术管理的显著特征。通过整合不同领域的技术资源，我们实现了跨学科的协同工作。这有助于优化技术架构，提高整体效能。此外，整合性策略还促进了不同技术团队之间的紧密沟通和高效合作，确保多层电容器用陶瓷介质粉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层电容器用陶瓷介质粉料项目所采用的技术。通过不断优化技术方案，多层电容器用陶瓷介质粉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层电容器用陶瓷介质粉料项目团队将在多层电容器用陶瓷介质粉料项目初期识别可能的技术风险，并采取相应的预防和应对措施。通过建立健全的风险评估机制，多层电容器用陶瓷介质粉料项目能够在实施过程中及时发现并解决潜在的技术问题，保障多层电容器用陶瓷介质粉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层电容器用陶瓷介质粉料项目中，技术将成为多层电容器用陶瓷介质粉料项目成功的有力支持。这一深度剖析揭示了技术管理在多层电容器用陶瓷介质粉料项目实施中的关键作用，为多层电容器用陶瓷介质粉料项目的技术基础奠定了坚实的基础。</w:t>
      </w:r>
    </w:p>
    <w:p>
      <w:pPr>
        <w:pStyle w:val="Heading2"/>
        <w:ind w:firstLine="560" w:firstLineChars="200"/>
        <w:rPr>
          <w:rFonts w:ascii="仿宋" w:eastAsia="仿宋" w:hAnsi="仿宋" w:cs="仿宋" w:hint="eastAsia"/>
          <w:sz w:val="28"/>
          <w:lang w:eastAsia="zh-CN"/>
        </w:rPr>
      </w:pPr>
      <w:bookmarkStart w:id="7" w:name="_Toc31982"/>
      <w:r>
        <w:rPr>
          <w:rFonts w:ascii="仿宋" w:eastAsia="仿宋" w:hAnsi="仿宋" w:cs="仿宋" w:hint="eastAsia"/>
          <w:sz w:val="28"/>
          <w:lang w:eastAsia="zh-CN"/>
        </w:rPr>
        <w:t>(二)、多层电容器用陶瓷介质粉料项目工艺技术设计方案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层电容器用陶瓷介质粉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层电容器用陶瓷介质粉料项目将严格按照相关行业规范要求进行组织。通过有效控制产品质量，多层电容器用陶瓷介质粉料项目将致力于为顾客提供优质的多层电容器用陶瓷介质粉料项目产品和良好的服务。这体现了多层电容器用陶瓷介质粉料项目对于生产活动合规性和质量标准的高度重视，为多层电容器用陶瓷介质粉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层电容器用陶瓷介质粉料项目注重生态效益和清洁生产原则。多层电容器用陶瓷介质粉料项目建设将紧密结合地方特色经济发展，与社会经济发展规划和区域环境保护规划方案相协调一致。通过与当地区域自然生态系统的结合，多层电容器用陶瓷介质粉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层电容器用陶瓷介质粉料项目产品具有多样化的客户需求和个性化的特点。因此，多层电容器用陶瓷介质粉料项目产品规格品种多样，且单批生产数量较小。为满足这一特点，多层电容器用陶瓷介质粉料项目承办单位将建设先进的柔性制造生产线。通过广泛应用柔性制造技术，多层电容器用陶瓷介质粉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层电容器用陶瓷介质粉料项目采用的技术具有较高的技术含量和自动化水平，处于国内先进水平。这一技术选用不仅体现了对生产效率、质量和环境友好性的高标准要求，同时为多层电容器用陶瓷介质粉料项目的可持续发展奠定了坚实的基础。</w:t>
      </w:r>
    </w:p>
    <w:p>
      <w:pPr>
        <w:pStyle w:val="Heading2"/>
        <w:ind w:firstLine="560" w:firstLineChars="200"/>
        <w:rPr>
          <w:rFonts w:ascii="仿宋" w:eastAsia="仿宋" w:hAnsi="仿宋" w:cs="仿宋" w:hint="eastAsia"/>
          <w:sz w:val="28"/>
          <w:lang w:eastAsia="zh-CN"/>
        </w:rPr>
      </w:pPr>
      <w:bookmarkStart w:id="8" w:name="_Toc30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为确保多层电容器用陶瓷介质粉料项目的高效生产和技术实施，我们制定了一套精心设计的设备选型方案，以满足多层电容器用陶瓷介质粉料项目生产、质量和环保的要求。该方案的主要特点如下：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层电容器用陶瓷介质粉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层电容器用陶瓷介质粉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566"/>
      <w:r>
        <w:rPr>
          <w:rFonts w:ascii="仿宋" w:eastAsia="仿宋" w:hAnsi="仿宋" w:cs="仿宋" w:hint="eastAsia"/>
          <w:sz w:val="28"/>
          <w:lang w:eastAsia="zh-CN"/>
        </w:rPr>
        <w:t>三、多层电容器用陶瓷介质粉料项目文档管理</w:t>
      </w:r>
      <w:bookmarkEnd w:id="9"/>
    </w:p>
    <w:p>
      <w:pPr>
        <w:pStyle w:val="Heading2"/>
        <w:rPr>
          <w:rFonts w:ascii="仿宋" w:eastAsia="仿宋" w:hAnsi="仿宋" w:cs="仿宋" w:hint="eastAsia"/>
          <w:lang w:eastAsia="zh-CN"/>
        </w:rPr>
      </w:pPr>
      <w:bookmarkStart w:id="10" w:name="_Toc2585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多层电容器用陶瓷介质粉料项目高度重视文档的质量和准确性，以支持多层电容器用陶瓷介质粉料项目的各项活动和决策。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文档的编制始于多层电容器用陶瓷介质粉料项目计划的初期，我们制定了详细的文档编制计划，明确了每个文档的内容、格式和编写责任人。在多层电容器用陶瓷介质粉料项目启动阶段，我们首先编制了多层电容器用陶瓷介质粉料项目章程，明确定义了多层电容器用陶瓷介质粉料项目的目标、范围、风险等关键要素。随后，多层电容器用陶瓷介质粉料项目团队根据计划陆续编制了需求文档、设计文档、测试文档等各类文档，确保多层电容器用陶瓷介质粉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层电容器用陶瓷介质粉料项目管理中的重要环节，旨在确保多层电容器用陶瓷介质粉料项目文档符合质量标准和多层电容器用陶瓷介质粉料项目需求。在多层电容器用陶瓷介质粉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层电容器用陶瓷介质粉料项目相关利益方和专业领域的专家对文档进行独立审查。这有助于获取更全面、客观的反馈，确保多层电容器用陶瓷介质粉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在文档编制与审查方面建立了严格的管理机制，通过规范的流程和多维度的审查，确保多层电容器用陶瓷介质粉料项目文档的质量、准确性和可靠性，为多层电容器用陶瓷介质粉料项目的顺利推进提供了有力支持。</w:t>
      </w:r>
    </w:p>
    <w:p>
      <w:pPr>
        <w:pStyle w:val="Heading2"/>
        <w:ind w:firstLine="560" w:firstLineChars="200"/>
        <w:rPr>
          <w:rFonts w:ascii="仿宋" w:eastAsia="仿宋" w:hAnsi="仿宋" w:cs="仿宋" w:hint="eastAsia"/>
          <w:sz w:val="28"/>
          <w:lang w:eastAsia="zh-CN"/>
        </w:rPr>
      </w:pPr>
      <w:bookmarkStart w:id="11" w:name="_Toc978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我们通过多渠道发布文档，包括电子邮件、多层电容器用陶瓷介质粉料项目管理平台、内部网站等，以满足不同团队成员的偏好和需求。多渠道发布确保了信息的全面覆盖。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我们采用了精细的权限控制，确保只有授权人员可以访问敏感信息。这种安全措施保护了多层电容器用陶瓷介质粉料项目文档的机密性，防止了未经授权的信息泄露。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57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层电容器用陶瓷介质粉料项目生命周期中一个至关重要的环节，直接关系到多层电容器用陶瓷介质粉料项目信息的长期保存和历史记录的完整性。在多层电容器用陶瓷介质粉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33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2785"/>
      <w:r>
        <w:rPr>
          <w:rFonts w:ascii="仿宋" w:eastAsia="仿宋" w:hAnsi="仿宋" w:cs="仿宋" w:hint="eastAsia"/>
          <w:lang w:eastAsia="zh-CN"/>
        </w:rPr>
        <w:t>(一)、多层电容器用陶瓷介质粉料行业分析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行业一直以来都是市场的关注焦点。行业内的发展趋势、竞争态势以及潜在机会都对多层电容器用陶瓷介质粉料项目的推进产生深远的影响。通过深入研究行业的整体概貌，我们将更好地理解行业的核心特征，为多层电容器用陶瓷介质粉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行业，技术一直是推动创新和发展的关键因素。我们将对当前技术趋势进行详尽分析，包括但不限于人工智能、大数据应用、先进制造技术等。这有助于多层电容器用陶瓷介质粉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层电容器用陶瓷介质粉料项目成功的基础。我们将对主要竞争对手进行深入研究，包括其市场份额、产品特点、市场定位等。通过全面了解竞争对手的优势和劣势，多层电容器用陶瓷介质粉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5548"/>
      <w:r>
        <w:rPr>
          <w:rFonts w:ascii="仿宋" w:eastAsia="仿宋" w:hAnsi="仿宋" w:cs="仿宋" w:hint="eastAsia"/>
          <w:sz w:val="28"/>
          <w:lang w:eastAsia="zh-CN"/>
        </w:rPr>
        <w:t>(二)、多层电容器用陶瓷介质粉料市场分析预测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层电容器用陶瓷介质粉料市场未来的增长趋势。这包括市场的整体规模、各细分领域的发展趋势等。多层电容器用陶瓷介质粉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层电容器用陶瓷介质粉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层电容器用陶瓷介质粉料项目实施过程中需要充分考虑的因素。我们将对市场风险进行全面评估，包括但不限于政策法规风险、市场竞争风险、技术变革风险等。通过对潜在风险的深入分析，多层电容器用陶瓷介质粉料项目可以制定相应的风险缓解策略，降低不确定性对多层电容器用陶瓷介质粉料项目的影响。</w:t>
      </w:r>
    </w:p>
    <w:p>
      <w:pPr>
        <w:pStyle w:val="Heading1"/>
        <w:ind w:firstLine="560" w:firstLineChars="200"/>
        <w:rPr>
          <w:rFonts w:ascii="仿宋" w:eastAsia="仿宋" w:hAnsi="仿宋" w:cs="仿宋" w:hint="eastAsia"/>
          <w:sz w:val="28"/>
          <w:lang w:eastAsia="zh-CN"/>
        </w:rPr>
      </w:pPr>
      <w:bookmarkStart w:id="16" w:name="_Toc8282"/>
      <w:r>
        <w:rPr>
          <w:rFonts w:ascii="仿宋" w:eastAsia="仿宋" w:hAnsi="仿宋" w:cs="仿宋" w:hint="eastAsia"/>
          <w:sz w:val="28"/>
          <w:lang w:eastAsia="zh-CN"/>
        </w:rPr>
        <w:t>五、多层电容器用陶瓷介质粉料项目绩效评估</w:t>
      </w:r>
      <w:bookmarkEnd w:id="16"/>
    </w:p>
    <w:p>
      <w:pPr>
        <w:pStyle w:val="Heading2"/>
        <w:rPr>
          <w:rFonts w:ascii="仿宋" w:eastAsia="仿宋" w:hAnsi="仿宋" w:cs="仿宋" w:hint="eastAsia"/>
          <w:lang w:eastAsia="zh-CN"/>
        </w:rPr>
      </w:pPr>
      <w:bookmarkStart w:id="17" w:name="_Toc1439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中，我们设计了一套全面的绩效评估指标，以确保多层电容器用陶瓷介质粉料项目的可控和成功交付。这些指标跨足多层电容器用陶瓷介质粉料项目目标、成本、进度和质量等多个维度，为我们提供了全面洞察多层电容器用陶瓷介质粉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目标达成率是我们关注的首要指标。我们设定了明确的目标，并通过定期监测和评估，迅速发现并应对潜在的目标偏差。这为多层电容器用陶瓷介质粉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成本绩效是另一个核心关注点。通过实际成本与预算成本的对比分析，我们深入了解成本差异的原因，及时调整资源分配，保持多层电容器用陶瓷介质粉料项目在经济效益方面的合理水平。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进度作为关键的绩效指标之一，得到了精心的关注。我们制定了详细的多层电容器用陶瓷介质粉料项目进度计划，并设立了进度符合度指标，确保实际进度与计划进度保持一致。这使我们能够快速发现和解决潜在的进度问题，保持多层电容器用陶瓷介质粉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层电容器用陶瓷介质粉料项目绩效的不可或缺的一环。我们引入了一系列的质量标准和客户满意度指标，以确保多层电容器用陶瓷介质粉料项目交付的成果在质量上达到或超越预期水平。通过持续监测这些指标，我们努力提升多层电容器用陶瓷介质粉料项目整体质量水平，为多层电容器用陶瓷介质粉料项目的成功交付提供有力保障。通过这些科学且全面的绩效评估，我们能够更好地引导多层电容器用陶瓷介质粉料项目的持续改进，确保多层电容器用陶瓷介质粉料项目目标的顺利达成。</w:t>
      </w:r>
    </w:p>
    <w:p>
      <w:pPr>
        <w:pStyle w:val="Heading2"/>
        <w:ind w:firstLine="560" w:firstLineChars="200"/>
        <w:rPr>
          <w:rFonts w:ascii="仿宋" w:eastAsia="仿宋" w:hAnsi="仿宋" w:cs="仿宋" w:hint="eastAsia"/>
          <w:sz w:val="28"/>
          <w:lang w:eastAsia="zh-CN"/>
        </w:rPr>
      </w:pPr>
      <w:bookmarkStart w:id="18" w:name="_Toc3176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绩效评估是多层电容器用陶瓷介质粉料项目中的关键环节，为确保多层电容器用陶瓷介质粉料项目达到预期目标，我们采用了多层次、多维度的绩效评估方法。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层电容器用陶瓷介质粉料项目的战略目标对齐，确保每个决策和行动都与多层电容器用陶瓷介质粉料项目整体目标保持一致。团队会定期召开战略对齐会议，审视当前工作与多层电容器用陶瓷介质粉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层电容器用陶瓷介质粉料项目进度、质量、成本和风险等方面。这些指标通过数据收集和分析，为多层电容器用陶瓷介质粉料项目管理团队提供了客观的评估依据。例如，我们通过多层电容器用陶瓷介质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层电容器用陶瓷介质粉料项目内部，还考虑了多层电容器用陶瓷介质粉料项目对外部环境的影响。我们定期进行干系人满意度调查，以了解各利益相关方对多层电容器用陶瓷介质粉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这种多层次、多角度的绩效评估方法，使得我们能够全面了解多层电容器用陶瓷介质粉料项目的运行状态，及时做出调整，确保多层电容器用陶瓷介质粉料项目在不断变化的环境中保持稳健前行。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2904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https://d.book118.com/027164135006006032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1475E"/>
    <w:rsid w:val="010147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6413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2024-01-15T21:13:00Z</dcterms:created>
  <dcterms:modified xsi:type="dcterms:W3CDTF">2024-01-15T21:13:27Z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BE5464A0950240F4B8AD27DED4A7D4D3_11</vt:lpwstr>
  </property>
  <property fmtid="{D5CDD505-2E9C-101B-9397-08002B2CF9AE}" pid="3" name="KSOProductBuildVer">
    <vt:lpwstr>2052-12.1.0.16120</vt:lpwstr>
  </property>
</Properties>
</file>