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9"/>
        </w:rPr>
      </w:pPr>
    </w:p>
    <w:p>
      <w:pPr>
        <w:spacing w:before="7"/>
        <w:ind w:left="3935" w:right="5937" w:firstLine="0"/>
        <w:jc w:val="center"/>
        <w:rPr>
          <w:sz w:val="66"/>
        </w:rPr>
      </w:pPr>
      <w:r>
        <w:rPr>
          <w:sz w:val="66"/>
        </w:rPr>
        <w:t>垃圾处理场</w:t>
      </w:r>
    </w:p>
    <w:p>
      <w:pPr>
        <w:spacing w:before="54"/>
        <w:ind w:left="3935" w:right="5944" w:firstLine="0"/>
        <w:jc w:val="center"/>
        <w:rPr>
          <w:sz w:val="66"/>
        </w:rPr>
      </w:pPr>
      <w:r>
        <w:rPr>
          <w:sz w:val="66"/>
        </w:rPr>
        <w:t>渗滤液处理工程方案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6"/>
        </w:rPr>
      </w:pPr>
    </w:p>
    <w:p>
      <w:pPr>
        <w:pStyle w:val="BodyText"/>
        <w:spacing w:before="50"/>
        <w:ind w:left="3935" w:right="5933"/>
        <w:jc w:val="center"/>
      </w:pPr>
      <w:r>
        <w:t>二〇一六年三月</w:t>
      </w:r>
    </w:p>
    <w:p>
      <w:pPr>
        <w:spacing w:after="0"/>
        <w:jc w:val="center"/>
        <w:sectPr>
          <w:headerReference w:type="default" r:id="rId4"/>
          <w:footerReference w:type="default" r:id="rId5"/>
          <w:type w:val="continuous"/>
          <w:pgSz w:w="17860" w:h="25260"/>
          <w:pgMar w:top="1320" w:right="0" w:bottom="2040" w:left="2000" w:header="829" w:footer="185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7"/>
        </w:rPr>
      </w:pPr>
    </w:p>
    <w:p>
      <w:pPr>
        <w:pStyle w:val="Heading1"/>
        <w:spacing w:before="7"/>
        <w:ind w:left="4776"/>
      </w:pPr>
      <w:r>
        <w:t>一、 工程概况</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9"/>
        </w:rPr>
      </w:pPr>
    </w:p>
    <w:p>
      <w:pPr>
        <w:pStyle w:val="Heading2"/>
      </w:pPr>
      <w:r>
        <w:t>1、 项目简介</w:t>
      </w:r>
    </w:p>
    <w:p>
      <w:pPr>
        <w:pStyle w:val="BodyText"/>
        <w:rPr>
          <w:sz w:val="54"/>
        </w:rPr>
      </w:pPr>
    </w:p>
    <w:p>
      <w:pPr>
        <w:pStyle w:val="BodyText"/>
        <w:spacing w:before="376" w:line="364" w:lineRule="auto"/>
        <w:ind w:left="700" w:right="3005" w:firstLine="719"/>
      </w:pPr>
      <w:r>
        <w:t>根据《中华人民共和国环境保护法》规定“防止环境污染，保护人民健康，促进经济发展”的原则、国务院（98）253</w:t>
      </w:r>
      <w:r>
        <w:rPr>
          <w:spacing w:val="-11"/>
        </w:rPr>
        <w:t xml:space="preserve"> 号令《建设项目环境保护设计</w:t>
      </w:r>
      <w:r>
        <w:t>规定》及有关法规的规定，需对生产和生活垃圾进行有效治理或综合利用。</w:t>
      </w:r>
    </w:p>
    <w:p>
      <w:pPr>
        <w:pStyle w:val="BodyText"/>
        <w:spacing w:before="299" w:line="364" w:lineRule="auto"/>
        <w:ind w:left="700" w:right="2555" w:firstLine="719"/>
      </w:pPr>
      <w:r>
        <w:rPr>
          <w:spacing w:val="-1"/>
        </w:rPr>
        <w:t>在睢县城建局领导的高度重视下，以及当地主管部门的关心下，决定对睢县垃圾填埋场垃圾渗滤液进行升级改造，减轻渗漏废水对附近水环境的污染、保护</w:t>
      </w:r>
      <w:r>
        <w:rPr>
          <w:spacing w:val="-4"/>
        </w:rPr>
        <w:t xml:space="preserve">人民身体健康、改善人类的环境卫生条件，使其达到 </w:t>
      </w:r>
      <w:r>
        <w:t>2008</w:t>
      </w:r>
      <w:r>
        <w:rPr>
          <w:spacing w:val="-60"/>
        </w:rPr>
        <w:t xml:space="preserve"> 年 </w:t>
      </w:r>
      <w:r>
        <w:t>4</w:t>
      </w:r>
      <w:r>
        <w:rPr>
          <w:spacing w:val="-60"/>
        </w:rPr>
        <w:t xml:space="preserve"> 月 </w:t>
      </w:r>
      <w:r>
        <w:t>2</w:t>
      </w:r>
      <w:r>
        <w:rPr>
          <w:spacing w:val="-16"/>
        </w:rPr>
        <w:t xml:space="preserve"> 日国家重新颁布的《生活垃圾填埋污染控制标准》（GB16889-2008）版新标准后排放，故提</w:t>
      </w:r>
      <w:r>
        <w:t>出此方案。</w:t>
      </w:r>
    </w:p>
    <w:p>
      <w:pPr>
        <w:pStyle w:val="BodyText"/>
        <w:spacing w:before="297" w:line="364" w:lineRule="auto"/>
        <w:ind w:left="700" w:right="2825" w:firstLine="719"/>
        <w:jc w:val="both"/>
      </w:pPr>
      <w:r>
        <w:t>设备采用预处理+硝化+反硝化+MBR+NF+RO</w:t>
      </w:r>
      <w:r>
        <w:rPr>
          <w:spacing w:val="-11"/>
        </w:rPr>
        <w:t xml:space="preserve"> 处理工艺，配有自控系统装置， </w:t>
      </w:r>
      <w:r>
        <w:t>有自动切换，报警功能。对垃圾渗滤液设施、设备和工艺进行方案设计，以供各方决策和参考。</w:t>
      </w:r>
    </w:p>
    <w:p>
      <w:pPr>
        <w:pStyle w:val="BodyText"/>
        <w:spacing w:before="297" w:line="364" w:lineRule="auto"/>
        <w:ind w:left="700" w:right="2916" w:firstLine="719"/>
        <w:jc w:val="both"/>
      </w:pPr>
      <w:r>
        <w:t>为严格遵守有关环境法规，保护环境，本着经济建设和环境保护同步进行的“三同时”原则。我单位受投资者邀请，在进行初步调研，并经多项垃圾渗滤液成功的实践经验的基础上，编制该垃圾填埋场渗滤液设计方案，以供有关部门决策、实施。为了保护水体环境不受垃圾渗滤液影响，针对该垃圾填埋场渗滤液具体水质的特点，本方案拟采用常规的“预处理+硝化+反硝化</w:t>
      </w:r>
    </w:p>
    <w:p>
      <w:pPr>
        <w:pStyle w:val="BodyText"/>
        <w:spacing w:line="364" w:lineRule="auto"/>
        <w:ind w:left="700" w:right="3188"/>
      </w:pPr>
      <w:r>
        <w:t>+MBR+NF+RO</w:t>
      </w:r>
      <w:r>
        <w:rPr>
          <w:spacing w:val="-12"/>
        </w:rPr>
        <w:t xml:space="preserve"> 处理”工艺，该处理工艺较为简单，操作运行方便，日常费用低</w:t>
      </w:r>
      <w:r>
        <w:t>廉，出水稳定。</w:t>
      </w:r>
    </w:p>
    <w:p>
      <w:pPr>
        <w:spacing w:after="0" w:line="364" w:lineRule="auto"/>
        <w:sectPr>
          <w:headerReference w:type="default" r:id="rId6"/>
          <w:footerReference w:type="default" r:id="rId7"/>
          <w:pgSz w:w="17860" w:h="25260"/>
          <w:pgMar w:top="1320" w:right="0" w:bottom="2040" w:left="2000" w:header="829" w:footer="1859"/>
          <w:pgNumType w:start="2"/>
          <w:cols w:space="708"/>
        </w:sectPr>
      </w:pPr>
    </w:p>
    <w:p>
      <w:pPr>
        <w:pStyle w:val="BodyText"/>
        <w:spacing w:before="6"/>
        <w:rPr>
          <w:sz w:val="27"/>
        </w:rPr>
      </w:pPr>
    </w:p>
    <w:p>
      <w:pPr>
        <w:pStyle w:val="Heading2"/>
      </w:pPr>
      <w:r>
        <w:t>2、 设计要求：</w:t>
      </w:r>
    </w:p>
    <w:p>
      <w:pPr>
        <w:pStyle w:val="BodyText"/>
        <w:rPr>
          <w:sz w:val="54"/>
        </w:rPr>
      </w:pPr>
    </w:p>
    <w:p>
      <w:pPr>
        <w:pStyle w:val="BodyText"/>
        <w:spacing w:before="7"/>
        <w:rPr>
          <w:sz w:val="42"/>
        </w:rPr>
      </w:pPr>
    </w:p>
    <w:p>
      <w:pPr>
        <w:pStyle w:val="BodyText"/>
        <w:spacing w:line="343" w:lineRule="auto"/>
        <w:ind w:left="700" w:right="2916" w:firstLine="719"/>
      </w:pPr>
      <w:r>
        <w:t xml:space="preserve">遵守国家对环境保护、垃圾填埋场渗滤液治理的制定的法规、标准及规 </w:t>
      </w:r>
      <w:r>
        <w:rPr>
          <w:spacing w:val="-1"/>
        </w:rPr>
        <w:t>范，服从单位的总体规划，执行各种相关的标准和规定；节约能源，最大限度</w:t>
      </w:r>
      <w:r>
        <w:t>降低运行费用；延长设备的使用寿命。</w:t>
      </w:r>
    </w:p>
    <w:p>
      <w:pPr>
        <w:pStyle w:val="Heading2"/>
        <w:spacing w:before="66"/>
      </w:pPr>
      <w:r>
        <w:t>3、 方案设计原则：</w:t>
      </w:r>
    </w:p>
    <w:p>
      <w:pPr>
        <w:pStyle w:val="BodyText"/>
        <w:rPr>
          <w:sz w:val="54"/>
        </w:rPr>
      </w:pPr>
    </w:p>
    <w:p>
      <w:pPr>
        <w:pStyle w:val="Heading5"/>
        <w:numPr>
          <w:ilvl w:val="0"/>
          <w:numId w:val="18"/>
        </w:numPr>
        <w:tabs>
          <w:tab w:val="left" w:pos="1957"/>
        </w:tabs>
        <w:spacing w:before="378" w:after="0" w:line="240" w:lineRule="auto"/>
        <w:ind w:left="1957" w:right="0" w:hanging="548"/>
        <w:jc w:val="left"/>
      </w:pPr>
      <w:r>
        <w:t>水质</w:t>
      </w:r>
    </w:p>
    <w:p>
      <w:pPr>
        <w:pStyle w:val="BodyText"/>
        <w:spacing w:before="302" w:line="364" w:lineRule="auto"/>
        <w:ind w:left="700" w:right="2797" w:firstLine="838"/>
      </w:pPr>
      <w:r>
        <w:t>工程出水水质必须达到2008年7月1日实施的《生活垃圾填埋场污染控制标准》（GB16889－2008）版新标准表2中的排放限值</w:t>
      </w:r>
    </w:p>
    <w:p>
      <w:pPr>
        <w:pStyle w:val="ListParagraph"/>
        <w:numPr>
          <w:ilvl w:val="0"/>
          <w:numId w:val="18"/>
        </w:numPr>
        <w:tabs>
          <w:tab w:val="left" w:pos="2087"/>
        </w:tabs>
        <w:spacing w:before="88" w:after="0" w:line="388" w:lineRule="auto"/>
        <w:ind w:left="1146" w:right="3010" w:firstLine="392"/>
        <w:jc w:val="left"/>
        <w:rPr>
          <w:sz w:val="36"/>
        </w:rPr>
      </w:pPr>
      <w:r>
        <w:rPr>
          <w:b/>
          <w:sz w:val="36"/>
        </w:rPr>
        <w:t xml:space="preserve">设计原则                                                 </w:t>
      </w:r>
      <w:r>
        <w:rPr>
          <w:sz w:val="36"/>
        </w:rPr>
        <w:t>1）</w:t>
      </w:r>
      <w:r>
        <w:rPr>
          <w:spacing w:val="-1"/>
          <w:sz w:val="36"/>
        </w:rPr>
        <w:t>严格执行国家现行的环保技术标准、规范，遵守国家和地方环保的有关</w:t>
      </w:r>
      <w:r>
        <w:rPr>
          <w:sz w:val="36"/>
        </w:rPr>
        <w:t>法律、法规及排放标准；</w:t>
      </w:r>
    </w:p>
    <w:p>
      <w:pPr>
        <w:pStyle w:val="ListParagraph"/>
        <w:numPr>
          <w:ilvl w:val="0"/>
          <w:numId w:val="16"/>
        </w:numPr>
        <w:tabs>
          <w:tab w:val="left" w:pos="1688"/>
        </w:tabs>
        <w:spacing w:before="249" w:after="0" w:line="364" w:lineRule="auto"/>
        <w:ind w:left="1255" w:right="3010" w:hanging="108"/>
        <w:jc w:val="left"/>
        <w:rPr>
          <w:sz w:val="36"/>
        </w:rPr>
      </w:pPr>
      <w:r>
        <w:rPr>
          <w:spacing w:val="-1"/>
          <w:sz w:val="36"/>
        </w:rPr>
        <w:t>选用先进、合理、可靠的处理工艺，在确保处理排放达标的前提下，做</w:t>
      </w:r>
      <w:r>
        <w:rPr>
          <w:sz w:val="36"/>
        </w:rPr>
        <w:t>到操作简单、管理方便、占地小、投资省、运行费用低；</w:t>
      </w:r>
    </w:p>
    <w:p>
      <w:pPr>
        <w:pStyle w:val="ListParagraph"/>
        <w:numPr>
          <w:ilvl w:val="0"/>
          <w:numId w:val="16"/>
        </w:numPr>
        <w:tabs>
          <w:tab w:val="left" w:pos="1688"/>
        </w:tabs>
        <w:spacing w:before="301" w:after="0" w:line="362" w:lineRule="auto"/>
        <w:ind w:left="1255" w:right="3010" w:hanging="108"/>
        <w:jc w:val="left"/>
        <w:rPr>
          <w:sz w:val="36"/>
        </w:rPr>
      </w:pPr>
      <w:r>
        <w:rPr>
          <w:spacing w:val="-1"/>
          <w:sz w:val="36"/>
        </w:rPr>
        <w:t>本工程系环境工程，尤其要注意环境保护，避免和减少二次污染。要求</w:t>
      </w:r>
      <w:r>
        <w:rPr>
          <w:sz w:val="36"/>
        </w:rPr>
        <w:t>改善劳动卫生条件，贯彻安全生产和清洁文明生产的方针；</w:t>
      </w:r>
    </w:p>
    <w:p>
      <w:pPr>
        <w:pStyle w:val="ListParagraph"/>
        <w:numPr>
          <w:ilvl w:val="0"/>
          <w:numId w:val="16"/>
        </w:numPr>
        <w:tabs>
          <w:tab w:val="left" w:pos="1688"/>
        </w:tabs>
        <w:spacing w:before="307" w:after="0" w:line="364" w:lineRule="auto"/>
        <w:ind w:left="1255" w:right="3009" w:hanging="108"/>
        <w:jc w:val="left"/>
        <w:rPr>
          <w:sz w:val="36"/>
        </w:rPr>
      </w:pPr>
      <w:r>
        <w:rPr>
          <w:spacing w:val="-5"/>
          <w:sz w:val="36"/>
        </w:rPr>
        <w:t xml:space="preserve">为了提高污水处理站管理水平，设计采用 </w:t>
      </w:r>
      <w:r>
        <w:rPr>
          <w:sz w:val="36"/>
        </w:rPr>
        <w:t>PLC</w:t>
      </w:r>
      <w:r>
        <w:rPr>
          <w:spacing w:val="-11"/>
          <w:sz w:val="36"/>
        </w:rPr>
        <w:t xml:space="preserve"> 程序控制，减轻操作人员</w:t>
      </w:r>
      <w:r>
        <w:rPr>
          <w:sz w:val="36"/>
        </w:rPr>
        <w:t>的劳动强度；</w:t>
      </w:r>
    </w:p>
    <w:p>
      <w:pPr>
        <w:pStyle w:val="ListParagraph"/>
        <w:numPr>
          <w:ilvl w:val="0"/>
          <w:numId w:val="16"/>
        </w:numPr>
        <w:tabs>
          <w:tab w:val="left" w:pos="1688"/>
        </w:tabs>
        <w:spacing w:before="300" w:after="0" w:line="362" w:lineRule="auto"/>
        <w:ind w:left="1255" w:right="3010" w:hanging="108"/>
        <w:jc w:val="left"/>
        <w:rPr>
          <w:sz w:val="36"/>
        </w:rPr>
      </w:pPr>
      <w:r>
        <w:rPr>
          <w:spacing w:val="-1"/>
          <w:sz w:val="36"/>
        </w:rPr>
        <w:t>合理选用优质配件，降低能耗，提高工作效益和使用寿命，降低系统运</w:t>
      </w:r>
      <w:r>
        <w:rPr>
          <w:sz w:val="36"/>
        </w:rPr>
        <w:t>行成本；</w:t>
      </w:r>
    </w:p>
    <w:p>
      <w:pPr>
        <w:pStyle w:val="ListParagraph"/>
        <w:numPr>
          <w:ilvl w:val="0"/>
          <w:numId w:val="16"/>
        </w:numPr>
        <w:tabs>
          <w:tab w:val="left" w:pos="1688"/>
        </w:tabs>
        <w:spacing w:before="308" w:after="0" w:line="364" w:lineRule="auto"/>
        <w:ind w:left="1255" w:right="2721" w:hanging="108"/>
        <w:jc w:val="left"/>
        <w:rPr>
          <w:sz w:val="36"/>
        </w:rPr>
      </w:pPr>
      <w:r>
        <w:rPr>
          <w:sz w:val="36"/>
        </w:rPr>
        <w:t>在工艺设计时，有较大的灵活性，可调性，以适应水量、水质的周期变</w:t>
      </w:r>
      <w:r>
        <w:rPr>
          <w:spacing w:val="-13"/>
          <w:sz w:val="36"/>
        </w:rPr>
        <w:t xml:space="preserve">化。采用一套 </w:t>
      </w:r>
      <w:r>
        <w:rPr>
          <w:sz w:val="36"/>
        </w:rPr>
        <w:t>50t/d</w:t>
      </w:r>
      <w:r>
        <w:rPr>
          <w:spacing w:val="-11"/>
          <w:sz w:val="36"/>
        </w:rPr>
        <w:t xml:space="preserve"> 渗滤液处理设备，以提高系统的灵活性、可变性、适应</w:t>
      </w:r>
      <w:r>
        <w:rPr>
          <w:sz w:val="36"/>
        </w:rPr>
        <w:t>性和先进性；</w:t>
      </w:r>
    </w:p>
    <w:p>
      <w:pPr>
        <w:pStyle w:val="ListParagraph"/>
        <w:numPr>
          <w:ilvl w:val="0"/>
          <w:numId w:val="16"/>
        </w:numPr>
        <w:tabs>
          <w:tab w:val="left" w:pos="1688"/>
        </w:tabs>
        <w:spacing w:before="297" w:after="0" w:line="240" w:lineRule="auto"/>
        <w:ind w:left="1688" w:right="0" w:hanging="542"/>
        <w:jc w:val="left"/>
        <w:rPr>
          <w:sz w:val="36"/>
        </w:rPr>
      </w:pPr>
      <w:r>
        <w:rPr>
          <w:sz w:val="36"/>
        </w:rPr>
        <w:t>因地制宜，合理布局，有效地利用空间和场地。</w:t>
      </w:r>
    </w:p>
    <w:p>
      <w:pPr>
        <w:spacing w:after="0" w:line="240" w:lineRule="auto"/>
        <w:jc w:val="left"/>
        <w:rPr>
          <w:sz w:val="36"/>
        </w:rPr>
        <w:sectPr>
          <w:headerReference w:type="default" r:id="rId8"/>
          <w:footerReference w:type="default" r:id="rId9"/>
          <w:pgSz w:w="17860" w:h="25260"/>
          <w:pgMar w:top="1320" w:right="0" w:bottom="2040" w:left="2000" w:header="829" w:footer="1859"/>
          <w:pgNumType w:start="3"/>
          <w:cols w:space="708"/>
        </w:sectPr>
      </w:pPr>
    </w:p>
    <w:p>
      <w:pPr>
        <w:pStyle w:val="BodyText"/>
        <w:rPr>
          <w:sz w:val="20"/>
        </w:rPr>
      </w:pPr>
    </w:p>
    <w:p>
      <w:pPr>
        <w:pStyle w:val="BodyText"/>
        <w:spacing w:before="7"/>
        <w:rPr>
          <w:sz w:val="17"/>
        </w:rPr>
      </w:pPr>
    </w:p>
    <w:p>
      <w:pPr>
        <w:pStyle w:val="Heading5"/>
        <w:numPr>
          <w:ilvl w:val="0"/>
          <w:numId w:val="17"/>
        </w:numPr>
        <w:tabs>
          <w:tab w:val="left" w:pos="1957"/>
        </w:tabs>
        <w:spacing w:before="49" w:after="0" w:line="240" w:lineRule="auto"/>
        <w:ind w:left="1957" w:right="0" w:hanging="548"/>
        <w:jc w:val="left"/>
      </w:pPr>
      <w:r>
        <w:t>设计范围</w:t>
      </w:r>
    </w:p>
    <w:p>
      <w:pPr>
        <w:pStyle w:val="BodyText"/>
        <w:spacing w:before="2"/>
        <w:rPr>
          <w:b/>
          <w:sz w:val="42"/>
        </w:rPr>
      </w:pPr>
    </w:p>
    <w:p>
      <w:pPr>
        <w:pStyle w:val="BodyText"/>
        <w:spacing w:line="362" w:lineRule="auto"/>
        <w:ind w:left="700" w:right="2945" w:firstLine="691"/>
      </w:pPr>
      <w:r>
        <w:t>垃圾渗滤液处理系统设计（包括方案、建筑、设备、工艺配管、照明、仪表自控等整体工程设计、运行费用成本分析等）。</w:t>
      </w:r>
    </w:p>
    <w:p>
      <w:pPr>
        <w:pStyle w:val="BodyText"/>
      </w:pPr>
    </w:p>
    <w:p>
      <w:pPr>
        <w:pStyle w:val="BodyText"/>
      </w:pPr>
    </w:p>
    <w:p>
      <w:pPr>
        <w:pStyle w:val="BodyText"/>
        <w:spacing w:before="6"/>
        <w:rPr>
          <w:sz w:val="26"/>
        </w:rPr>
      </w:pPr>
    </w:p>
    <w:p>
      <w:pPr>
        <w:pStyle w:val="Heading1"/>
        <w:ind w:left="3616"/>
      </w:pPr>
      <w:r>
        <w:t>二、工程项目主要内容</w:t>
      </w:r>
    </w:p>
    <w:p>
      <w:pPr>
        <w:pStyle w:val="BodyText"/>
        <w:rPr>
          <w:b/>
          <w:sz w:val="66"/>
        </w:rPr>
      </w:pPr>
    </w:p>
    <w:p>
      <w:pPr>
        <w:pStyle w:val="BodyText"/>
        <w:spacing w:before="9"/>
        <w:rPr>
          <w:b/>
          <w:sz w:val="87"/>
        </w:rPr>
      </w:pPr>
    </w:p>
    <w:p>
      <w:pPr>
        <w:pStyle w:val="Heading5"/>
        <w:ind w:left="1053"/>
      </w:pPr>
      <w:r>
        <w:t>1、工程现状</w:t>
      </w:r>
    </w:p>
    <w:p>
      <w:pPr>
        <w:pStyle w:val="BodyText"/>
        <w:spacing w:before="11"/>
        <w:rPr>
          <w:b/>
          <w:sz w:val="41"/>
        </w:rPr>
      </w:pPr>
    </w:p>
    <w:p>
      <w:pPr>
        <w:spacing w:before="0"/>
        <w:ind w:left="1409" w:right="0" w:firstLine="0"/>
        <w:jc w:val="left"/>
        <w:rPr>
          <w:b/>
          <w:sz w:val="36"/>
        </w:rPr>
      </w:pPr>
      <w:r>
        <w:rPr>
          <w:b/>
          <w:sz w:val="36"/>
        </w:rPr>
        <w:t>垃圾渗滤液来源</w:t>
      </w:r>
    </w:p>
    <w:p>
      <w:pPr>
        <w:pStyle w:val="BodyText"/>
        <w:spacing w:before="1"/>
        <w:rPr>
          <w:b/>
          <w:sz w:val="42"/>
        </w:rPr>
      </w:pPr>
    </w:p>
    <w:p>
      <w:pPr>
        <w:spacing w:before="0" w:line="520" w:lineRule="auto"/>
        <w:ind w:left="1409" w:right="8678" w:firstLine="10"/>
        <w:jc w:val="left"/>
        <w:rPr>
          <w:b/>
          <w:sz w:val="36"/>
        </w:rPr>
      </w:pPr>
      <w:r>
        <w:rPr>
          <w:sz w:val="36"/>
        </w:rPr>
        <w:t>本系统的渗滤液主要来自垃圾填埋场</w:t>
      </w:r>
      <w:r>
        <w:rPr>
          <w:b/>
          <w:sz w:val="36"/>
        </w:rPr>
        <w:t>渗滤液处理工程水量</w:t>
      </w:r>
    </w:p>
    <w:p>
      <w:pPr>
        <w:pStyle w:val="BodyText"/>
        <w:spacing w:line="364" w:lineRule="auto"/>
        <w:ind w:left="700" w:right="2914" w:firstLine="719"/>
      </w:pPr>
      <w:r>
        <w:rPr>
          <w:spacing w:val="-6"/>
        </w:rPr>
        <w:t xml:space="preserve">根据设计单位估算，平均排水量为 </w:t>
      </w:r>
      <w:r>
        <w:t>50</w:t>
      </w:r>
      <w:r>
        <w:rPr>
          <w:spacing w:val="-45"/>
        </w:rPr>
        <w:t xml:space="preserve"> 吨</w:t>
      </w:r>
      <w:r>
        <w:t>/</w:t>
      </w:r>
      <w:r>
        <w:rPr>
          <w:spacing w:val="-9"/>
        </w:rPr>
        <w:t xml:space="preserve">天，则本方案按一套 </w:t>
      </w:r>
      <w:r>
        <w:t>50</w:t>
      </w:r>
      <w:r>
        <w:rPr>
          <w:spacing w:val="-45"/>
        </w:rPr>
        <w:t xml:space="preserve"> 吨</w:t>
      </w:r>
      <w:r>
        <w:t>/</w:t>
      </w:r>
      <w:r>
        <w:rPr>
          <w:spacing w:val="-8"/>
        </w:rPr>
        <w:t xml:space="preserve">天； </w:t>
      </w:r>
      <w:r>
        <w:t>垃圾渗滤液设计处理运行。</w:t>
      </w:r>
    </w:p>
    <w:p>
      <w:pPr>
        <w:pStyle w:val="Heading5"/>
        <w:spacing w:before="298"/>
      </w:pPr>
      <w:r>
        <w:pict>
          <v:group id="_x0000_s1025" style="width:641pt;height:363pt;margin-top:64.86pt;margin-left:2in;mso-position-horizontal-relative:page;position:absolute;z-index:-251658240" coordorigin="2880,1297" coordsize="12820,7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20;height:7260;left:2880;position:absolute;top:1297" stroked="f">
              <v:imagedata r:id="rId10" o:title=""/>
            </v:shape>
            <v:shapetype id="_x0000_t202" coordsize="21600,21600" o:spt="202" path="m,l,21600r21600,l21600,xe">
              <v:stroke joinstyle="miter"/>
              <v:path gradientshapeok="t" o:connecttype="rect"/>
            </v:shapetype>
            <v:shape id="_x0000_s1027" type="#_x0000_t202" style="width:683;height:332;left:4641;position:absolute;top:1416" filled="f" stroked="f">
              <v:textbox inset="0,0,0,0">
                <w:txbxContent>
                  <w:p>
                    <w:pPr>
                      <w:spacing w:before="0" w:line="331" w:lineRule="exact"/>
                      <w:ind w:left="0" w:right="0" w:firstLine="0"/>
                      <w:jc w:val="left"/>
                      <w:rPr>
                        <w:sz w:val="33"/>
                      </w:rPr>
                    </w:pPr>
                    <w:r>
                      <w:rPr>
                        <w:sz w:val="33"/>
                      </w:rPr>
                      <w:t>项目</w:t>
                    </w:r>
                  </w:p>
                </w:txbxContent>
              </v:textbox>
            </v:shape>
            <v:shape id="_x0000_s1028" type="#_x0000_t202" style="width:683;height:332;left:8958;position:absolute;top:1416" filled="f" stroked="f">
              <v:textbox inset="0,0,0,0">
                <w:txbxContent>
                  <w:p>
                    <w:pPr>
                      <w:spacing w:before="0" w:line="331" w:lineRule="exact"/>
                      <w:ind w:left="0" w:right="0" w:firstLine="0"/>
                      <w:jc w:val="left"/>
                      <w:rPr>
                        <w:sz w:val="33"/>
                      </w:rPr>
                    </w:pPr>
                    <w:r>
                      <w:rPr>
                        <w:sz w:val="33"/>
                      </w:rPr>
                      <w:t>数值</w:t>
                    </w:r>
                  </w:p>
                </w:txbxContent>
              </v:textbox>
            </v:shape>
            <v:shape id="_x0000_s1029" type="#_x0000_t202" style="width:1014;height:332;left:13106;position:absolute;top:1416" filled="f" stroked="f">
              <v:textbox inset="0,0,0,0">
                <w:txbxContent>
                  <w:p>
                    <w:pPr>
                      <w:spacing w:before="0" w:line="331" w:lineRule="exact"/>
                      <w:ind w:left="0" w:right="0" w:firstLine="0"/>
                      <w:jc w:val="left"/>
                      <w:rPr>
                        <w:sz w:val="33"/>
                      </w:rPr>
                    </w:pPr>
                    <w:r>
                      <w:rPr>
                        <w:sz w:val="33"/>
                      </w:rPr>
                      <w:t>平均值</w:t>
                    </w:r>
                  </w:p>
                </w:txbxContent>
              </v:textbox>
            </v:shape>
            <v:shape id="_x0000_s1030" type="#_x0000_t202" style="width:600;height:465;left:4680;position:absolute;top:2219" filled="f" stroked="f">
              <v:textbox inset="0,0,0,0">
                <w:txbxContent>
                  <w:p>
                    <w:pPr>
                      <w:spacing w:before="0" w:line="329" w:lineRule="exact"/>
                      <w:ind w:left="0" w:right="0" w:firstLine="0"/>
                      <w:jc w:val="left"/>
                      <w:rPr>
                        <w:sz w:val="33"/>
                      </w:rPr>
                    </w:pPr>
                    <w:r>
                      <w:rPr>
                        <w:sz w:val="33"/>
                      </w:rPr>
                      <w:t>BOD</w:t>
                    </w:r>
                  </w:p>
                  <w:p>
                    <w:pPr>
                      <w:spacing w:before="0" w:line="135" w:lineRule="exact"/>
                      <w:ind w:left="0" w:right="18" w:firstLine="0"/>
                      <w:jc w:val="right"/>
                      <w:rPr>
                        <w:sz w:val="16"/>
                      </w:rPr>
                    </w:pPr>
                    <w:r>
                      <w:rPr>
                        <w:w w:val="103"/>
                        <w:sz w:val="16"/>
                      </w:rPr>
                      <w:t>5</w:t>
                    </w:r>
                  </w:p>
                </w:txbxContent>
              </v:textbox>
            </v:shape>
            <v:shape id="_x0000_s1031" type="#_x0000_t202" style="width:2173;height:332;left:8216;position:absolute;top:2219" filled="f" stroked="f">
              <v:textbox inset="0,0,0,0">
                <w:txbxContent>
                  <w:p>
                    <w:pPr>
                      <w:spacing w:before="0" w:line="331" w:lineRule="exact"/>
                      <w:ind w:left="0" w:right="0" w:firstLine="0"/>
                      <w:jc w:val="left"/>
                      <w:rPr>
                        <w:sz w:val="33"/>
                      </w:rPr>
                    </w:pPr>
                    <w:r>
                      <w:rPr>
                        <w:sz w:val="33"/>
                      </w:rPr>
                      <w:t>400~10000mg/L</w:t>
                    </w:r>
                  </w:p>
                </w:txbxContent>
              </v:textbox>
            </v:shape>
            <v:shape id="_x0000_s1032" type="#_x0000_t202" style="width:2174;height:332;left:12530;position:absolute;top:2219" filled="f" stroked="f">
              <v:textbox inset="0,0,0,0">
                <w:txbxContent>
                  <w:p>
                    <w:pPr>
                      <w:spacing w:before="0" w:line="331" w:lineRule="exact"/>
                      <w:ind w:left="0" w:right="0" w:firstLine="0"/>
                      <w:jc w:val="left"/>
                      <w:rPr>
                        <w:sz w:val="33"/>
                      </w:rPr>
                    </w:pPr>
                    <w:r>
                      <w:rPr>
                        <w:sz w:val="33"/>
                      </w:rPr>
                      <w:t>平均：700mg/l</w:t>
                    </w:r>
                  </w:p>
                </w:txbxContent>
              </v:textbox>
            </v:shape>
            <v:shape id="_x0000_s1033" type="#_x0000_t202" style="width:683;height:465;left:4641;position:absolute;top:3022" filled="f" stroked="f">
              <v:textbox inset="0,0,0,0">
                <w:txbxContent>
                  <w:p>
                    <w:pPr>
                      <w:spacing w:before="0" w:line="329" w:lineRule="exact"/>
                      <w:ind w:left="0" w:right="0" w:firstLine="0"/>
                      <w:jc w:val="left"/>
                      <w:rPr>
                        <w:sz w:val="33"/>
                      </w:rPr>
                    </w:pPr>
                    <w:r>
                      <w:rPr>
                        <w:sz w:val="33"/>
                      </w:rPr>
                      <w:t>COD</w:t>
                    </w:r>
                  </w:p>
                  <w:p>
                    <w:pPr>
                      <w:spacing w:before="0" w:line="135" w:lineRule="exact"/>
                      <w:ind w:left="0" w:right="18" w:firstLine="0"/>
                      <w:jc w:val="right"/>
                      <w:rPr>
                        <w:sz w:val="16"/>
                      </w:rPr>
                    </w:pPr>
                    <w:r>
                      <w:rPr>
                        <w:sz w:val="16"/>
                      </w:rPr>
                      <w:t>cr</w:t>
                    </w:r>
                  </w:p>
                </w:txbxContent>
              </v:textbox>
            </v:shape>
            <v:shape id="_x0000_s1034" type="#_x0000_t202" style="width:2339;height:332;left:8134;position:absolute;top:3022" filled="f" stroked="f">
              <v:textbox inset="0,0,0,0">
                <w:txbxContent>
                  <w:p>
                    <w:pPr>
                      <w:spacing w:before="0" w:line="331" w:lineRule="exact"/>
                      <w:ind w:left="0" w:right="0" w:firstLine="0"/>
                      <w:jc w:val="left"/>
                      <w:rPr>
                        <w:sz w:val="33"/>
                      </w:rPr>
                    </w:pPr>
                    <w:r>
                      <w:rPr>
                        <w:sz w:val="33"/>
                      </w:rPr>
                      <w:t>1000~10000mg/L</w:t>
                    </w:r>
                  </w:p>
                </w:txbxContent>
              </v:textbox>
            </v:shape>
            <v:shape id="_x0000_s1035" type="#_x0000_t202" style="width:2340;height:332;left:12447;position:absolute;top:3022" filled="f" stroked="f">
              <v:textbox inset="0,0,0,0">
                <w:txbxContent>
                  <w:p>
                    <w:pPr>
                      <w:spacing w:before="0" w:line="331" w:lineRule="exact"/>
                      <w:ind w:left="0" w:right="0" w:firstLine="0"/>
                      <w:jc w:val="left"/>
                      <w:rPr>
                        <w:sz w:val="33"/>
                      </w:rPr>
                    </w:pPr>
                    <w:r>
                      <w:rPr>
                        <w:sz w:val="33"/>
                      </w:rPr>
                      <w:t>平均：5000mg/l</w:t>
                    </w:r>
                  </w:p>
                </w:txbxContent>
              </v:textbox>
            </v:shape>
          </v:group>
        </w:pict>
      </w:r>
      <w:r>
        <w:t>渗滤液处理工程进水水质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9"/>
        </w:rPr>
      </w:pPr>
    </w:p>
    <w:tbl>
      <w:tblPr>
        <w:tblStyle w:val="TableNormal0"/>
        <w:tblW w:w="0" w:type="auto"/>
        <w:jc w:val="left"/>
        <w:tblInd w:w="2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59"/>
        <w:gridCol w:w="4483"/>
        <w:gridCol w:w="3450"/>
      </w:tblGrid>
      <w:tr>
        <w:tblPrEx>
          <w:tblW w:w="0" w:type="auto"/>
          <w:jc w:val="left"/>
          <w:tblInd w:w="2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18"/>
          <w:jc w:val="left"/>
        </w:trPr>
        <w:tc>
          <w:tcPr>
            <w:tcW w:w="2459" w:type="dxa"/>
          </w:tcPr>
          <w:p>
            <w:pPr>
              <w:pStyle w:val="TableParagraph"/>
              <w:spacing w:before="0" w:line="377" w:lineRule="exact"/>
              <w:ind w:left="26" w:right="1396"/>
              <w:jc w:val="center"/>
              <w:rPr>
                <w:sz w:val="33"/>
              </w:rPr>
            </w:pPr>
            <w:r>
              <w:rPr>
                <w:sz w:val="33"/>
              </w:rPr>
              <w:t>SS</w:t>
            </w:r>
          </w:p>
          <w:p>
            <w:pPr>
              <w:pStyle w:val="TableParagraph"/>
              <w:spacing w:before="9"/>
              <w:rPr>
                <w:b/>
                <w:sz w:val="29"/>
              </w:rPr>
            </w:pPr>
          </w:p>
          <w:p>
            <w:pPr>
              <w:pStyle w:val="TableParagraph"/>
              <w:spacing w:before="0" w:line="341" w:lineRule="exact"/>
              <w:ind w:left="28" w:right="1396"/>
              <w:jc w:val="center"/>
              <w:rPr>
                <w:sz w:val="33"/>
              </w:rPr>
            </w:pPr>
            <w:r>
              <w:rPr>
                <w:sz w:val="33"/>
              </w:rPr>
              <w:t>NH</w:t>
            </w:r>
            <w:r>
              <w:rPr>
                <w:spacing w:val="-83"/>
                <w:sz w:val="33"/>
              </w:rPr>
              <w:t xml:space="preserve"> </w:t>
            </w:r>
            <w:r>
              <w:rPr>
                <w:sz w:val="33"/>
              </w:rPr>
              <w:t>-N</w:t>
            </w:r>
          </w:p>
        </w:tc>
        <w:tc>
          <w:tcPr>
            <w:tcW w:w="4483" w:type="dxa"/>
          </w:tcPr>
          <w:p>
            <w:pPr>
              <w:pStyle w:val="TableParagraph"/>
              <w:spacing w:before="0" w:line="377" w:lineRule="exact"/>
              <w:ind w:left="1497"/>
              <w:rPr>
                <w:sz w:val="33"/>
              </w:rPr>
            </w:pPr>
            <w:r>
              <w:rPr>
                <w:sz w:val="33"/>
              </w:rPr>
              <w:t>200~800mg/L</w:t>
            </w:r>
          </w:p>
          <w:p>
            <w:pPr>
              <w:pStyle w:val="TableParagraph"/>
              <w:spacing w:before="9"/>
              <w:rPr>
                <w:b/>
                <w:sz w:val="29"/>
              </w:rPr>
            </w:pPr>
          </w:p>
          <w:p>
            <w:pPr>
              <w:pStyle w:val="TableParagraph"/>
              <w:spacing w:before="0" w:line="341" w:lineRule="exact"/>
              <w:ind w:left="1415"/>
              <w:rPr>
                <w:sz w:val="33"/>
              </w:rPr>
            </w:pPr>
            <w:r>
              <w:rPr>
                <w:sz w:val="33"/>
              </w:rPr>
              <w:t>160~1600mg/L</w:t>
            </w:r>
          </w:p>
        </w:tc>
        <w:tc>
          <w:tcPr>
            <w:tcW w:w="3450" w:type="dxa"/>
          </w:tcPr>
          <w:p>
            <w:pPr>
              <w:pStyle w:val="TableParagraph"/>
              <w:spacing w:before="0" w:line="377" w:lineRule="exact"/>
              <w:ind w:left="1162"/>
              <w:rPr>
                <w:sz w:val="33"/>
              </w:rPr>
            </w:pPr>
            <w:r>
              <w:rPr>
                <w:sz w:val="33"/>
              </w:rPr>
              <w:t>平均：600mg/l</w:t>
            </w:r>
          </w:p>
          <w:p>
            <w:pPr>
              <w:pStyle w:val="TableParagraph"/>
              <w:spacing w:before="9"/>
              <w:rPr>
                <w:b/>
                <w:sz w:val="29"/>
              </w:rPr>
            </w:pPr>
          </w:p>
          <w:p>
            <w:pPr>
              <w:pStyle w:val="TableParagraph"/>
              <w:spacing w:before="0" w:line="341" w:lineRule="exact"/>
              <w:ind w:left="1079"/>
              <w:rPr>
                <w:sz w:val="33"/>
              </w:rPr>
            </w:pPr>
            <w:r>
              <w:rPr>
                <w:sz w:val="33"/>
              </w:rPr>
              <w:t>平均：1000mg/l</w:t>
            </w:r>
          </w:p>
        </w:tc>
      </w:tr>
      <w:tr>
        <w:tblPrEx>
          <w:tblW w:w="0" w:type="auto"/>
          <w:jc w:val="left"/>
          <w:tblInd w:w="2432" w:type="dxa"/>
          <w:tblLayout w:type="fixed"/>
          <w:tblCellMar>
            <w:top w:w="0" w:type="dxa"/>
            <w:left w:w="0" w:type="dxa"/>
            <w:bottom w:w="0" w:type="dxa"/>
            <w:right w:w="0" w:type="dxa"/>
          </w:tblCellMar>
          <w:tblLook w:val="01E0"/>
        </w:tblPrEx>
        <w:trPr>
          <w:trHeight w:val="318"/>
          <w:jc w:val="left"/>
        </w:trPr>
        <w:tc>
          <w:tcPr>
            <w:tcW w:w="2459" w:type="dxa"/>
          </w:tcPr>
          <w:p>
            <w:pPr>
              <w:pStyle w:val="TableParagraph"/>
              <w:spacing w:before="0" w:line="171" w:lineRule="exact"/>
              <w:ind w:right="1368"/>
              <w:jc w:val="center"/>
              <w:rPr>
                <w:sz w:val="16"/>
              </w:rPr>
            </w:pPr>
            <w:r>
              <w:rPr>
                <w:w w:val="103"/>
                <w:sz w:val="16"/>
              </w:rPr>
              <w:t>3</w:t>
            </w:r>
          </w:p>
        </w:tc>
        <w:tc>
          <w:tcPr>
            <w:tcW w:w="4483" w:type="dxa"/>
          </w:tcPr>
          <w:p>
            <w:pPr>
              <w:pStyle w:val="TableParagraph"/>
              <w:spacing w:before="0"/>
              <w:rPr>
                <w:rFonts w:ascii="Times New Roman"/>
                <w:sz w:val="24"/>
              </w:rPr>
            </w:pPr>
          </w:p>
        </w:tc>
        <w:tc>
          <w:tcPr>
            <w:tcW w:w="3450" w:type="dxa"/>
          </w:tcPr>
          <w:p>
            <w:pPr>
              <w:pStyle w:val="TableParagraph"/>
              <w:spacing w:before="0"/>
              <w:rPr>
                <w:rFonts w:ascii="Times New Roman"/>
                <w:sz w:val="24"/>
              </w:rPr>
            </w:pPr>
          </w:p>
        </w:tc>
      </w:tr>
      <w:tr>
        <w:tblPrEx>
          <w:tblW w:w="0" w:type="auto"/>
          <w:jc w:val="left"/>
          <w:tblInd w:w="2432" w:type="dxa"/>
          <w:tblLayout w:type="fixed"/>
          <w:tblCellMar>
            <w:top w:w="0" w:type="dxa"/>
            <w:left w:w="0" w:type="dxa"/>
            <w:bottom w:w="0" w:type="dxa"/>
            <w:right w:w="0" w:type="dxa"/>
          </w:tblCellMar>
          <w:tblLook w:val="01E0"/>
        </w:tblPrEx>
        <w:trPr>
          <w:trHeight w:val="736"/>
          <w:jc w:val="left"/>
        </w:trPr>
        <w:tc>
          <w:tcPr>
            <w:tcW w:w="2459" w:type="dxa"/>
          </w:tcPr>
          <w:p>
            <w:pPr>
              <w:pStyle w:val="TableParagraph"/>
              <w:spacing w:before="123"/>
              <w:ind w:left="26" w:right="1396"/>
              <w:jc w:val="center"/>
              <w:rPr>
                <w:sz w:val="33"/>
              </w:rPr>
            </w:pPr>
            <w:r>
              <w:rPr>
                <w:sz w:val="33"/>
              </w:rPr>
              <w:t>PH</w:t>
            </w:r>
          </w:p>
        </w:tc>
        <w:tc>
          <w:tcPr>
            <w:tcW w:w="4483" w:type="dxa"/>
          </w:tcPr>
          <w:p>
            <w:pPr>
              <w:pStyle w:val="TableParagraph"/>
              <w:spacing w:before="0"/>
              <w:rPr>
                <w:rFonts w:ascii="Times New Roman"/>
                <w:sz w:val="34"/>
              </w:rPr>
            </w:pPr>
          </w:p>
        </w:tc>
        <w:tc>
          <w:tcPr>
            <w:tcW w:w="3450" w:type="dxa"/>
          </w:tcPr>
          <w:p>
            <w:pPr>
              <w:pStyle w:val="TableParagraph"/>
              <w:spacing w:before="123"/>
              <w:ind w:left="1057" w:right="35"/>
              <w:jc w:val="center"/>
              <w:rPr>
                <w:sz w:val="33"/>
              </w:rPr>
            </w:pPr>
            <w:r>
              <w:rPr>
                <w:sz w:val="33"/>
              </w:rPr>
              <w:t>6～8</w:t>
            </w:r>
          </w:p>
        </w:tc>
      </w:tr>
      <w:tr>
        <w:tblPrEx>
          <w:tblW w:w="0" w:type="auto"/>
          <w:jc w:val="left"/>
          <w:tblInd w:w="2432" w:type="dxa"/>
          <w:tblLayout w:type="fixed"/>
          <w:tblCellMar>
            <w:top w:w="0" w:type="dxa"/>
            <w:left w:w="0" w:type="dxa"/>
            <w:bottom w:w="0" w:type="dxa"/>
            <w:right w:w="0" w:type="dxa"/>
          </w:tblCellMar>
          <w:tblLook w:val="01E0"/>
        </w:tblPrEx>
        <w:trPr>
          <w:trHeight w:val="802"/>
          <w:jc w:val="left"/>
        </w:trPr>
        <w:tc>
          <w:tcPr>
            <w:tcW w:w="2459" w:type="dxa"/>
          </w:tcPr>
          <w:p>
            <w:pPr>
              <w:pStyle w:val="TableParagraph"/>
              <w:spacing w:before="190"/>
              <w:ind w:left="28" w:right="1396"/>
              <w:jc w:val="center"/>
              <w:rPr>
                <w:sz w:val="33"/>
              </w:rPr>
            </w:pPr>
            <w:r>
              <w:rPr>
                <w:sz w:val="33"/>
              </w:rPr>
              <w:t>总 N</w:t>
            </w:r>
          </w:p>
        </w:tc>
        <w:tc>
          <w:tcPr>
            <w:tcW w:w="4483" w:type="dxa"/>
          </w:tcPr>
          <w:p>
            <w:pPr>
              <w:pStyle w:val="TableParagraph"/>
              <w:spacing w:before="190"/>
              <w:ind w:left="1398" w:right="1064"/>
              <w:jc w:val="center"/>
              <w:rPr>
                <w:sz w:val="33"/>
              </w:rPr>
            </w:pPr>
            <w:r>
              <w:rPr>
                <w:sz w:val="33"/>
              </w:rPr>
              <w:t>200~1500mg/L</w:t>
            </w:r>
          </w:p>
        </w:tc>
        <w:tc>
          <w:tcPr>
            <w:tcW w:w="3450" w:type="dxa"/>
          </w:tcPr>
          <w:p>
            <w:pPr>
              <w:pStyle w:val="TableParagraph"/>
              <w:spacing w:before="190"/>
              <w:ind w:left="1064" w:right="35"/>
              <w:jc w:val="center"/>
              <w:rPr>
                <w:sz w:val="33"/>
              </w:rPr>
            </w:pPr>
            <w:r>
              <w:rPr>
                <w:sz w:val="33"/>
              </w:rPr>
              <w:t>平均：1100mg/l</w:t>
            </w:r>
          </w:p>
        </w:tc>
      </w:tr>
      <w:tr>
        <w:tblPrEx>
          <w:tblW w:w="0" w:type="auto"/>
          <w:jc w:val="left"/>
          <w:tblInd w:w="2432" w:type="dxa"/>
          <w:tblLayout w:type="fixed"/>
          <w:tblCellMar>
            <w:top w:w="0" w:type="dxa"/>
            <w:left w:w="0" w:type="dxa"/>
            <w:bottom w:w="0" w:type="dxa"/>
            <w:right w:w="0" w:type="dxa"/>
          </w:tblCellMar>
          <w:tblLook w:val="01E0"/>
        </w:tblPrEx>
        <w:trPr>
          <w:trHeight w:val="802"/>
          <w:jc w:val="left"/>
        </w:trPr>
        <w:tc>
          <w:tcPr>
            <w:tcW w:w="2459" w:type="dxa"/>
          </w:tcPr>
          <w:p>
            <w:pPr>
              <w:pStyle w:val="TableParagraph"/>
              <w:spacing w:before="190"/>
              <w:ind w:left="33" w:right="1396"/>
              <w:jc w:val="center"/>
              <w:rPr>
                <w:sz w:val="33"/>
              </w:rPr>
            </w:pPr>
            <w:r>
              <w:rPr>
                <w:sz w:val="33"/>
              </w:rPr>
              <w:t>硫化物</w:t>
            </w:r>
          </w:p>
        </w:tc>
        <w:tc>
          <w:tcPr>
            <w:tcW w:w="4483" w:type="dxa"/>
          </w:tcPr>
          <w:p>
            <w:pPr>
              <w:pStyle w:val="TableParagraph"/>
              <w:spacing w:before="190"/>
              <w:ind w:left="1391" w:right="1064"/>
              <w:jc w:val="center"/>
              <w:rPr>
                <w:sz w:val="33"/>
              </w:rPr>
            </w:pPr>
            <w:r>
              <w:rPr>
                <w:sz w:val="33"/>
              </w:rPr>
              <w:t>2.82~8.68</w:t>
            </w:r>
          </w:p>
        </w:tc>
        <w:tc>
          <w:tcPr>
            <w:tcW w:w="3450" w:type="dxa"/>
          </w:tcPr>
          <w:p>
            <w:pPr>
              <w:pStyle w:val="TableParagraph"/>
              <w:spacing w:before="0"/>
              <w:rPr>
                <w:rFonts w:ascii="Times New Roman"/>
                <w:sz w:val="34"/>
              </w:rPr>
            </w:pPr>
          </w:p>
        </w:tc>
      </w:tr>
      <w:tr>
        <w:tblPrEx>
          <w:tblW w:w="0" w:type="auto"/>
          <w:jc w:val="left"/>
          <w:tblInd w:w="2432" w:type="dxa"/>
          <w:tblLayout w:type="fixed"/>
          <w:tblCellMar>
            <w:top w:w="0" w:type="dxa"/>
            <w:left w:w="0" w:type="dxa"/>
            <w:bottom w:w="0" w:type="dxa"/>
            <w:right w:w="0" w:type="dxa"/>
          </w:tblCellMar>
          <w:tblLook w:val="01E0"/>
        </w:tblPrEx>
        <w:trPr>
          <w:trHeight w:val="566"/>
          <w:jc w:val="left"/>
        </w:trPr>
        <w:tc>
          <w:tcPr>
            <w:tcW w:w="2459" w:type="dxa"/>
          </w:tcPr>
          <w:p>
            <w:pPr>
              <w:pStyle w:val="TableParagraph"/>
              <w:spacing w:before="190" w:line="357" w:lineRule="exact"/>
              <w:ind w:right="1370"/>
              <w:jc w:val="center"/>
              <w:rPr>
                <w:sz w:val="33"/>
              </w:rPr>
            </w:pPr>
            <w:r>
              <w:rPr>
                <w:w w:val="100"/>
                <w:sz w:val="33"/>
              </w:rPr>
              <w:t>铜</w:t>
            </w:r>
          </w:p>
        </w:tc>
        <w:tc>
          <w:tcPr>
            <w:tcW w:w="4483" w:type="dxa"/>
          </w:tcPr>
          <w:p>
            <w:pPr>
              <w:pStyle w:val="TableParagraph"/>
              <w:spacing w:before="190" w:line="357" w:lineRule="exact"/>
              <w:ind w:left="1391" w:right="1064"/>
              <w:jc w:val="center"/>
              <w:rPr>
                <w:sz w:val="33"/>
              </w:rPr>
            </w:pPr>
            <w:r>
              <w:rPr>
                <w:sz w:val="33"/>
              </w:rPr>
              <w:t>0.6~1.05</w:t>
            </w:r>
          </w:p>
        </w:tc>
        <w:tc>
          <w:tcPr>
            <w:tcW w:w="3450" w:type="dxa"/>
          </w:tcPr>
          <w:p>
            <w:pPr>
              <w:pStyle w:val="TableParagraph"/>
              <w:spacing w:before="0"/>
              <w:rPr>
                <w:rFonts w:ascii="Times New Roman"/>
                <w:sz w:val="34"/>
              </w:rPr>
            </w:pPr>
          </w:p>
        </w:tc>
      </w:tr>
    </w:tbl>
    <w:p>
      <w:pPr>
        <w:spacing w:after="0"/>
        <w:rPr>
          <w:rFonts w:ascii="Times New Roman"/>
          <w:sz w:val="34"/>
        </w:rPr>
        <w:sectPr>
          <w:headerReference w:type="default" r:id="rId11"/>
          <w:footerReference w:type="default" r:id="rId12"/>
          <w:pgSz w:w="17860" w:h="25260"/>
          <w:pgMar w:top="1320" w:right="0" w:bottom="2040" w:left="2000" w:header="829" w:footer="1859"/>
          <w:pgNumType w:start="4"/>
          <w:cols w:space="708"/>
        </w:sectPr>
      </w:pPr>
    </w:p>
    <w:p>
      <w:pPr>
        <w:pStyle w:val="BodyText"/>
        <w:rPr>
          <w:b/>
          <w:sz w:val="20"/>
        </w:rPr>
      </w:pPr>
    </w:p>
    <w:p>
      <w:pPr>
        <w:pStyle w:val="BodyText"/>
        <w:spacing w:before="12"/>
        <w:rPr>
          <w:b/>
          <w:sz w:val="20"/>
        </w:rPr>
      </w:pPr>
    </w:p>
    <w:p>
      <w:pPr>
        <w:pStyle w:val="BodyText"/>
        <w:ind w:left="880"/>
        <w:rPr>
          <w:sz w:val="20"/>
        </w:rPr>
      </w:pPr>
      <w:r>
        <w:rPr>
          <w:sz w:val="20"/>
        </w:rPr>
        <w:pict>
          <v:group id="_x0000_i1036" style="width:641pt;height:163pt;mso-position-horizontal-relative:char;mso-position-vertical-relative:line" coordorigin="0,0" coordsize="12820,3260">
            <v:shape id="_x0000_s1037" type="#_x0000_t75" style="width:12820;height:3260;position:absolute" stroked="f">
              <v:imagedata r:id="rId13" o:title=""/>
            </v:shape>
            <v:shape id="_x0000_s1038" type="#_x0000_t202" style="width:352;height:332;left:1923;position:absolute;top:120" filled="f" stroked="f">
              <v:textbox inset="0,0,0,0">
                <w:txbxContent>
                  <w:p>
                    <w:pPr>
                      <w:spacing w:before="0" w:line="331" w:lineRule="exact"/>
                      <w:ind w:left="0" w:right="0" w:firstLine="0"/>
                      <w:jc w:val="left"/>
                      <w:rPr>
                        <w:sz w:val="33"/>
                      </w:rPr>
                    </w:pPr>
                    <w:r>
                      <w:rPr>
                        <w:w w:val="100"/>
                        <w:sz w:val="33"/>
                      </w:rPr>
                      <w:t>铅</w:t>
                    </w:r>
                  </w:p>
                </w:txbxContent>
              </v:textbox>
            </v:shape>
            <v:shape id="_x0000_s1039" type="#_x0000_t202" style="width:1345;height:332;left:5747;position:absolute;top:120" filled="f" stroked="f">
              <v:textbox inset="0,0,0,0">
                <w:txbxContent>
                  <w:p>
                    <w:pPr>
                      <w:spacing w:before="0" w:line="331" w:lineRule="exact"/>
                      <w:ind w:left="0" w:right="0" w:firstLine="0"/>
                      <w:jc w:val="left"/>
                      <w:rPr>
                        <w:sz w:val="33"/>
                      </w:rPr>
                    </w:pPr>
                    <w:r>
                      <w:rPr>
                        <w:sz w:val="33"/>
                      </w:rPr>
                      <w:t>0.3~1.55</w:t>
                    </w:r>
                  </w:p>
                </w:txbxContent>
              </v:textbox>
            </v:shape>
            <v:shape id="_x0000_s1040" type="#_x0000_t202" style="width:352;height:332;left:1923;position:absolute;top:923" filled="f" stroked="f">
              <v:textbox inset="0,0,0,0">
                <w:txbxContent>
                  <w:p>
                    <w:pPr>
                      <w:spacing w:before="0" w:line="331" w:lineRule="exact"/>
                      <w:ind w:left="0" w:right="0" w:firstLine="0"/>
                      <w:jc w:val="left"/>
                      <w:rPr>
                        <w:sz w:val="33"/>
                      </w:rPr>
                    </w:pPr>
                    <w:r>
                      <w:rPr>
                        <w:w w:val="100"/>
                        <w:sz w:val="33"/>
                      </w:rPr>
                      <w:t>镉</w:t>
                    </w:r>
                  </w:p>
                </w:txbxContent>
              </v:textbox>
            </v:shape>
            <v:shape id="_x0000_s1041" type="#_x0000_t202" style="width:1676;height:332;left:5585;position:absolute;top:923" filled="f" stroked="f">
              <v:textbox inset="0,0,0,0">
                <w:txbxContent>
                  <w:p>
                    <w:pPr>
                      <w:spacing w:before="0" w:line="331" w:lineRule="exact"/>
                      <w:ind w:left="0" w:right="0" w:firstLine="0"/>
                      <w:jc w:val="left"/>
                      <w:rPr>
                        <w:sz w:val="33"/>
                      </w:rPr>
                    </w:pPr>
                    <w:r>
                      <w:rPr>
                        <w:sz w:val="33"/>
                      </w:rPr>
                      <w:t>0.009~0.25</w:t>
                    </w:r>
                  </w:p>
                </w:txbxContent>
              </v:textbox>
            </v:shape>
            <v:shape id="_x0000_s1042" type="#_x0000_t202" style="width:352;height:332;left:1923;position:absolute;top:1726" filled="f" stroked="f">
              <v:textbox inset="0,0,0,0">
                <w:txbxContent>
                  <w:p>
                    <w:pPr>
                      <w:spacing w:before="0" w:line="331" w:lineRule="exact"/>
                      <w:ind w:left="0" w:right="0" w:firstLine="0"/>
                      <w:jc w:val="left"/>
                      <w:rPr>
                        <w:sz w:val="33"/>
                      </w:rPr>
                    </w:pPr>
                    <w:r>
                      <w:rPr>
                        <w:w w:val="100"/>
                        <w:sz w:val="33"/>
                      </w:rPr>
                      <w:t>汞</w:t>
                    </w:r>
                  </w:p>
                </w:txbxContent>
              </v:textbox>
            </v:shape>
            <v:shape id="_x0000_s1043" type="#_x0000_t202" style="width:1014;height:332;left:5912;position:absolute;top:1726" filled="f" stroked="f">
              <v:textbox inset="0,0,0,0">
                <w:txbxContent>
                  <w:p>
                    <w:pPr>
                      <w:spacing w:before="0" w:line="331" w:lineRule="exact"/>
                      <w:ind w:left="0" w:right="0" w:firstLine="0"/>
                      <w:jc w:val="left"/>
                      <w:rPr>
                        <w:sz w:val="33"/>
                      </w:rPr>
                    </w:pPr>
                    <w:r>
                      <w:rPr>
                        <w:sz w:val="33"/>
                      </w:rPr>
                      <w:t>0.0051</w:t>
                    </w:r>
                  </w:p>
                </w:txbxContent>
              </v:textbox>
            </v:shape>
            <v:shape id="_x0000_s1044" type="#_x0000_t202" style="width:352;height:332;left:1923;position:absolute;top:2529" filled="f" stroked="f">
              <v:textbox inset="0,0,0,0">
                <w:txbxContent>
                  <w:p>
                    <w:pPr>
                      <w:spacing w:before="0" w:line="331" w:lineRule="exact"/>
                      <w:ind w:left="0" w:right="0" w:firstLine="0"/>
                      <w:jc w:val="left"/>
                      <w:rPr>
                        <w:sz w:val="33"/>
                      </w:rPr>
                    </w:pPr>
                    <w:r>
                      <w:rPr>
                        <w:w w:val="100"/>
                        <w:sz w:val="33"/>
                      </w:rPr>
                      <w:t>铁</w:t>
                    </w:r>
                  </w:p>
                </w:txbxContent>
              </v:textbox>
            </v:shape>
            <v:shape id="_x0000_s1045" type="#_x0000_t202" style="width:1180;height:332;left:5829;position:absolute;top:2529" filled="f" stroked="f">
              <v:textbox inset="0,0,0,0">
                <w:txbxContent>
                  <w:p>
                    <w:pPr>
                      <w:spacing w:before="0" w:line="331" w:lineRule="exact"/>
                      <w:ind w:left="0" w:right="0" w:firstLine="0"/>
                      <w:jc w:val="left"/>
                      <w:rPr>
                        <w:sz w:val="33"/>
                      </w:rPr>
                    </w:pPr>
                    <w:r>
                      <w:rPr>
                        <w:sz w:val="33"/>
                      </w:rPr>
                      <w:t>135~252</w:t>
                    </w:r>
                  </w:p>
                </w:txbxContent>
              </v:textbox>
            </v:shape>
            <w10:wrap type="non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27"/>
        </w:rPr>
      </w:pPr>
    </w:p>
    <w:p>
      <w:pPr>
        <w:spacing w:before="50"/>
        <w:ind w:left="1409" w:right="0" w:firstLine="0"/>
        <w:jc w:val="left"/>
        <w:rPr>
          <w:b/>
          <w:sz w:val="36"/>
        </w:rPr>
      </w:pPr>
      <w:r>
        <w:rPr>
          <w:b/>
          <w:sz w:val="36"/>
        </w:rPr>
        <w:t>设计出水水质</w:t>
      </w:r>
    </w:p>
    <w:p>
      <w:pPr>
        <w:pStyle w:val="BodyText"/>
        <w:spacing w:before="1"/>
        <w:rPr>
          <w:b/>
          <w:sz w:val="42"/>
        </w:rPr>
      </w:pPr>
    </w:p>
    <w:p>
      <w:pPr>
        <w:pStyle w:val="BodyText"/>
        <w:spacing w:line="364" w:lineRule="auto"/>
        <w:ind w:left="700" w:right="2735" w:firstLine="705"/>
      </w:pPr>
      <w:r>
        <w:rPr>
          <w:spacing w:val="-5"/>
        </w:rPr>
        <w:t xml:space="preserve">垃圾填埋场渗滤液经处理后，出水水质应达到 </w:t>
      </w:r>
      <w:r>
        <w:t>2008</w:t>
      </w:r>
      <w:r>
        <w:rPr>
          <w:spacing w:val="-60"/>
        </w:rPr>
        <w:t xml:space="preserve"> 年 </w:t>
      </w:r>
      <w:r>
        <w:t>7</w:t>
      </w:r>
      <w:r>
        <w:rPr>
          <w:spacing w:val="-60"/>
        </w:rPr>
        <w:t xml:space="preserve"> 月 </w:t>
      </w:r>
      <w:r>
        <w:t>1</w:t>
      </w:r>
      <w:r>
        <w:rPr>
          <w:spacing w:val="-14"/>
        </w:rPr>
        <w:t xml:space="preserve"> 日实施的《生活垃圾填埋场污染控制标准》（GB16889－2008）</w:t>
      </w:r>
      <w:r>
        <w:rPr>
          <w:spacing w:val="-27"/>
        </w:rPr>
        <w:t xml:space="preserve">版新标准表 </w:t>
      </w:r>
      <w:r>
        <w:t>2</w:t>
      </w:r>
      <w:r>
        <w:rPr>
          <w:spacing w:val="-15"/>
        </w:rPr>
        <w:t xml:space="preserve"> 中的排放限值：</w:t>
      </w:r>
    </w:p>
    <w:p>
      <w:pPr>
        <w:pStyle w:val="BodyText"/>
      </w:pPr>
    </w:p>
    <w:p>
      <w:pPr>
        <w:pStyle w:val="BodyText"/>
      </w:pPr>
    </w:p>
    <w:p>
      <w:pPr>
        <w:pStyle w:val="BodyText"/>
        <w:spacing w:before="11"/>
        <w:rPr>
          <w:sz w:val="26"/>
        </w:rPr>
      </w:pPr>
    </w:p>
    <w:p>
      <w:pPr>
        <w:tabs>
          <w:tab w:val="left" w:pos="11675"/>
        </w:tabs>
        <w:spacing w:before="0"/>
        <w:ind w:left="1611" w:right="0" w:firstLine="0"/>
        <w:jc w:val="left"/>
        <w:rPr>
          <w:sz w:val="33"/>
        </w:rPr>
      </w:pPr>
      <w:r>
        <w:drawing>
          <wp:anchor distT="0" distB="0" distL="0" distR="0" simplePos="0" relativeHeight="251659264" behindDoc="1" locked="0" layoutInCell="1" allowOverlap="1">
            <wp:simplePos x="0" y="0"/>
            <wp:positionH relativeFrom="page">
              <wp:posOffset>2057400</wp:posOffset>
            </wp:positionH>
            <wp:positionV relativeFrom="paragraph">
              <wp:posOffset>580517</wp:posOffset>
            </wp:positionV>
            <wp:extent cx="7233535" cy="6144101"/>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14" cstate="print"/>
                    <a:stretch>
                      <a:fillRect/>
                    </a:stretch>
                  </pic:blipFill>
                  <pic:spPr>
                    <a:xfrm>
                      <a:off x="0" y="0"/>
                      <a:ext cx="7233535" cy="6144101"/>
                    </a:xfrm>
                    <a:prstGeom prst="rect">
                      <a:avLst/>
                    </a:prstGeom>
                  </pic:spPr>
                </pic:pic>
              </a:graphicData>
            </a:graphic>
          </wp:anchor>
        </w:drawing>
      </w:r>
      <w:r>
        <w:rPr>
          <w:sz w:val="33"/>
        </w:rPr>
        <w:t>现有和新建生活垃圾填埋场水污染物特别排放限值</w:t>
      </w:r>
      <w:r>
        <w:rPr>
          <w:spacing w:val="-3"/>
          <w:sz w:val="33"/>
        </w:rPr>
        <w:t>（GB16889—2008</w:t>
        <w:tab/>
      </w:r>
      <w:r>
        <w:rPr>
          <w:sz w:val="33"/>
        </w:rPr>
        <w:t>表</w:t>
      </w:r>
      <w:r>
        <w:rPr>
          <w:spacing w:val="-86"/>
          <w:sz w:val="33"/>
        </w:rPr>
        <w:t xml:space="preserve"> </w:t>
      </w:r>
      <w:r>
        <w:rPr>
          <w:sz w:val="33"/>
        </w:rPr>
        <w:t>2）</w:t>
      </w:r>
    </w:p>
    <w:p>
      <w:pPr>
        <w:pStyle w:val="BodyText"/>
        <w:rPr>
          <w:sz w:val="20"/>
        </w:rPr>
      </w:pPr>
    </w:p>
    <w:p>
      <w:pPr>
        <w:pStyle w:val="BodyText"/>
        <w:spacing w:before="3"/>
        <w:rPr>
          <w:sz w:val="25"/>
        </w:rPr>
      </w:pPr>
    </w:p>
    <w:tbl>
      <w:tblPr>
        <w:tblStyle w:val="TableNormal1"/>
        <w:tblW w:w="0" w:type="auto"/>
        <w:jc w:val="left"/>
        <w:tblInd w:w="16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98"/>
        <w:gridCol w:w="2418"/>
        <w:gridCol w:w="4245"/>
      </w:tblGrid>
      <w:tr>
        <w:tblPrEx>
          <w:tblW w:w="0" w:type="auto"/>
          <w:jc w:val="left"/>
          <w:tblInd w:w="16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3898" w:type="dxa"/>
          </w:tcPr>
          <w:p>
            <w:pPr>
              <w:pStyle w:val="TableParagraph"/>
              <w:spacing w:before="0" w:line="377" w:lineRule="exact"/>
              <w:ind w:left="33" w:right="524"/>
              <w:jc w:val="center"/>
              <w:rPr>
                <w:sz w:val="33"/>
              </w:rPr>
            </w:pPr>
            <w:r>
              <w:rPr>
                <w:sz w:val="33"/>
              </w:rPr>
              <w:t>项 目</w:t>
            </w:r>
          </w:p>
        </w:tc>
        <w:tc>
          <w:tcPr>
            <w:tcW w:w="2418" w:type="dxa"/>
          </w:tcPr>
          <w:p>
            <w:pPr>
              <w:pStyle w:val="TableParagraph"/>
              <w:spacing w:before="0" w:line="377" w:lineRule="exact"/>
              <w:ind w:left="525" w:right="533"/>
              <w:jc w:val="center"/>
              <w:rPr>
                <w:sz w:val="33"/>
              </w:rPr>
            </w:pPr>
            <w:r>
              <w:rPr>
                <w:sz w:val="33"/>
              </w:rPr>
              <w:t>排放限值</w:t>
            </w:r>
          </w:p>
        </w:tc>
        <w:tc>
          <w:tcPr>
            <w:tcW w:w="4245" w:type="dxa"/>
          </w:tcPr>
          <w:p>
            <w:pPr>
              <w:pStyle w:val="TableParagraph"/>
              <w:spacing w:before="0" w:line="377" w:lineRule="exact"/>
              <w:ind w:left="529" w:right="38"/>
              <w:jc w:val="center"/>
              <w:rPr>
                <w:sz w:val="33"/>
              </w:rPr>
            </w:pPr>
            <w:r>
              <w:rPr>
                <w:sz w:val="33"/>
              </w:rPr>
              <w:t>污染物排放监控位置</w:t>
            </w:r>
          </w:p>
        </w:tc>
      </w:tr>
      <w:tr>
        <w:tblPrEx>
          <w:tblW w:w="0" w:type="auto"/>
          <w:jc w:val="left"/>
          <w:tblInd w:w="1655" w:type="dxa"/>
          <w:tblLayout w:type="fixed"/>
          <w:tblCellMar>
            <w:top w:w="0" w:type="dxa"/>
            <w:left w:w="0" w:type="dxa"/>
            <w:bottom w:w="0" w:type="dxa"/>
            <w:right w:w="0" w:type="dxa"/>
          </w:tblCellMar>
          <w:tblLook w:val="01E0"/>
        </w:tblPrEx>
        <w:trPr>
          <w:trHeight w:val="743"/>
          <w:jc w:val="left"/>
        </w:trPr>
        <w:tc>
          <w:tcPr>
            <w:tcW w:w="3898" w:type="dxa"/>
          </w:tcPr>
          <w:p>
            <w:pPr>
              <w:pStyle w:val="TableParagraph"/>
              <w:spacing w:before="162"/>
              <w:ind w:left="34" w:right="519"/>
              <w:jc w:val="center"/>
              <w:rPr>
                <w:sz w:val="33"/>
              </w:rPr>
            </w:pPr>
            <w:r>
              <w:rPr>
                <w:sz w:val="33"/>
              </w:rPr>
              <w:t>色度（稀释倍数）</w:t>
            </w:r>
          </w:p>
        </w:tc>
        <w:tc>
          <w:tcPr>
            <w:tcW w:w="2418" w:type="dxa"/>
          </w:tcPr>
          <w:p>
            <w:pPr>
              <w:pStyle w:val="TableParagraph"/>
              <w:spacing w:before="162"/>
              <w:ind w:left="525" w:right="533"/>
              <w:jc w:val="center"/>
              <w:rPr>
                <w:sz w:val="33"/>
              </w:rPr>
            </w:pPr>
            <w:r>
              <w:rPr>
                <w:sz w:val="33"/>
              </w:rPr>
              <w:t>40</w:t>
            </w:r>
          </w:p>
        </w:tc>
        <w:tc>
          <w:tcPr>
            <w:tcW w:w="4245" w:type="dxa"/>
          </w:tcPr>
          <w:p>
            <w:pPr>
              <w:pStyle w:val="TableParagraph"/>
              <w:spacing w:before="162"/>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1"/>
          <w:jc w:val="left"/>
        </w:trPr>
        <w:tc>
          <w:tcPr>
            <w:tcW w:w="3898" w:type="dxa"/>
          </w:tcPr>
          <w:p>
            <w:pPr>
              <w:pStyle w:val="TableParagraph"/>
              <w:spacing w:before="160"/>
              <w:ind w:left="34" w:right="520"/>
              <w:jc w:val="center"/>
              <w:rPr>
                <w:sz w:val="33"/>
              </w:rPr>
            </w:pPr>
            <w:r>
              <w:rPr>
                <w:sz w:val="33"/>
              </w:rPr>
              <w:t>化学需氧量(mg/L)</w:t>
            </w:r>
          </w:p>
        </w:tc>
        <w:tc>
          <w:tcPr>
            <w:tcW w:w="2418" w:type="dxa"/>
          </w:tcPr>
          <w:p>
            <w:pPr>
              <w:pStyle w:val="TableParagraph"/>
              <w:spacing w:before="160"/>
              <w:ind w:left="525" w:right="533"/>
              <w:jc w:val="center"/>
              <w:rPr>
                <w:sz w:val="33"/>
              </w:rPr>
            </w:pPr>
            <w:r>
              <w:rPr>
                <w:sz w:val="33"/>
              </w:rPr>
              <w:t>100</w:t>
            </w:r>
          </w:p>
        </w:tc>
        <w:tc>
          <w:tcPr>
            <w:tcW w:w="4245" w:type="dxa"/>
          </w:tcPr>
          <w:p>
            <w:pPr>
              <w:pStyle w:val="TableParagraph"/>
              <w:spacing w:before="160"/>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3"/>
          <w:jc w:val="left"/>
        </w:trPr>
        <w:tc>
          <w:tcPr>
            <w:tcW w:w="3898" w:type="dxa"/>
          </w:tcPr>
          <w:p>
            <w:pPr>
              <w:pStyle w:val="TableParagraph"/>
              <w:spacing w:before="160"/>
              <w:ind w:left="34" w:right="520"/>
              <w:jc w:val="center"/>
              <w:rPr>
                <w:sz w:val="33"/>
              </w:rPr>
            </w:pPr>
            <w:r>
              <w:rPr>
                <w:sz w:val="33"/>
              </w:rPr>
              <w:t>生化需氧量(mg/L)</w:t>
            </w:r>
          </w:p>
        </w:tc>
        <w:tc>
          <w:tcPr>
            <w:tcW w:w="2418" w:type="dxa"/>
          </w:tcPr>
          <w:p>
            <w:pPr>
              <w:pStyle w:val="TableParagraph"/>
              <w:spacing w:before="160"/>
              <w:ind w:left="525" w:right="533"/>
              <w:jc w:val="center"/>
              <w:rPr>
                <w:sz w:val="33"/>
              </w:rPr>
            </w:pPr>
            <w:r>
              <w:rPr>
                <w:sz w:val="33"/>
              </w:rPr>
              <w:t>30</w:t>
            </w:r>
          </w:p>
        </w:tc>
        <w:tc>
          <w:tcPr>
            <w:tcW w:w="4245" w:type="dxa"/>
          </w:tcPr>
          <w:p>
            <w:pPr>
              <w:pStyle w:val="TableParagraph"/>
              <w:spacing w:before="160"/>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3"/>
          <w:jc w:val="left"/>
        </w:trPr>
        <w:tc>
          <w:tcPr>
            <w:tcW w:w="3898" w:type="dxa"/>
          </w:tcPr>
          <w:p>
            <w:pPr>
              <w:pStyle w:val="TableParagraph"/>
              <w:spacing w:before="161"/>
              <w:ind w:left="33" w:right="524"/>
              <w:jc w:val="center"/>
              <w:rPr>
                <w:sz w:val="33"/>
              </w:rPr>
            </w:pPr>
            <w:r>
              <w:rPr>
                <w:sz w:val="33"/>
              </w:rPr>
              <w:t>悬浮物(mg/L)</w:t>
            </w:r>
          </w:p>
        </w:tc>
        <w:tc>
          <w:tcPr>
            <w:tcW w:w="2418" w:type="dxa"/>
          </w:tcPr>
          <w:p>
            <w:pPr>
              <w:pStyle w:val="TableParagraph"/>
              <w:spacing w:before="161"/>
              <w:ind w:left="525" w:right="533"/>
              <w:jc w:val="center"/>
              <w:rPr>
                <w:sz w:val="33"/>
              </w:rPr>
            </w:pPr>
            <w:r>
              <w:rPr>
                <w:sz w:val="33"/>
              </w:rPr>
              <w:t>30</w:t>
            </w:r>
          </w:p>
        </w:tc>
        <w:tc>
          <w:tcPr>
            <w:tcW w:w="4245" w:type="dxa"/>
          </w:tcPr>
          <w:p>
            <w:pPr>
              <w:pStyle w:val="TableParagraph"/>
              <w:spacing w:before="161"/>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1"/>
          <w:jc w:val="left"/>
        </w:trPr>
        <w:tc>
          <w:tcPr>
            <w:tcW w:w="3898" w:type="dxa"/>
          </w:tcPr>
          <w:p>
            <w:pPr>
              <w:pStyle w:val="TableParagraph"/>
              <w:spacing w:before="160"/>
              <w:ind w:left="33" w:right="524"/>
              <w:jc w:val="center"/>
              <w:rPr>
                <w:sz w:val="33"/>
              </w:rPr>
            </w:pPr>
            <w:r>
              <w:rPr>
                <w:sz w:val="33"/>
              </w:rPr>
              <w:t>总氮(mg/L)</w:t>
            </w:r>
          </w:p>
        </w:tc>
        <w:tc>
          <w:tcPr>
            <w:tcW w:w="2418" w:type="dxa"/>
          </w:tcPr>
          <w:p>
            <w:pPr>
              <w:pStyle w:val="TableParagraph"/>
              <w:spacing w:before="160"/>
              <w:ind w:left="525" w:right="533"/>
              <w:jc w:val="center"/>
              <w:rPr>
                <w:sz w:val="33"/>
              </w:rPr>
            </w:pPr>
            <w:r>
              <w:rPr>
                <w:sz w:val="33"/>
              </w:rPr>
              <w:t>40</w:t>
            </w:r>
          </w:p>
        </w:tc>
        <w:tc>
          <w:tcPr>
            <w:tcW w:w="4245" w:type="dxa"/>
          </w:tcPr>
          <w:p>
            <w:pPr>
              <w:pStyle w:val="TableParagraph"/>
              <w:spacing w:before="160"/>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3"/>
          <w:jc w:val="left"/>
        </w:trPr>
        <w:tc>
          <w:tcPr>
            <w:tcW w:w="3898" w:type="dxa"/>
          </w:tcPr>
          <w:p>
            <w:pPr>
              <w:pStyle w:val="TableParagraph"/>
              <w:spacing w:before="160"/>
              <w:ind w:left="33" w:right="524"/>
              <w:jc w:val="center"/>
              <w:rPr>
                <w:sz w:val="33"/>
              </w:rPr>
            </w:pPr>
            <w:r>
              <w:rPr>
                <w:sz w:val="33"/>
              </w:rPr>
              <w:t>氨氮(mg/L)</w:t>
            </w:r>
          </w:p>
        </w:tc>
        <w:tc>
          <w:tcPr>
            <w:tcW w:w="2418" w:type="dxa"/>
          </w:tcPr>
          <w:p>
            <w:pPr>
              <w:pStyle w:val="TableParagraph"/>
              <w:spacing w:before="160"/>
              <w:ind w:left="525" w:right="533"/>
              <w:jc w:val="center"/>
              <w:rPr>
                <w:sz w:val="33"/>
              </w:rPr>
            </w:pPr>
            <w:r>
              <w:rPr>
                <w:sz w:val="33"/>
              </w:rPr>
              <w:t>25</w:t>
            </w:r>
          </w:p>
        </w:tc>
        <w:tc>
          <w:tcPr>
            <w:tcW w:w="4245" w:type="dxa"/>
          </w:tcPr>
          <w:p>
            <w:pPr>
              <w:pStyle w:val="TableParagraph"/>
              <w:spacing w:before="160"/>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3"/>
          <w:jc w:val="left"/>
        </w:trPr>
        <w:tc>
          <w:tcPr>
            <w:tcW w:w="3898" w:type="dxa"/>
          </w:tcPr>
          <w:p>
            <w:pPr>
              <w:pStyle w:val="TableParagraph"/>
              <w:spacing w:before="161"/>
              <w:ind w:left="33" w:right="524"/>
              <w:jc w:val="center"/>
              <w:rPr>
                <w:sz w:val="33"/>
              </w:rPr>
            </w:pPr>
            <w:r>
              <w:rPr>
                <w:sz w:val="33"/>
              </w:rPr>
              <w:t>总磷(mg/L)</w:t>
            </w:r>
          </w:p>
        </w:tc>
        <w:tc>
          <w:tcPr>
            <w:tcW w:w="2418" w:type="dxa"/>
          </w:tcPr>
          <w:p>
            <w:pPr>
              <w:pStyle w:val="TableParagraph"/>
              <w:spacing w:before="161"/>
              <w:ind w:right="8"/>
              <w:jc w:val="center"/>
              <w:rPr>
                <w:sz w:val="33"/>
              </w:rPr>
            </w:pPr>
            <w:r>
              <w:rPr>
                <w:w w:val="100"/>
                <w:sz w:val="33"/>
              </w:rPr>
              <w:t>3</w:t>
            </w:r>
          </w:p>
        </w:tc>
        <w:tc>
          <w:tcPr>
            <w:tcW w:w="4245" w:type="dxa"/>
          </w:tcPr>
          <w:p>
            <w:pPr>
              <w:pStyle w:val="TableParagraph"/>
              <w:spacing w:before="161"/>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3"/>
          <w:jc w:val="left"/>
        </w:trPr>
        <w:tc>
          <w:tcPr>
            <w:tcW w:w="3898" w:type="dxa"/>
          </w:tcPr>
          <w:p>
            <w:pPr>
              <w:pStyle w:val="TableParagraph"/>
              <w:spacing w:before="160"/>
              <w:ind w:left="34" w:right="524"/>
              <w:jc w:val="center"/>
              <w:rPr>
                <w:sz w:val="33"/>
              </w:rPr>
            </w:pPr>
            <w:r>
              <w:rPr>
                <w:sz w:val="33"/>
              </w:rPr>
              <w:t>粪大肠菌群数（个/L）</w:t>
            </w:r>
          </w:p>
        </w:tc>
        <w:tc>
          <w:tcPr>
            <w:tcW w:w="2418" w:type="dxa"/>
          </w:tcPr>
          <w:p>
            <w:pPr>
              <w:pStyle w:val="TableParagraph"/>
              <w:spacing w:before="160"/>
              <w:ind w:left="525" w:right="526"/>
              <w:jc w:val="center"/>
              <w:rPr>
                <w:sz w:val="33"/>
              </w:rPr>
            </w:pPr>
            <w:r>
              <w:rPr>
                <w:sz w:val="33"/>
              </w:rPr>
              <w:t>10000</w:t>
            </w:r>
          </w:p>
        </w:tc>
        <w:tc>
          <w:tcPr>
            <w:tcW w:w="4245" w:type="dxa"/>
          </w:tcPr>
          <w:p>
            <w:pPr>
              <w:pStyle w:val="TableParagraph"/>
              <w:spacing w:before="160"/>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3"/>
          <w:jc w:val="left"/>
        </w:trPr>
        <w:tc>
          <w:tcPr>
            <w:tcW w:w="3898" w:type="dxa"/>
          </w:tcPr>
          <w:p>
            <w:pPr>
              <w:pStyle w:val="TableParagraph"/>
              <w:spacing w:before="161"/>
              <w:ind w:left="33" w:right="524"/>
              <w:jc w:val="center"/>
              <w:rPr>
                <w:sz w:val="33"/>
              </w:rPr>
            </w:pPr>
            <w:r>
              <w:rPr>
                <w:sz w:val="33"/>
              </w:rPr>
              <w:t>总汞(mg/L)</w:t>
            </w:r>
          </w:p>
        </w:tc>
        <w:tc>
          <w:tcPr>
            <w:tcW w:w="2418" w:type="dxa"/>
          </w:tcPr>
          <w:p>
            <w:pPr>
              <w:pStyle w:val="TableParagraph"/>
              <w:spacing w:before="161"/>
              <w:ind w:left="525" w:right="526"/>
              <w:jc w:val="center"/>
              <w:rPr>
                <w:sz w:val="33"/>
              </w:rPr>
            </w:pPr>
            <w:r>
              <w:rPr>
                <w:sz w:val="33"/>
              </w:rPr>
              <w:t>0.001</w:t>
            </w:r>
          </w:p>
        </w:tc>
        <w:tc>
          <w:tcPr>
            <w:tcW w:w="4245" w:type="dxa"/>
          </w:tcPr>
          <w:p>
            <w:pPr>
              <w:pStyle w:val="TableParagraph"/>
              <w:spacing w:before="161"/>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1"/>
          <w:jc w:val="left"/>
        </w:trPr>
        <w:tc>
          <w:tcPr>
            <w:tcW w:w="3898" w:type="dxa"/>
          </w:tcPr>
          <w:p>
            <w:pPr>
              <w:pStyle w:val="TableParagraph"/>
              <w:spacing w:before="160"/>
              <w:ind w:left="33" w:right="524"/>
              <w:jc w:val="center"/>
              <w:rPr>
                <w:sz w:val="33"/>
              </w:rPr>
            </w:pPr>
            <w:r>
              <w:rPr>
                <w:sz w:val="33"/>
              </w:rPr>
              <w:t>总镉(mg/L)</w:t>
            </w:r>
          </w:p>
        </w:tc>
        <w:tc>
          <w:tcPr>
            <w:tcW w:w="2418" w:type="dxa"/>
          </w:tcPr>
          <w:p>
            <w:pPr>
              <w:pStyle w:val="TableParagraph"/>
              <w:spacing w:before="160"/>
              <w:ind w:left="525" w:right="526"/>
              <w:jc w:val="center"/>
              <w:rPr>
                <w:sz w:val="33"/>
              </w:rPr>
            </w:pPr>
            <w:r>
              <w:rPr>
                <w:sz w:val="33"/>
              </w:rPr>
              <w:t>0.01</w:t>
            </w:r>
          </w:p>
        </w:tc>
        <w:tc>
          <w:tcPr>
            <w:tcW w:w="4245" w:type="dxa"/>
          </w:tcPr>
          <w:p>
            <w:pPr>
              <w:pStyle w:val="TableParagraph"/>
              <w:spacing w:before="160"/>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743"/>
          <w:jc w:val="left"/>
        </w:trPr>
        <w:tc>
          <w:tcPr>
            <w:tcW w:w="3898" w:type="dxa"/>
          </w:tcPr>
          <w:p>
            <w:pPr>
              <w:pStyle w:val="TableParagraph"/>
              <w:spacing w:before="160"/>
              <w:ind w:left="33" w:right="524"/>
              <w:jc w:val="center"/>
              <w:rPr>
                <w:sz w:val="33"/>
              </w:rPr>
            </w:pPr>
            <w:r>
              <w:rPr>
                <w:sz w:val="33"/>
              </w:rPr>
              <w:t>总铬(mg/L)</w:t>
            </w:r>
          </w:p>
        </w:tc>
        <w:tc>
          <w:tcPr>
            <w:tcW w:w="2418" w:type="dxa"/>
          </w:tcPr>
          <w:p>
            <w:pPr>
              <w:pStyle w:val="TableParagraph"/>
              <w:spacing w:before="160"/>
              <w:ind w:left="525" w:right="533"/>
              <w:jc w:val="center"/>
              <w:rPr>
                <w:sz w:val="33"/>
              </w:rPr>
            </w:pPr>
            <w:r>
              <w:rPr>
                <w:sz w:val="33"/>
              </w:rPr>
              <w:t>0.1</w:t>
            </w:r>
          </w:p>
        </w:tc>
        <w:tc>
          <w:tcPr>
            <w:tcW w:w="4245" w:type="dxa"/>
          </w:tcPr>
          <w:p>
            <w:pPr>
              <w:pStyle w:val="TableParagraph"/>
              <w:spacing w:before="160"/>
              <w:ind w:left="536" w:right="38"/>
              <w:jc w:val="center"/>
              <w:rPr>
                <w:sz w:val="33"/>
              </w:rPr>
            </w:pPr>
            <w:r>
              <w:rPr>
                <w:sz w:val="33"/>
              </w:rPr>
              <w:t>常规污水处理设施排放口</w:t>
            </w:r>
          </w:p>
        </w:tc>
      </w:tr>
      <w:tr>
        <w:tblPrEx>
          <w:tblW w:w="0" w:type="auto"/>
          <w:jc w:val="left"/>
          <w:tblInd w:w="1655" w:type="dxa"/>
          <w:tblLayout w:type="fixed"/>
          <w:tblCellMar>
            <w:top w:w="0" w:type="dxa"/>
            <w:left w:w="0" w:type="dxa"/>
            <w:bottom w:w="0" w:type="dxa"/>
            <w:right w:w="0" w:type="dxa"/>
          </w:tblCellMar>
          <w:tblLook w:val="01E0"/>
        </w:tblPrEx>
        <w:trPr>
          <w:trHeight w:val="538"/>
          <w:jc w:val="left"/>
        </w:trPr>
        <w:tc>
          <w:tcPr>
            <w:tcW w:w="3898" w:type="dxa"/>
          </w:tcPr>
          <w:p>
            <w:pPr>
              <w:pStyle w:val="TableParagraph"/>
              <w:spacing w:before="161" w:line="357" w:lineRule="exact"/>
              <w:ind w:left="33" w:right="524"/>
              <w:jc w:val="center"/>
              <w:rPr>
                <w:sz w:val="33"/>
              </w:rPr>
            </w:pPr>
            <w:r>
              <w:rPr>
                <w:sz w:val="33"/>
              </w:rPr>
              <w:t>六价铬(mg/L)</w:t>
            </w:r>
          </w:p>
        </w:tc>
        <w:tc>
          <w:tcPr>
            <w:tcW w:w="2418" w:type="dxa"/>
          </w:tcPr>
          <w:p>
            <w:pPr>
              <w:pStyle w:val="TableParagraph"/>
              <w:spacing w:before="161" w:line="357" w:lineRule="exact"/>
              <w:ind w:left="525" w:right="526"/>
              <w:jc w:val="center"/>
              <w:rPr>
                <w:sz w:val="33"/>
              </w:rPr>
            </w:pPr>
            <w:r>
              <w:rPr>
                <w:sz w:val="33"/>
              </w:rPr>
              <w:t>0.05</w:t>
            </w:r>
          </w:p>
        </w:tc>
        <w:tc>
          <w:tcPr>
            <w:tcW w:w="4245" w:type="dxa"/>
          </w:tcPr>
          <w:p>
            <w:pPr>
              <w:pStyle w:val="TableParagraph"/>
              <w:spacing w:before="161" w:line="357" w:lineRule="exact"/>
              <w:ind w:left="536" w:right="38"/>
              <w:jc w:val="center"/>
              <w:rPr>
                <w:sz w:val="33"/>
              </w:rPr>
            </w:pPr>
            <w:r>
              <w:rPr>
                <w:sz w:val="33"/>
              </w:rPr>
              <w:t>常规污水处理设施排放口</w:t>
            </w:r>
          </w:p>
        </w:tc>
      </w:tr>
    </w:tbl>
    <w:p>
      <w:pPr>
        <w:spacing w:after="0" w:line="357" w:lineRule="exact"/>
        <w:jc w:val="center"/>
        <w:rPr>
          <w:sz w:val="33"/>
        </w:rPr>
        <w:sectPr>
          <w:headerReference w:type="default" r:id="rId15"/>
          <w:footerReference w:type="default" r:id="rId16"/>
          <w:pgSz w:w="17860" w:h="25260"/>
          <w:pgMar w:top="1320" w:right="0" w:bottom="2040" w:left="2000" w:header="829" w:footer="1859"/>
          <w:pgNumType w:start="5"/>
          <w:cols w:space="708"/>
        </w:sectPr>
      </w:pPr>
    </w:p>
    <w:p>
      <w:pPr>
        <w:pStyle w:val="BodyText"/>
        <w:rPr>
          <w:sz w:val="20"/>
        </w:rPr>
      </w:pPr>
    </w:p>
    <w:p>
      <w:pPr>
        <w:pStyle w:val="BodyText"/>
        <w:spacing w:before="12"/>
        <w:rPr>
          <w:sz w:val="20"/>
        </w:rPr>
      </w:pPr>
    </w:p>
    <w:p>
      <w:pPr>
        <w:pStyle w:val="BodyText"/>
        <w:ind w:left="1240"/>
        <w:rPr>
          <w:sz w:val="20"/>
        </w:rPr>
      </w:pPr>
      <w:r>
        <w:rPr>
          <w:sz w:val="20"/>
        </w:rPr>
        <w:pict>
          <v:group id="_x0000_i1046" style="width:570.75pt;height:76pt;mso-position-horizontal-relative:char;mso-position-vertical-relative:line" coordorigin="0,0" coordsize="11415,1520">
            <v:shape id="_x0000_s1047" type="#_x0000_t75" style="width:11415;height:1520;position:absolute" stroked="f">
              <v:imagedata r:id="rId17" o:title=""/>
            </v:shape>
            <v:shape id="_x0000_s1048" type="#_x0000_t202" style="width:1676;height:332;left:1282;position:absolute;top:91" filled="f" stroked="f">
              <v:textbox inset="0,0,0,0">
                <w:txbxContent>
                  <w:p>
                    <w:pPr>
                      <w:spacing w:before="0" w:line="331" w:lineRule="exact"/>
                      <w:ind w:left="0" w:right="0" w:firstLine="0"/>
                      <w:jc w:val="left"/>
                      <w:rPr>
                        <w:sz w:val="33"/>
                      </w:rPr>
                    </w:pPr>
                    <w:r>
                      <w:rPr>
                        <w:sz w:val="33"/>
                      </w:rPr>
                      <w:t>总砷(mg/L)</w:t>
                    </w:r>
                  </w:p>
                </w:txbxContent>
              </v:textbox>
            </v:shape>
            <v:shape id="_x0000_s1049" type="#_x0000_t202" style="width:517;height:332;left:5261;position:absolute;top:91" filled="f" stroked="f">
              <v:textbox inset="0,0,0,0">
                <w:txbxContent>
                  <w:p>
                    <w:pPr>
                      <w:spacing w:before="0" w:line="331" w:lineRule="exact"/>
                      <w:ind w:left="0" w:right="0" w:firstLine="0"/>
                      <w:jc w:val="left"/>
                      <w:rPr>
                        <w:sz w:val="33"/>
                      </w:rPr>
                    </w:pPr>
                    <w:r>
                      <w:rPr>
                        <w:sz w:val="33"/>
                      </w:rPr>
                      <w:t>0.1</w:t>
                    </w:r>
                  </w:p>
                </w:txbxContent>
              </v:textbox>
            </v:shape>
            <v:shape id="_x0000_s1050" type="#_x0000_t202" style="width:3664;height:332;left:7274;position:absolute;top:91" filled="f" stroked="f">
              <v:textbox inset="0,0,0,0">
                <w:txbxContent>
                  <w:p>
                    <w:pPr>
                      <w:spacing w:before="0" w:line="331" w:lineRule="exact"/>
                      <w:ind w:left="0" w:right="0" w:firstLine="0"/>
                      <w:jc w:val="left"/>
                      <w:rPr>
                        <w:sz w:val="33"/>
                      </w:rPr>
                    </w:pPr>
                    <w:r>
                      <w:rPr>
                        <w:sz w:val="33"/>
                      </w:rPr>
                      <w:t>常规污水处理设施排放口</w:t>
                    </w:r>
                  </w:p>
                </w:txbxContent>
              </v:textbox>
            </v:shape>
            <v:shape id="_x0000_s1051" type="#_x0000_t202" style="width:1676;height:332;left:1282;position:absolute;top:837" filled="f" stroked="f">
              <v:textbox inset="0,0,0,0">
                <w:txbxContent>
                  <w:p>
                    <w:pPr>
                      <w:spacing w:before="0" w:line="331" w:lineRule="exact"/>
                      <w:ind w:left="0" w:right="0" w:firstLine="0"/>
                      <w:jc w:val="left"/>
                      <w:rPr>
                        <w:sz w:val="33"/>
                      </w:rPr>
                    </w:pPr>
                    <w:r>
                      <w:rPr>
                        <w:sz w:val="33"/>
                      </w:rPr>
                      <w:t>总铅(mg/L)</w:t>
                    </w:r>
                  </w:p>
                </w:txbxContent>
              </v:textbox>
            </v:shape>
            <v:shape id="_x0000_s1052" type="#_x0000_t202" style="width:517;height:332;left:5261;position:absolute;top:837" filled="f" stroked="f">
              <v:textbox inset="0,0,0,0">
                <w:txbxContent>
                  <w:p>
                    <w:pPr>
                      <w:spacing w:before="0" w:line="331" w:lineRule="exact"/>
                      <w:ind w:left="0" w:right="0" w:firstLine="0"/>
                      <w:jc w:val="left"/>
                      <w:rPr>
                        <w:sz w:val="33"/>
                      </w:rPr>
                    </w:pPr>
                    <w:r>
                      <w:rPr>
                        <w:sz w:val="33"/>
                      </w:rPr>
                      <w:t>0.1</w:t>
                    </w:r>
                  </w:p>
                </w:txbxContent>
              </v:textbox>
            </v:shape>
            <v:shape id="_x0000_s1053" type="#_x0000_t202" style="width:3664;height:332;left:7274;position:absolute;top:837" filled="f" stroked="f">
              <v:textbox inset="0,0,0,0">
                <w:txbxContent>
                  <w:p>
                    <w:pPr>
                      <w:spacing w:before="0" w:line="331" w:lineRule="exact"/>
                      <w:ind w:left="0" w:right="0" w:firstLine="0"/>
                      <w:jc w:val="left"/>
                      <w:rPr>
                        <w:sz w:val="33"/>
                      </w:rPr>
                    </w:pPr>
                    <w:r>
                      <w:rPr>
                        <w:sz w:val="33"/>
                      </w:rPr>
                      <w:t>常规污水处理设施排放口</w:t>
                    </w:r>
                  </w:p>
                </w:txbxContent>
              </v:textbox>
            </v:shape>
            <w10:wrap type="none"/>
          </v:group>
        </w:pict>
      </w:r>
    </w:p>
    <w:p>
      <w:pPr>
        <w:pStyle w:val="BodyText"/>
        <w:spacing w:before="11"/>
        <w:rPr>
          <w:sz w:val="14"/>
        </w:rPr>
      </w:pPr>
    </w:p>
    <w:p>
      <w:pPr>
        <w:spacing w:before="25"/>
        <w:ind w:left="700" w:right="0" w:firstLine="0"/>
        <w:jc w:val="left"/>
        <w:rPr>
          <w:sz w:val="54"/>
        </w:rPr>
      </w:pPr>
      <w:r>
        <w:rPr>
          <w:sz w:val="54"/>
        </w:rPr>
        <w:t>2、 工程的规模和实施方案：</w:t>
      </w:r>
    </w:p>
    <w:p>
      <w:pPr>
        <w:pStyle w:val="BodyText"/>
        <w:spacing w:before="2"/>
        <w:rPr>
          <w:sz w:val="70"/>
        </w:rPr>
      </w:pPr>
    </w:p>
    <w:p>
      <w:pPr>
        <w:pStyle w:val="BodyText"/>
        <w:spacing w:line="364" w:lineRule="auto"/>
        <w:ind w:left="700" w:right="2916" w:firstLine="637"/>
        <w:jc w:val="both"/>
      </w:pPr>
      <w:r>
        <w:t>本项目的建设范围包括工艺及建筑物等设计、设备采购、各类管网、电器设备及管线采购、配套土建工程施工、设备、电器安装及调试和人员培训等整体工程。</w:t>
      </w:r>
    </w:p>
    <w:p>
      <w:pPr>
        <w:pStyle w:val="BodyText"/>
        <w:spacing w:before="90" w:line="364" w:lineRule="auto"/>
        <w:ind w:left="700" w:right="2818" w:firstLine="637"/>
      </w:pPr>
      <w:r>
        <w:t>根据目前垃圾填埋场情况，渗滤液的排放量约为50吨/天，因此以这一流量作为渗滤液处理升级改造工程的设计流量。</w:t>
      </w:r>
    </w:p>
    <w:p>
      <w:pPr>
        <w:pStyle w:val="BodyText"/>
        <w:spacing w:before="88" w:line="364" w:lineRule="auto"/>
        <w:ind w:left="700" w:right="3097" w:firstLine="719"/>
      </w:pPr>
      <w:r>
        <w:rPr>
          <w:spacing w:val="-10"/>
        </w:rPr>
        <w:t xml:space="preserve">出水水质必须达到 </w:t>
      </w:r>
      <w:r>
        <w:t>2008</w:t>
      </w:r>
      <w:r>
        <w:rPr>
          <w:spacing w:val="-60"/>
        </w:rPr>
        <w:t xml:space="preserve"> 年 </w:t>
      </w:r>
      <w:r>
        <w:t>7</w:t>
      </w:r>
      <w:r>
        <w:rPr>
          <w:spacing w:val="-60"/>
        </w:rPr>
        <w:t xml:space="preserve"> 月 </w:t>
      </w:r>
      <w:r>
        <w:t>1</w:t>
      </w:r>
      <w:r>
        <w:rPr>
          <w:spacing w:val="-11"/>
        </w:rPr>
        <w:t xml:space="preserve"> 日实施的《生活垃圾填埋场污染控制标</w:t>
      </w:r>
      <w:r>
        <w:t>准》（GB16889－2008）</w:t>
      </w:r>
      <w:r>
        <w:rPr>
          <w:spacing w:val="-15"/>
        </w:rPr>
        <w:t xml:space="preserve">版新标准表 </w:t>
      </w:r>
      <w:r>
        <w:t>2</w:t>
      </w:r>
      <w:r>
        <w:rPr>
          <w:spacing w:val="-13"/>
        </w:rPr>
        <w:t xml:space="preserve"> 中的排放限值。</w:t>
      </w:r>
    </w:p>
    <w:p>
      <w:pPr>
        <w:pStyle w:val="BodyText"/>
        <w:spacing w:before="297"/>
        <w:ind w:left="1420"/>
      </w:pPr>
      <w:r>
        <w:t>针对该垃圾渗滤液具体水质的特点，本方案拟采用常规的“混凝沉淀+硝化</w:t>
      </w:r>
    </w:p>
    <w:p>
      <w:pPr>
        <w:pStyle w:val="BodyText"/>
        <w:spacing w:before="241" w:line="364" w:lineRule="auto"/>
        <w:ind w:left="700" w:right="2917"/>
      </w:pPr>
      <w:r>
        <w:t>+反硝化+MBR+NF+RO” 处理工艺，该处理工艺较为成熟，操作运行方便，日常费用低廉，出水稳定。</w:t>
      </w:r>
    </w:p>
    <w:p>
      <w:pPr>
        <w:pStyle w:val="BodyText"/>
      </w:pPr>
    </w:p>
    <w:p>
      <w:pPr>
        <w:pStyle w:val="BodyText"/>
        <w:spacing w:before="9"/>
        <w:rPr>
          <w:sz w:val="52"/>
        </w:rPr>
      </w:pPr>
    </w:p>
    <w:p>
      <w:pPr>
        <w:pStyle w:val="Heading2"/>
        <w:spacing w:before="0"/>
      </w:pPr>
      <w:r>
        <w:t>3、 工程采用的标准</w:t>
      </w:r>
    </w:p>
    <w:p>
      <w:pPr>
        <w:pStyle w:val="BodyText"/>
        <w:rPr>
          <w:sz w:val="20"/>
        </w:rPr>
      </w:pPr>
    </w:p>
    <w:p>
      <w:pPr>
        <w:pStyle w:val="BodyText"/>
        <w:rPr>
          <w:sz w:val="20"/>
        </w:rPr>
      </w:pPr>
    </w:p>
    <w:p>
      <w:pPr>
        <w:pStyle w:val="BodyText"/>
        <w:rPr>
          <w:sz w:val="20"/>
        </w:rPr>
      </w:pPr>
    </w:p>
    <w:p>
      <w:pPr>
        <w:pStyle w:val="BodyText"/>
        <w:spacing w:before="8"/>
        <w:rPr>
          <w:sz w:val="13"/>
        </w:rPr>
      </w:pPr>
      <w:r>
        <w:drawing>
          <wp:anchor distT="0" distB="0" distL="0" distR="0" simplePos="0" relativeHeight="251660288" behindDoc="0" locked="0" layoutInCell="1" allowOverlap="1">
            <wp:simplePos x="0" y="0"/>
            <wp:positionH relativeFrom="page">
              <wp:posOffset>2119502</wp:posOffset>
            </wp:positionH>
            <wp:positionV relativeFrom="paragraph">
              <wp:posOffset>135889</wp:posOffset>
            </wp:positionV>
            <wp:extent cx="4115816" cy="219455"/>
            <wp:effectExtent l="0" t="0" r="0" b="0"/>
            <wp:wrapTopAndBottom/>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18" cstate="print"/>
                    <a:stretch>
                      <a:fillRect/>
                    </a:stretch>
                  </pic:blipFill>
                  <pic:spPr>
                    <a:xfrm>
                      <a:off x="0" y="0"/>
                      <a:ext cx="4115816" cy="219455"/>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2119502</wp:posOffset>
            </wp:positionH>
            <wp:positionV relativeFrom="paragraph">
              <wp:posOffset>636523</wp:posOffset>
            </wp:positionV>
            <wp:extent cx="4344415" cy="219455"/>
            <wp:effectExtent l="0" t="0" r="0" b="0"/>
            <wp:wrapTopAndBottom/>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9" cstate="print"/>
                    <a:stretch>
                      <a:fillRect/>
                    </a:stretch>
                  </pic:blipFill>
                  <pic:spPr>
                    <a:xfrm>
                      <a:off x="0" y="0"/>
                      <a:ext cx="4344415" cy="219455"/>
                    </a:xfrm>
                    <a:prstGeom prst="rect">
                      <a:avLst/>
                    </a:prstGeom>
                  </pic:spPr>
                </pic:pic>
              </a:graphicData>
            </a:graphic>
          </wp:anchor>
        </w:drawing>
      </w:r>
    </w:p>
    <w:p>
      <w:pPr>
        <w:pStyle w:val="BodyText"/>
        <w:spacing w:before="3"/>
        <w:rPr>
          <w:sz w:val="29"/>
        </w:rPr>
      </w:pPr>
    </w:p>
    <w:p>
      <w:pPr>
        <w:pStyle w:val="BodyText"/>
        <w:spacing w:before="337"/>
        <w:ind w:left="2057"/>
      </w:pPr>
      <w:r>
        <w:t>《污水综合排放标准》（GB8978-1996）；</w:t>
      </w:r>
    </w:p>
    <w:p>
      <w:pPr>
        <w:pStyle w:val="BodyText"/>
        <w:spacing w:before="7"/>
        <w:rPr>
          <w:sz w:val="25"/>
        </w:rPr>
      </w:pPr>
    </w:p>
    <w:p>
      <w:pPr>
        <w:pStyle w:val="BodyText"/>
        <w:ind w:left="2501" w:right="5944"/>
        <w:jc w:val="center"/>
      </w:pPr>
      <w:r>
        <w:drawing>
          <wp:anchor distT="0" distB="0" distL="0" distR="0" simplePos="0" relativeHeight="251662336" behindDoc="0" locked="0" layoutInCell="1" allowOverlap="1">
            <wp:simplePos x="0" y="0"/>
            <wp:positionH relativeFrom="page">
              <wp:posOffset>2119502</wp:posOffset>
            </wp:positionH>
            <wp:positionV relativeFrom="paragraph">
              <wp:posOffset>375411</wp:posOffset>
            </wp:positionV>
            <wp:extent cx="685800" cy="54863"/>
            <wp:effectExtent l="0" t="0" r="0" b="0"/>
            <wp:wrapTopAndBottom/>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20" cstate="print"/>
                    <a:stretch>
                      <a:fillRect/>
                    </a:stretch>
                  </pic:blipFill>
                  <pic:spPr>
                    <a:xfrm>
                      <a:off x="0" y="0"/>
                      <a:ext cx="685800" cy="54863"/>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2119502</wp:posOffset>
            </wp:positionH>
            <wp:positionV relativeFrom="paragraph">
              <wp:posOffset>686688</wp:posOffset>
            </wp:positionV>
            <wp:extent cx="6402069" cy="217170"/>
            <wp:effectExtent l="0" t="0" r="0" b="0"/>
            <wp:wrapTopAndBottom/>
            <wp:docPr id="1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png"/>
                    <pic:cNvPicPr/>
                  </pic:nvPicPr>
                  <pic:blipFill>
                    <a:blip xmlns:r="http://schemas.openxmlformats.org/officeDocument/2006/relationships" r:embed="rId21" cstate="print"/>
                    <a:stretch>
                      <a:fillRect/>
                    </a:stretch>
                  </pic:blipFill>
                  <pic:spPr>
                    <a:xfrm>
                      <a:off x="0" y="0"/>
                      <a:ext cx="6402069" cy="217170"/>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2119502</wp:posOffset>
            </wp:positionH>
            <wp:positionV relativeFrom="paragraph">
              <wp:posOffset>1187322</wp:posOffset>
            </wp:positionV>
            <wp:extent cx="6402069" cy="217170"/>
            <wp:effectExtent l="0" t="0" r="0" b="0"/>
            <wp:wrapTopAndBottom/>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22" cstate="print"/>
                    <a:stretch>
                      <a:fillRect/>
                    </a:stretch>
                  </pic:blipFill>
                  <pic:spPr>
                    <a:xfrm>
                      <a:off x="0" y="0"/>
                      <a:ext cx="6402069" cy="21717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2172080</wp:posOffset>
            </wp:positionH>
            <wp:positionV relativeFrom="paragraph">
              <wp:posOffset>50672</wp:posOffset>
            </wp:positionV>
            <wp:extent cx="2743708" cy="217170"/>
            <wp:effectExtent l="0" t="0" r="0" b="0"/>
            <wp:wrapNone/>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23" cstate="print"/>
                    <a:stretch>
                      <a:fillRect/>
                    </a:stretch>
                  </pic:blipFill>
                  <pic:spPr>
                    <a:xfrm>
                      <a:off x="0" y="0"/>
                      <a:ext cx="2743708" cy="217170"/>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5793740</wp:posOffset>
            </wp:positionH>
            <wp:positionV relativeFrom="paragraph">
              <wp:posOffset>101472</wp:posOffset>
            </wp:positionV>
            <wp:extent cx="2283841" cy="205739"/>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24" cstate="print"/>
                    <a:stretch>
                      <a:fillRect/>
                    </a:stretch>
                  </pic:blipFill>
                  <pic:spPr>
                    <a:xfrm>
                      <a:off x="0" y="0"/>
                      <a:ext cx="2283841" cy="205739"/>
                    </a:xfrm>
                    <a:prstGeom prst="rect">
                      <a:avLst/>
                    </a:prstGeom>
                  </pic:spPr>
                </pic:pic>
              </a:graphicData>
            </a:graphic>
          </wp:anchor>
        </w:drawing>
      </w:r>
      <w:r>
        <w:t>》（ CECS</w:t>
      </w:r>
    </w:p>
    <w:p>
      <w:pPr>
        <w:pStyle w:val="BodyText"/>
        <w:spacing w:before="2"/>
        <w:rPr>
          <w:sz w:val="26"/>
        </w:rPr>
      </w:pPr>
    </w:p>
    <w:p>
      <w:pPr>
        <w:pStyle w:val="BodyText"/>
        <w:spacing w:before="6"/>
        <w:rPr>
          <w:sz w:val="29"/>
        </w:rPr>
      </w:pPr>
    </w:p>
    <w:p>
      <w:pPr>
        <w:pStyle w:val="BodyText"/>
        <w:spacing w:before="8"/>
        <w:rPr>
          <w:sz w:val="26"/>
        </w:rPr>
      </w:pPr>
    </w:p>
    <w:p>
      <w:pPr>
        <w:pStyle w:val="BodyText"/>
        <w:ind w:left="2057"/>
      </w:pPr>
      <w:r>
        <w:t>《工业企业厂界环境噪声排放标准》（GB12348-2008）；</w:t>
      </w:r>
    </w:p>
    <w:p>
      <w:pPr>
        <w:pStyle w:val="BodyText"/>
        <w:rPr>
          <w:sz w:val="29"/>
        </w:rPr>
      </w:pPr>
      <w:r>
        <w:drawing>
          <wp:anchor distT="0" distB="0" distL="0" distR="0" simplePos="0" relativeHeight="251665408" behindDoc="0" locked="0" layoutInCell="1" allowOverlap="1">
            <wp:simplePos x="0" y="0"/>
            <wp:positionH relativeFrom="page">
              <wp:posOffset>2119502</wp:posOffset>
            </wp:positionH>
            <wp:positionV relativeFrom="paragraph">
              <wp:posOffset>260746</wp:posOffset>
            </wp:positionV>
            <wp:extent cx="6859270" cy="217169"/>
            <wp:effectExtent l="0" t="0" r="0" b="0"/>
            <wp:wrapTopAndBottom/>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25" cstate="print"/>
                    <a:stretch>
                      <a:fillRect/>
                    </a:stretch>
                  </pic:blipFill>
                  <pic:spPr>
                    <a:xfrm>
                      <a:off x="0" y="0"/>
                      <a:ext cx="6859270" cy="217169"/>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2119502</wp:posOffset>
            </wp:positionH>
            <wp:positionV relativeFrom="paragraph">
              <wp:posOffset>583326</wp:posOffset>
            </wp:positionV>
            <wp:extent cx="685800" cy="54863"/>
            <wp:effectExtent l="0" t="0" r="0" b="0"/>
            <wp:wrapTopAndBottom/>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pic:nvPicPr>
                  <pic:blipFill>
                    <a:blip xmlns:r="http://schemas.openxmlformats.org/officeDocument/2006/relationships" r:embed="rId20" cstate="print"/>
                    <a:stretch>
                      <a:fillRect/>
                    </a:stretch>
                  </pic:blipFill>
                  <pic:spPr>
                    <a:xfrm>
                      <a:off x="0" y="0"/>
                      <a:ext cx="685800" cy="54863"/>
                    </a:xfrm>
                    <a:prstGeom prst="rect">
                      <a:avLst/>
                    </a:prstGeom>
                  </pic:spPr>
                </pic:pic>
              </a:graphicData>
            </a:graphic>
          </wp:anchor>
        </w:drawing>
      </w:r>
      <w:r>
        <w:drawing>
          <wp:anchor distT="0" distB="0" distL="0" distR="0" simplePos="0" relativeHeight="251667456" behindDoc="0" locked="0" layoutInCell="1" allowOverlap="1">
            <wp:simplePos x="0" y="0"/>
            <wp:positionH relativeFrom="page">
              <wp:posOffset>2119502</wp:posOffset>
            </wp:positionH>
            <wp:positionV relativeFrom="paragraph">
              <wp:posOffset>761380</wp:posOffset>
            </wp:positionV>
            <wp:extent cx="3201035" cy="217169"/>
            <wp:effectExtent l="0" t="0" r="0" b="0"/>
            <wp:wrapTopAndBottom/>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26" cstate="print"/>
                    <a:stretch>
                      <a:fillRect/>
                    </a:stretch>
                  </pic:blipFill>
                  <pic:spPr>
                    <a:xfrm>
                      <a:off x="0" y="0"/>
                      <a:ext cx="3201035" cy="217169"/>
                    </a:xfrm>
                    <a:prstGeom prst="rect">
                      <a:avLst/>
                    </a:prstGeom>
                  </pic:spPr>
                </pic:pic>
              </a:graphicData>
            </a:graphic>
          </wp:anchor>
        </w:drawing>
      </w:r>
    </w:p>
    <w:p>
      <w:pPr>
        <w:pStyle w:val="BodyText"/>
        <w:spacing w:before="8"/>
        <w:rPr>
          <w:sz w:val="7"/>
        </w:rPr>
      </w:pPr>
    </w:p>
    <w:p>
      <w:pPr>
        <w:pStyle w:val="BodyText"/>
        <w:spacing w:before="10"/>
        <w:rPr>
          <w:sz w:val="9"/>
        </w:rPr>
      </w:pPr>
    </w:p>
    <w:p>
      <w:pPr>
        <w:spacing w:after="0"/>
        <w:rPr>
          <w:sz w:val="9"/>
        </w:rPr>
        <w:sectPr>
          <w:headerReference w:type="default" r:id="rId27"/>
          <w:footerReference w:type="default" r:id="rId28"/>
          <w:pgSz w:w="17860" w:h="25260"/>
          <w:pgMar w:top="1320" w:right="0" w:bottom="2040" w:left="2000" w:header="829" w:footer="1859"/>
          <w:pgNumType w:start="6"/>
          <w:cols w:space="708"/>
        </w:sectPr>
      </w:pPr>
    </w:p>
    <w:p>
      <w:pPr>
        <w:pStyle w:val="BodyText"/>
        <w:rPr>
          <w:sz w:val="20"/>
        </w:rPr>
      </w:pPr>
    </w:p>
    <w:p>
      <w:pPr>
        <w:pStyle w:val="BodyText"/>
        <w:spacing w:before="8"/>
        <w:rPr>
          <w:sz w:val="27"/>
        </w:rPr>
      </w:pPr>
    </w:p>
    <w:p>
      <w:pPr>
        <w:pStyle w:val="BodyText"/>
        <w:ind w:left="1337"/>
        <w:rPr>
          <w:sz w:val="20"/>
        </w:rPr>
      </w:pPr>
      <w:r>
        <w:rPr>
          <w:sz w:val="20"/>
        </w:rPr>
        <w:drawing>
          <wp:inline distT="0" distB="0" distL="0" distR="0">
            <wp:extent cx="5030216" cy="217169"/>
            <wp:effectExtent l="0" t="0" r="0" b="0"/>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29" cstate="print"/>
                    <a:stretch>
                      <a:fillRect/>
                    </a:stretch>
                  </pic:blipFill>
                  <pic:spPr>
                    <a:xfrm>
                      <a:off x="0" y="0"/>
                      <a:ext cx="5030216" cy="217169"/>
                    </a:xfrm>
                    <a:prstGeom prst="rect">
                      <a:avLst/>
                    </a:prstGeom>
                  </pic:spPr>
                </pic:pic>
              </a:graphicData>
            </a:graphic>
          </wp:inline>
        </w:drawing>
      </w:r>
    </w:p>
    <w:p>
      <w:pPr>
        <w:pStyle w:val="BodyText"/>
        <w:rPr>
          <w:sz w:val="20"/>
        </w:rPr>
      </w:pPr>
    </w:p>
    <w:p>
      <w:pPr>
        <w:pStyle w:val="BodyText"/>
        <w:spacing w:before="1"/>
        <w:rPr>
          <w:sz w:val="12"/>
        </w:rPr>
      </w:pPr>
      <w:r>
        <w:drawing>
          <wp:anchor distT="0" distB="0" distL="0" distR="0" simplePos="0" relativeHeight="251670528" behindDoc="0" locked="0" layoutInCell="1" allowOverlap="1">
            <wp:simplePos x="0" y="0"/>
            <wp:positionH relativeFrom="page">
              <wp:posOffset>2119502</wp:posOffset>
            </wp:positionH>
            <wp:positionV relativeFrom="paragraph">
              <wp:posOffset>123412</wp:posOffset>
            </wp:positionV>
            <wp:extent cx="6173216" cy="217169"/>
            <wp:effectExtent l="0" t="0" r="0" b="0"/>
            <wp:wrapTopAndBottom/>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png"/>
                    <pic:cNvPicPr/>
                  </pic:nvPicPr>
                  <pic:blipFill>
                    <a:blip xmlns:r="http://schemas.openxmlformats.org/officeDocument/2006/relationships" r:embed="rId30" cstate="print"/>
                    <a:stretch>
                      <a:fillRect/>
                    </a:stretch>
                  </pic:blipFill>
                  <pic:spPr>
                    <a:xfrm>
                      <a:off x="0" y="0"/>
                      <a:ext cx="6173216" cy="217169"/>
                    </a:xfrm>
                    <a:prstGeom prst="rect">
                      <a:avLst/>
                    </a:prstGeom>
                  </pic:spPr>
                </pic:pic>
              </a:graphicData>
            </a:graphic>
          </wp:anchor>
        </w:drawing>
      </w:r>
    </w:p>
    <w:p>
      <w:pPr>
        <w:pStyle w:val="BodyText"/>
        <w:rPr>
          <w:sz w:val="20"/>
        </w:rPr>
      </w:pPr>
    </w:p>
    <w:p>
      <w:pPr>
        <w:pStyle w:val="BodyText"/>
        <w:spacing w:before="2"/>
        <w:rPr>
          <w:sz w:val="14"/>
        </w:rPr>
      </w:pPr>
      <w:r>
        <w:drawing>
          <wp:anchor distT="0" distB="0" distL="0" distR="0" simplePos="0" relativeHeight="251671552" behindDoc="0" locked="0" layoutInCell="1" allowOverlap="1">
            <wp:simplePos x="0" y="0"/>
            <wp:positionH relativeFrom="page">
              <wp:posOffset>2119502</wp:posOffset>
            </wp:positionH>
            <wp:positionV relativeFrom="paragraph">
              <wp:posOffset>140430</wp:posOffset>
            </wp:positionV>
            <wp:extent cx="5030215" cy="208026"/>
            <wp:effectExtent l="0" t="0" r="0" b="0"/>
            <wp:wrapTopAndBottom/>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31" cstate="print"/>
                    <a:stretch>
                      <a:fillRect/>
                    </a:stretch>
                  </pic:blipFill>
                  <pic:spPr>
                    <a:xfrm>
                      <a:off x="0" y="0"/>
                      <a:ext cx="5030215" cy="208026"/>
                    </a:xfrm>
                    <a:prstGeom prst="rect">
                      <a:avLst/>
                    </a:prstGeom>
                  </pic:spPr>
                </pic:pic>
              </a:graphicData>
            </a:graphic>
          </wp:anchor>
        </w:drawing>
      </w:r>
    </w:p>
    <w:p>
      <w:pPr>
        <w:pStyle w:val="BodyText"/>
        <w:rPr>
          <w:sz w:val="20"/>
        </w:rPr>
      </w:pPr>
    </w:p>
    <w:p>
      <w:pPr>
        <w:pStyle w:val="BodyText"/>
        <w:spacing w:before="12"/>
        <w:rPr>
          <w:sz w:val="10"/>
        </w:rPr>
      </w:pPr>
      <w:r>
        <w:drawing>
          <wp:anchor distT="0" distB="0" distL="0" distR="0" simplePos="0" relativeHeight="251672576" behindDoc="0" locked="0" layoutInCell="1" allowOverlap="1">
            <wp:simplePos x="0" y="0"/>
            <wp:positionH relativeFrom="page">
              <wp:posOffset>2119502</wp:posOffset>
            </wp:positionH>
            <wp:positionV relativeFrom="paragraph">
              <wp:posOffset>113760</wp:posOffset>
            </wp:positionV>
            <wp:extent cx="4344416" cy="210311"/>
            <wp:effectExtent l="0" t="0" r="0" b="0"/>
            <wp:wrapTopAndBottom/>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png"/>
                    <pic:cNvPicPr/>
                  </pic:nvPicPr>
                  <pic:blipFill>
                    <a:blip xmlns:r="http://schemas.openxmlformats.org/officeDocument/2006/relationships" r:embed="rId32" cstate="print"/>
                    <a:stretch>
                      <a:fillRect/>
                    </a:stretch>
                  </pic:blipFill>
                  <pic:spPr>
                    <a:xfrm>
                      <a:off x="0" y="0"/>
                      <a:ext cx="4344416" cy="210311"/>
                    </a:xfrm>
                    <a:prstGeom prst="rect">
                      <a:avLst/>
                    </a:prstGeom>
                  </pic:spPr>
                </pic:pic>
              </a:graphicData>
            </a:graphic>
          </wp:anchor>
        </w:drawing>
      </w:r>
    </w:p>
    <w:p>
      <w:pPr>
        <w:pStyle w:val="BodyText"/>
        <w:spacing w:before="8"/>
        <w:rPr>
          <w:sz w:val="18"/>
        </w:rPr>
      </w:pPr>
    </w:p>
    <w:p>
      <w:pPr>
        <w:pStyle w:val="BodyText"/>
        <w:spacing w:before="50"/>
        <w:ind w:left="2417"/>
      </w:pPr>
      <w:r>
        <w:t>厂区污水排放情况，2010年3月</w:t>
      </w:r>
    </w:p>
    <w:p>
      <w:pPr>
        <w:pStyle w:val="BodyText"/>
        <w:spacing w:before="10"/>
        <w:rPr>
          <w:sz w:val="25"/>
        </w:rPr>
      </w:pPr>
    </w:p>
    <w:p>
      <w:pPr>
        <w:pStyle w:val="BodyText"/>
        <w:ind w:left="2417"/>
      </w:pPr>
      <w:r>
        <w:drawing>
          <wp:anchor distT="0" distB="0" distL="0" distR="0" simplePos="0" relativeHeight="251673600" behindDoc="0" locked="0" layoutInCell="1" allowOverlap="1">
            <wp:simplePos x="0" y="0"/>
            <wp:positionH relativeFrom="page">
              <wp:posOffset>2119502</wp:posOffset>
            </wp:positionH>
            <wp:positionV relativeFrom="paragraph">
              <wp:posOffset>373125</wp:posOffset>
            </wp:positionV>
            <wp:extent cx="914399" cy="54864"/>
            <wp:effectExtent l="0" t="0" r="0" b="0"/>
            <wp:wrapTopAndBottom/>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9.png"/>
                    <pic:cNvPicPr/>
                  </pic:nvPicPr>
                  <pic:blipFill>
                    <a:blip xmlns:r="http://schemas.openxmlformats.org/officeDocument/2006/relationships" r:embed="rId33" cstate="print"/>
                    <a:stretch>
                      <a:fillRect/>
                    </a:stretch>
                  </pic:blipFill>
                  <pic:spPr>
                    <a:xfrm>
                      <a:off x="0" y="0"/>
                      <a:ext cx="914399" cy="54864"/>
                    </a:xfrm>
                    <a:prstGeom prst="rect">
                      <a:avLst/>
                    </a:prstGeom>
                  </pic:spPr>
                </pic:pic>
              </a:graphicData>
            </a:graphic>
          </wp:anchor>
        </w:drawing>
      </w:r>
      <w:r>
        <w:t>厂区污水排放量及污染物情况，2010年3月</w:t>
      </w:r>
    </w:p>
    <w:p>
      <w:pPr>
        <w:pStyle w:val="BodyText"/>
        <w:spacing w:before="85" w:after="130"/>
        <w:ind w:left="2417"/>
      </w:pPr>
      <w:r>
        <w:t>《三废处理工程技术手册（废水卷）》，2000年</w:t>
      </w:r>
    </w:p>
    <w:p>
      <w:pPr>
        <w:pStyle w:val="BodyText"/>
        <w:spacing w:line="86" w:lineRule="exact"/>
        <w:ind w:left="1337"/>
        <w:rPr>
          <w:sz w:val="8"/>
        </w:rPr>
      </w:pPr>
      <w:r>
        <w:rPr>
          <w:position w:val="-1"/>
          <w:sz w:val="8"/>
        </w:rPr>
        <w:drawing>
          <wp:inline distT="0" distB="0" distL="0" distR="0">
            <wp:extent cx="914399" cy="54864"/>
            <wp:effectExtent l="0" t="0" r="0" b="0"/>
            <wp:docPr id="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png"/>
                    <pic:cNvPicPr/>
                  </pic:nvPicPr>
                  <pic:blipFill>
                    <a:blip xmlns:r="http://schemas.openxmlformats.org/officeDocument/2006/relationships" r:embed="rId33" cstate="print"/>
                    <a:stretch>
                      <a:fillRect/>
                    </a:stretch>
                  </pic:blipFill>
                  <pic:spPr>
                    <a:xfrm>
                      <a:off x="0" y="0"/>
                      <a:ext cx="914399" cy="54864"/>
                    </a:xfrm>
                    <a:prstGeom prst="rect">
                      <a:avLst/>
                    </a:prstGeom>
                  </pic:spPr>
                </pic:pic>
              </a:graphicData>
            </a:graphic>
          </wp:inline>
        </w:drawing>
      </w:r>
    </w:p>
    <w:p>
      <w:pPr>
        <w:pStyle w:val="BodyText"/>
        <w:spacing w:before="115"/>
        <w:ind w:left="2417"/>
      </w:pPr>
      <w:r>
        <w:drawing>
          <wp:anchor distT="0" distB="0" distL="0" distR="0" simplePos="0" relativeHeight="251674624" behindDoc="0" locked="0" layoutInCell="1" allowOverlap="1">
            <wp:simplePos x="0" y="0"/>
            <wp:positionH relativeFrom="page">
              <wp:posOffset>2119502</wp:posOffset>
            </wp:positionH>
            <wp:positionV relativeFrom="paragraph">
              <wp:posOffset>445642</wp:posOffset>
            </wp:positionV>
            <wp:extent cx="914399" cy="54864"/>
            <wp:effectExtent l="0" t="0" r="0" b="0"/>
            <wp:wrapTopAndBottom/>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33" cstate="print"/>
                    <a:stretch>
                      <a:fillRect/>
                    </a:stretch>
                  </pic:blipFill>
                  <pic:spPr>
                    <a:xfrm>
                      <a:off x="0" y="0"/>
                      <a:ext cx="914399" cy="54864"/>
                    </a:xfrm>
                    <a:prstGeom prst="rect">
                      <a:avLst/>
                    </a:prstGeom>
                  </pic:spPr>
                </pic:pic>
              </a:graphicData>
            </a:graphic>
          </wp:anchor>
        </w:drawing>
      </w:r>
      <w:r>
        <w:t>《水工混凝土结构设计规范》SDJ20-78</w:t>
      </w:r>
    </w:p>
    <w:p>
      <w:pPr>
        <w:pStyle w:val="BodyText"/>
        <w:spacing w:before="298"/>
        <w:ind w:left="2417"/>
      </w:pPr>
      <w:r>
        <w:t>《混凝土结构设计规范》GB50010-2002</w:t>
      </w:r>
    </w:p>
    <w:p>
      <w:pPr>
        <w:pStyle w:val="BodyText"/>
        <w:spacing w:before="11"/>
        <w:rPr>
          <w:sz w:val="41"/>
        </w:rPr>
      </w:pPr>
    </w:p>
    <w:p>
      <w:pPr>
        <w:pStyle w:val="BodyText"/>
        <w:ind w:left="2417"/>
      </w:pPr>
      <w:r>
        <w:drawing>
          <wp:anchor distT="0" distB="0" distL="0" distR="0" simplePos="0" relativeHeight="251676672" behindDoc="1" locked="0" layoutInCell="1" allowOverlap="1">
            <wp:simplePos x="0" y="0"/>
            <wp:positionH relativeFrom="page">
              <wp:posOffset>2119502</wp:posOffset>
            </wp:positionH>
            <wp:positionV relativeFrom="paragraph">
              <wp:posOffset>-392683</wp:posOffset>
            </wp:positionV>
            <wp:extent cx="914400" cy="54864"/>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33" cstate="print"/>
                    <a:stretch>
                      <a:fillRect/>
                    </a:stretch>
                  </pic:blipFill>
                  <pic:spPr>
                    <a:xfrm>
                      <a:off x="0" y="0"/>
                      <a:ext cx="914400" cy="54864"/>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2119502</wp:posOffset>
            </wp:positionH>
            <wp:positionV relativeFrom="paragraph">
              <wp:posOffset>242824</wp:posOffset>
            </wp:positionV>
            <wp:extent cx="914400" cy="54864"/>
            <wp:effectExtent l="0" t="0" r="0" b="0"/>
            <wp:wrapNone/>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33" cstate="print"/>
                    <a:stretch>
                      <a:fillRect/>
                    </a:stretch>
                  </pic:blipFill>
                  <pic:spPr>
                    <a:xfrm>
                      <a:off x="0" y="0"/>
                      <a:ext cx="914400" cy="54864"/>
                    </a:xfrm>
                    <a:prstGeom prst="rect">
                      <a:avLst/>
                    </a:prstGeom>
                  </pic:spPr>
                </pic:pic>
              </a:graphicData>
            </a:graphic>
          </wp:anchor>
        </w:drawing>
      </w:r>
      <w:r>
        <w:t>《给水排水管道工程施工及验收规范》GB50268-97</w:t>
      </w:r>
    </w:p>
    <w:p>
      <w:pPr>
        <w:pStyle w:val="BodyText"/>
        <w:rPr>
          <w:sz w:val="20"/>
        </w:rPr>
      </w:pPr>
    </w:p>
    <w:p>
      <w:pPr>
        <w:pStyle w:val="BodyText"/>
        <w:rPr>
          <w:sz w:val="20"/>
        </w:rPr>
      </w:pPr>
    </w:p>
    <w:p>
      <w:pPr>
        <w:pStyle w:val="BodyText"/>
        <w:spacing w:before="8"/>
        <w:rPr>
          <w:sz w:val="28"/>
        </w:rPr>
      </w:pPr>
      <w:r>
        <w:drawing>
          <wp:anchor distT="0" distB="0" distL="0" distR="0" simplePos="0" relativeHeight="251675648" behindDoc="0" locked="0" layoutInCell="1" allowOverlap="1">
            <wp:simplePos x="0" y="0"/>
            <wp:positionH relativeFrom="page">
              <wp:posOffset>2119502</wp:posOffset>
            </wp:positionH>
            <wp:positionV relativeFrom="paragraph">
              <wp:posOffset>257865</wp:posOffset>
            </wp:positionV>
            <wp:extent cx="914399" cy="54864"/>
            <wp:effectExtent l="0" t="0" r="0" b="0"/>
            <wp:wrapTopAndBottom/>
            <wp:docPr id="4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9.png"/>
                    <pic:cNvPicPr/>
                  </pic:nvPicPr>
                  <pic:blipFill>
                    <a:blip xmlns:r="http://schemas.openxmlformats.org/officeDocument/2006/relationships" r:embed="rId33" cstate="print"/>
                    <a:stretch>
                      <a:fillRect/>
                    </a:stretch>
                  </pic:blipFill>
                  <pic:spPr>
                    <a:xfrm>
                      <a:off x="0" y="0"/>
                      <a:ext cx="914399" cy="54864"/>
                    </a:xfrm>
                    <a:prstGeom prst="rect">
                      <a:avLst/>
                    </a:prstGeom>
                  </pic:spPr>
                </pic:pic>
              </a:graphicData>
            </a:graphic>
          </wp:anchor>
        </w:drawing>
      </w:r>
    </w:p>
    <w:p>
      <w:pPr>
        <w:pStyle w:val="BodyText"/>
      </w:pPr>
    </w:p>
    <w:p>
      <w:pPr>
        <w:pStyle w:val="BodyText"/>
      </w:pPr>
    </w:p>
    <w:p>
      <w:pPr>
        <w:pStyle w:val="BodyText"/>
      </w:pPr>
    </w:p>
    <w:p>
      <w:pPr>
        <w:pStyle w:val="BodyText"/>
        <w:spacing w:before="10"/>
        <w:rPr>
          <w:sz w:val="50"/>
        </w:rPr>
      </w:pPr>
    </w:p>
    <w:p>
      <w:pPr>
        <w:pStyle w:val="Heading1"/>
      </w:pPr>
      <w:r>
        <w:t>三、 项目采用的主要工艺技术</w:t>
      </w:r>
    </w:p>
    <w:p>
      <w:pPr>
        <w:pStyle w:val="BodyText"/>
        <w:rPr>
          <w:b/>
          <w:sz w:val="66"/>
        </w:rPr>
      </w:pPr>
    </w:p>
    <w:p>
      <w:pPr>
        <w:pStyle w:val="BodyText"/>
        <w:spacing w:before="4"/>
        <w:rPr>
          <w:b/>
          <w:sz w:val="87"/>
        </w:rPr>
      </w:pPr>
    </w:p>
    <w:p>
      <w:pPr>
        <w:pStyle w:val="Heading5"/>
        <w:numPr>
          <w:ilvl w:val="0"/>
          <w:numId w:val="15"/>
        </w:numPr>
        <w:tabs>
          <w:tab w:val="left" w:pos="1601"/>
        </w:tabs>
        <w:spacing w:before="1" w:after="0" w:line="240" w:lineRule="auto"/>
        <w:ind w:left="1600" w:right="0" w:hanging="548"/>
        <w:jc w:val="left"/>
      </w:pPr>
      <w:r>
        <w:t>渗滤液水量与水质情况分析</w:t>
      </w:r>
    </w:p>
    <w:p>
      <w:pPr>
        <w:pStyle w:val="BodyText"/>
        <w:rPr>
          <w:b/>
        </w:rPr>
      </w:pPr>
    </w:p>
    <w:p>
      <w:pPr>
        <w:pStyle w:val="BodyText"/>
        <w:spacing w:before="312" w:line="362" w:lineRule="auto"/>
        <w:ind w:left="700" w:right="2824" w:firstLine="809"/>
      </w:pPr>
      <w:r>
        <w:t>本项目渗滤液来水不均匀程度较高，水质、水量变化较大（KZ=2.0），由于水量与水质具有较大的不均匀性，因此必须考虑设置均质均量的调节池。</w:t>
      </w:r>
    </w:p>
    <w:p>
      <w:pPr>
        <w:pStyle w:val="BodyText"/>
        <w:spacing w:before="307" w:line="364" w:lineRule="auto"/>
        <w:ind w:left="700" w:right="2828" w:firstLine="809"/>
      </w:pPr>
      <w:r>
        <w:t>根据工程前期主管部门的相关批复，本项目渗滤液处理升级改造工程设计采用预处理+硝化+反硝化+MBR+NF+RO 处理工艺。</w:t>
      </w:r>
    </w:p>
    <w:p>
      <w:pPr>
        <w:pStyle w:val="BodyText"/>
        <w:spacing w:before="301" w:line="362" w:lineRule="auto"/>
        <w:ind w:left="700" w:right="2828" w:firstLine="809"/>
      </w:pPr>
      <w:r>
        <w:t>根据环保部门对垃圾渗滤液排放的要求，本污水处理工艺应使出水达到渗滤液处理标准要求。</w:t>
      </w:r>
    </w:p>
    <w:p>
      <w:pPr>
        <w:pStyle w:val="Heading5"/>
        <w:numPr>
          <w:ilvl w:val="0"/>
          <w:numId w:val="15"/>
        </w:numPr>
        <w:tabs>
          <w:tab w:val="left" w:pos="1428"/>
        </w:tabs>
        <w:spacing w:before="306" w:after="0" w:line="240" w:lineRule="auto"/>
        <w:ind w:left="1427" w:right="0" w:hanging="368"/>
        <w:jc w:val="left"/>
      </w:pPr>
      <w:r>
        <w:t>工艺流程说明</w:t>
      </w:r>
    </w:p>
    <w:p>
      <w:pPr>
        <w:spacing w:after="0" w:line="240" w:lineRule="auto"/>
        <w:jc w:val="left"/>
        <w:sectPr>
          <w:headerReference w:type="default" r:id="rId34"/>
          <w:footerReference w:type="default" r:id="rId35"/>
          <w:pgSz w:w="17860" w:h="25260"/>
          <w:pgMar w:top="1320" w:right="0" w:bottom="2040" w:left="2000" w:header="829" w:footer="1859"/>
          <w:pgNumType w:start="7"/>
          <w:cols w:space="708"/>
        </w:sectPr>
      </w:pPr>
    </w:p>
    <w:p>
      <w:pPr>
        <w:pStyle w:val="BodyText"/>
        <w:rPr>
          <w:b/>
          <w:sz w:val="20"/>
        </w:rPr>
      </w:pPr>
    </w:p>
    <w:p>
      <w:pPr>
        <w:pStyle w:val="BodyText"/>
        <w:spacing w:before="7"/>
        <w:rPr>
          <w:b/>
          <w:sz w:val="17"/>
        </w:rPr>
      </w:pPr>
    </w:p>
    <w:p>
      <w:pPr>
        <w:pStyle w:val="BodyText"/>
        <w:spacing w:before="49" w:line="487" w:lineRule="auto"/>
        <w:ind w:left="700" w:right="2825" w:firstLine="705"/>
      </w:pPr>
      <w:r>
        <w:t>来自填埋场调节池内的渗滤液，首先由泵提升进入预处理系统，通过加入特定的专用药剂并加搅拌，使进水和药剂充分反映，来去除胶体悬浮物以及 Hg、Gr</w:t>
      </w:r>
      <w:r>
        <w:rPr>
          <w:spacing w:val="-15"/>
        </w:rPr>
        <w:t xml:space="preserve"> 等重金属，减少对后续生化系统的抑制，对后续的 </w:t>
      </w:r>
      <w:r>
        <w:t>NF/RO</w:t>
      </w:r>
      <w:r>
        <w:rPr>
          <w:spacing w:val="-16"/>
        </w:rPr>
        <w:t xml:space="preserve"> 膜有一定的保</w:t>
      </w:r>
    </w:p>
    <w:p>
      <w:pPr>
        <w:pStyle w:val="BodyText"/>
        <w:spacing w:line="350" w:lineRule="exact"/>
        <w:ind w:left="700"/>
      </w:pPr>
      <w:r>
        <w:rPr>
          <w:spacing w:val="-5"/>
        </w:rPr>
        <w:t xml:space="preserve">护作用，延长膜的使用寿命，同时能够去除 </w:t>
      </w:r>
      <w:r>
        <w:t>40%</w:t>
      </w:r>
      <w:r>
        <w:rPr>
          <w:spacing w:val="-23"/>
        </w:rPr>
        <w:t xml:space="preserve">左右的 </w:t>
      </w:r>
      <w:r>
        <w:t>NH</w:t>
      </w:r>
      <w:r>
        <w:rPr>
          <w:spacing w:val="-90"/>
        </w:rPr>
        <w:t xml:space="preserve"> </w:t>
      </w:r>
      <w:r>
        <w:t>-N，减轻对生化系统</w:t>
      </w:r>
    </w:p>
    <w:p>
      <w:pPr>
        <w:spacing w:before="0" w:line="268" w:lineRule="exact"/>
        <w:ind w:left="3689" w:right="0" w:firstLine="0"/>
        <w:jc w:val="center"/>
        <w:rPr>
          <w:sz w:val="29"/>
        </w:rPr>
      </w:pPr>
      <w:r>
        <w:rPr>
          <w:sz w:val="29"/>
        </w:rPr>
        <w:t>3</w:t>
      </w:r>
    </w:p>
    <w:p>
      <w:pPr>
        <w:pStyle w:val="BodyText"/>
        <w:spacing w:before="6"/>
        <w:rPr>
          <w:sz w:val="20"/>
        </w:rPr>
      </w:pPr>
    </w:p>
    <w:p>
      <w:pPr>
        <w:pStyle w:val="BodyText"/>
        <w:spacing w:before="49"/>
        <w:ind w:left="700"/>
      </w:pPr>
      <w:r>
        <w:t>的负荷，达到生化系统运行标准。</w:t>
      </w:r>
    </w:p>
    <w:p>
      <w:pPr>
        <w:pStyle w:val="BodyText"/>
      </w:pPr>
    </w:p>
    <w:p>
      <w:pPr>
        <w:pStyle w:val="BodyText"/>
        <w:spacing w:before="309" w:line="487" w:lineRule="auto"/>
        <w:ind w:left="700" w:right="2915" w:firstLine="705"/>
        <w:jc w:val="both"/>
      </w:pPr>
      <w:r>
        <w:rPr>
          <w:spacing w:val="-7"/>
        </w:rPr>
        <w:t xml:space="preserve">沉淀池出水自流至外置式的 </w:t>
      </w:r>
      <w:r>
        <w:t>MBR</w:t>
      </w:r>
      <w:r>
        <w:rPr>
          <w:spacing w:val="-24"/>
        </w:rPr>
        <w:t xml:space="preserve"> 系统，外置式 </w:t>
      </w:r>
      <w:r>
        <w:t>MBR</w:t>
      </w:r>
      <w:r>
        <w:rPr>
          <w:spacing w:val="-31"/>
        </w:rPr>
        <w:t xml:space="preserve"> 系统包括 </w:t>
      </w:r>
      <w:r>
        <w:t>A/O</w:t>
      </w:r>
      <w:r>
        <w:rPr>
          <w:spacing w:val="-19"/>
        </w:rPr>
        <w:t xml:space="preserve"> 生化脱氮</w:t>
      </w:r>
      <w:r>
        <w:rPr>
          <w:spacing w:val="-23"/>
        </w:rPr>
        <w:t xml:space="preserve">系统、斜板沉淀池以及超滤膜膜系统，其中 </w:t>
      </w:r>
      <w:r>
        <w:t>A/O</w:t>
      </w:r>
      <w:r>
        <w:rPr>
          <w:spacing w:val="-12"/>
        </w:rPr>
        <w:t xml:space="preserve"> 生化脱氮系统由反硝化池、硝</w:t>
      </w:r>
      <w:r>
        <w:t>化池组成。</w:t>
      </w:r>
    </w:p>
    <w:p>
      <w:pPr>
        <w:pStyle w:val="BodyText"/>
        <w:spacing w:before="295" w:line="484" w:lineRule="auto"/>
        <w:ind w:left="700" w:right="2916" w:firstLine="719"/>
        <w:jc w:val="both"/>
      </w:pPr>
      <w:r>
        <w:t>A/O</w:t>
      </w:r>
      <w:r>
        <w:rPr>
          <w:spacing w:val="-10"/>
        </w:rPr>
        <w:t xml:space="preserve"> 生化脱氮系统即“缺氧反硝化－好氧硝化”，在缺氧硝化区中，反硝</w:t>
      </w:r>
      <w:r>
        <w:rPr>
          <w:spacing w:val="-11"/>
        </w:rPr>
        <w:t>化菌将回流来的硝酸盐还原为氨气排除，在好氧硝化区中，硝化菌将污水中的</w:t>
      </w:r>
      <w:r>
        <w:t>氨态氮氧化为硝态氮，然后回流至反硝化区还原，完成脱氮过程。</w:t>
      </w:r>
    </w:p>
    <w:p>
      <w:pPr>
        <w:pStyle w:val="BodyText"/>
        <w:spacing w:before="305" w:line="484" w:lineRule="auto"/>
        <w:ind w:left="700" w:right="2916" w:firstLine="719"/>
      </w:pPr>
      <w:r>
        <w:t>斜板沉淀池主要使硝化池出水中的污泥进行沉降，降低后续系统进水的SS，防止对超滤膜的堵塞。沉淀的污泥一部分回流至反硝化池保证前面生化脱氮系统内有较高的污泥浓度，提高脱氮的效率，，一部分外排至污泥池进行处置。</w:t>
      </w:r>
    </w:p>
    <w:p>
      <w:pPr>
        <w:pStyle w:val="BodyText"/>
        <w:spacing w:before="309" w:line="484" w:lineRule="auto"/>
        <w:ind w:left="700" w:right="2734" w:firstLine="719"/>
      </w:pPr>
      <w:r>
        <w:rPr>
          <w:spacing w:val="-18"/>
        </w:rPr>
        <w:t xml:space="preserve">外置式的 </w:t>
      </w:r>
      <w:r>
        <w:t>MBR</w:t>
      </w:r>
      <w:r>
        <w:rPr>
          <w:spacing w:val="-15"/>
        </w:rPr>
        <w:t xml:space="preserve"> 超滤膜将斜板沉淀池出水中剩余的 </w:t>
      </w:r>
      <w:r>
        <w:t>SS</w:t>
      </w:r>
      <w:r>
        <w:rPr>
          <w:spacing w:val="-27"/>
        </w:rPr>
        <w:t xml:space="preserve"> 截留，通过 </w:t>
      </w:r>
      <w:r>
        <w:t>MBR</w:t>
      </w:r>
      <w:r>
        <w:rPr>
          <w:spacing w:val="-27"/>
        </w:rPr>
        <w:t xml:space="preserve"> 膜孔径</w:t>
      </w:r>
      <w:r>
        <w:t>的截留，出水水质好，满足进入下一工序纳滤反渗透系统的要求；</w:t>
      </w:r>
    </w:p>
    <w:p>
      <w:pPr>
        <w:pStyle w:val="BodyText"/>
        <w:spacing w:before="304" w:line="487" w:lineRule="auto"/>
        <w:ind w:left="700" w:right="2824" w:firstLine="719"/>
        <w:jc w:val="both"/>
      </w:pPr>
      <w:r>
        <w:rPr>
          <w:spacing w:val="-23"/>
        </w:rPr>
        <w:t xml:space="preserve">外置式 </w:t>
      </w:r>
      <w:r>
        <w:t>MBR</w:t>
      </w:r>
      <w:r>
        <w:rPr>
          <w:spacing w:val="-10"/>
        </w:rPr>
        <w:t xml:space="preserve"> 的出水进入纳滤系统，由于纳滤对一价盐离子不作截留，盐份</w:t>
      </w:r>
      <w:r>
        <w:rPr>
          <w:spacing w:val="-13"/>
        </w:rPr>
        <w:t xml:space="preserve">随出水排出，这样纳滤系统需要的高压泵能耗较小，可以将 </w:t>
      </w:r>
      <w:r>
        <w:t>COD、BOD</w:t>
      </w:r>
      <w:r>
        <w:rPr>
          <w:spacing w:val="-5"/>
        </w:rPr>
        <w:t>、二价离</w:t>
      </w:r>
      <w:r>
        <w:rPr>
          <w:spacing w:val="-16"/>
        </w:rPr>
        <w:t xml:space="preserve">子截流率在 </w:t>
      </w:r>
      <w:r>
        <w:t>90%以上，纳滤系统后设置反渗透系统，反渗透系统可以截留纳滤</w:t>
      </w:r>
    </w:p>
    <w:p>
      <w:pPr>
        <w:spacing w:after="0" w:line="487" w:lineRule="auto"/>
        <w:jc w:val="both"/>
        <w:sectPr>
          <w:headerReference w:type="default" r:id="rId36"/>
          <w:footerReference w:type="default" r:id="rId37"/>
          <w:pgSz w:w="17860" w:h="25260"/>
          <w:pgMar w:top="1320" w:right="0" w:bottom="2040" w:left="2000" w:header="829" w:footer="1859"/>
          <w:pgNumType w:start="8"/>
          <w:cols w:space="708"/>
        </w:sectPr>
      </w:pPr>
    </w:p>
    <w:p>
      <w:pPr>
        <w:pStyle w:val="BodyText"/>
        <w:rPr>
          <w:sz w:val="20"/>
        </w:rPr>
      </w:pPr>
    </w:p>
    <w:p>
      <w:pPr>
        <w:pStyle w:val="BodyText"/>
        <w:spacing w:before="7"/>
        <w:rPr>
          <w:sz w:val="17"/>
        </w:rPr>
      </w:pPr>
    </w:p>
    <w:p>
      <w:pPr>
        <w:pStyle w:val="BodyText"/>
        <w:spacing w:before="49" w:line="484" w:lineRule="auto"/>
        <w:ind w:left="700" w:right="2914"/>
      </w:pPr>
      <w:r>
        <w:t>系统无法截留的一价盐离子，如前处理没有处理完全的氨氮、COD、BOD、一价离子等，最终出水达到国家标准排放限值。</w:t>
      </w:r>
    </w:p>
    <w:p>
      <w:pPr>
        <w:pStyle w:val="BodyText"/>
        <w:spacing w:before="305" w:line="484" w:lineRule="auto"/>
        <w:ind w:left="700" w:right="2918" w:firstLine="719"/>
      </w:pPr>
      <w:r>
        <w:t>纳滤系统和反渗透系统产生的浓缩液进入浓缩液储存池内储存后回罐至填埋场。</w:t>
      </w:r>
    </w:p>
    <w:p>
      <w:pPr>
        <w:pStyle w:val="BodyText"/>
        <w:spacing w:before="304" w:line="487" w:lineRule="auto"/>
        <w:ind w:left="700" w:right="2916" w:firstLine="719"/>
        <w:jc w:val="both"/>
      </w:pPr>
      <w:r>
        <w:t>根据工程前期报告及相关批复，为便于工程操作运行并节省工程用地，睢县垃圾处理厂垃圾渗滤液处理系统改造项目采用集成式处理设备，整个工程按功能需求分为 A 段、B 段和 C 段。</w:t>
      </w:r>
    </w:p>
    <w:p>
      <w:pPr>
        <w:spacing w:after="0" w:line="487" w:lineRule="auto"/>
        <w:jc w:val="both"/>
        <w:sectPr>
          <w:headerReference w:type="default" r:id="rId38"/>
          <w:footerReference w:type="default" r:id="rId39"/>
          <w:pgSz w:w="17860" w:h="25260"/>
          <w:pgMar w:top="1320" w:right="0" w:bottom="2040" w:left="2000" w:header="829" w:footer="1859"/>
          <w:pgNumType w:start="9"/>
          <w:cols w:space="708"/>
        </w:sectPr>
      </w:pPr>
    </w:p>
    <w:p>
      <w:pPr>
        <w:spacing w:before="1"/>
        <w:ind w:left="10090" w:right="0" w:firstLine="0"/>
        <w:jc w:val="left"/>
        <w:rPr>
          <w:rFonts w:ascii="微软雅黑" w:eastAsia="微软雅黑" w:hint="eastAsia"/>
          <w:sz w:val="27"/>
        </w:rPr>
      </w:pPr>
      <w:r>
        <w:drawing>
          <wp:anchor distT="0" distB="0" distL="0" distR="0" simplePos="0" relativeHeight="251678720" behindDoc="0" locked="0" layoutInCell="1" allowOverlap="1">
            <wp:simplePos x="0" y="0"/>
            <wp:positionH relativeFrom="page">
              <wp:posOffset>1333500</wp:posOffset>
            </wp:positionH>
            <wp:positionV relativeFrom="paragraph">
              <wp:posOffset>306421</wp:posOffset>
            </wp:positionV>
            <wp:extent cx="10007345" cy="50800"/>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pic:nvPicPr>
                  <pic:blipFill>
                    <a:blip xmlns:r="http://schemas.openxmlformats.org/officeDocument/2006/relationships" r:embed="rId40" cstate="print"/>
                    <a:stretch>
                      <a:fillRect/>
                    </a:stretch>
                  </pic:blipFill>
                  <pic:spPr>
                    <a:xfrm>
                      <a:off x="0" y="0"/>
                      <a:ext cx="10007345" cy="50800"/>
                    </a:xfrm>
                    <a:prstGeom prst="rect">
                      <a:avLst/>
                    </a:prstGeom>
                  </pic:spPr>
                </pic:pic>
              </a:graphicData>
            </a:graphic>
          </wp:anchor>
        </w:drawing>
      </w:r>
      <w:r>
        <w:rPr>
          <w:rFonts w:ascii="微软雅黑" w:eastAsia="微软雅黑" w:hint="eastAsia"/>
          <w:sz w:val="27"/>
        </w:rPr>
        <w:t>实用标准</w:t>
      </w:r>
    </w:p>
    <w:p>
      <w:pPr>
        <w:pStyle w:val="BodyText"/>
        <w:rPr>
          <w:rFonts w:ascii="微软雅黑"/>
          <w:sz w:val="20"/>
        </w:rPr>
      </w:pPr>
    </w:p>
    <w:p>
      <w:pPr>
        <w:pStyle w:val="BodyText"/>
        <w:rPr>
          <w:rFonts w:ascii="微软雅黑"/>
          <w:sz w:val="20"/>
        </w:rPr>
      </w:pPr>
    </w:p>
    <w:p>
      <w:pPr>
        <w:pStyle w:val="BodyText"/>
        <w:spacing w:before="13"/>
        <w:rPr>
          <w:rFonts w:ascii="微软雅黑"/>
          <w:sz w:val="18"/>
        </w:rPr>
      </w:pPr>
    </w:p>
    <w:p>
      <w:pPr>
        <w:pStyle w:val="Heading5"/>
        <w:numPr>
          <w:ilvl w:val="0"/>
          <w:numId w:val="15"/>
        </w:numPr>
        <w:tabs>
          <w:tab w:val="left" w:pos="708"/>
        </w:tabs>
        <w:spacing w:before="49" w:after="0" w:line="240" w:lineRule="auto"/>
        <w:ind w:left="708" w:right="0" w:hanging="368"/>
        <w:jc w:val="left"/>
        <w:rPr>
          <w:rFonts w:ascii="幼圆" w:eastAsia="幼圆" w:hint="eastAsia"/>
        </w:rPr>
      </w:pPr>
      <w:r>
        <w:pict>
          <v:group id="_x0000_s1054" style="width:644pt;height:420pt;margin-top:65.06pt;margin-left:249pt;mso-position-horizontal-relative:page;position:absolute;z-index:251679744" coordorigin="4980,1301" coordsize="12880,8400">
            <v:shape id="_x0000_s1055" type="#_x0000_t75" style="width:12880;height:8400;left:4980;position:absolute;top:1301" stroked="f">
              <v:imagedata r:id="rId41" o:title=""/>
            </v:shape>
            <v:shape id="_x0000_s1056" type="#_x0000_t202" style="width:1014;height:332;left:7603;position:absolute;top:1480"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提升泵</w:t>
                    </w:r>
                  </w:p>
                </w:txbxContent>
              </v:textbox>
            </v:shape>
            <v:shape id="_x0000_s1057" type="#_x0000_t202" style="width:1014;height:332;left:6171;position:absolute;top:1948"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调节池</w:t>
                    </w:r>
                  </w:p>
                </w:txbxContent>
              </v:textbox>
            </v:shape>
            <v:shape id="_x0000_s1058" type="#_x0000_t202" style="width:1676;height:332;left:9404;position:absolute;top:1948"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预处理系统</w:t>
                    </w:r>
                  </w:p>
                </w:txbxContent>
              </v:textbox>
            </v:shape>
            <v:shape id="_x0000_s1059" type="#_x0000_t202" style="width:1345;height:332;left:12813;position:absolute;top:1948"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反硝化池</w:t>
                    </w:r>
                  </w:p>
                </w:txbxContent>
              </v:textbox>
            </v:shape>
            <v:shape id="_x0000_s1060" type="#_x0000_t202" style="width:1014;height:332;left:16263;position:absolute;top:1948"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硝化池</w:t>
                    </w:r>
                  </w:p>
                </w:txbxContent>
              </v:textbox>
            </v:shape>
            <v:shape id="_x0000_s1061" type="#_x0000_t202" style="width:1345;height:332;left:9545;position:absolute;top:3649"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加药搅拌</w:t>
                    </w:r>
                  </w:p>
                </w:txbxContent>
              </v:textbox>
            </v:shape>
            <v:shape id="_x0000_s1062" type="#_x0000_t202" style="width:1676;height:332;left:14546;position:absolute;top:4009"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硝化液回流</w:t>
                    </w:r>
                  </w:p>
                </w:txbxContent>
              </v:textbox>
            </v:shape>
            <v:shape id="_x0000_s1063" type="#_x0000_t202" style="width:1345;height:332;left:16162;position:absolute;top:4808"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污泥回流</w:t>
                    </w:r>
                  </w:p>
                </w:txbxContent>
              </v:textbox>
            </v:shape>
            <v:shape id="_x0000_s1064" type="#_x0000_t202" style="width:1345;height:332;left:12176;position:absolute;top:6111"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至填埋场</w:t>
                    </w:r>
                  </w:p>
                </w:txbxContent>
              </v:textbox>
            </v:shape>
            <v:shape id="_x0000_s1065" type="#_x0000_t202" style="width:1014;height:332;left:15579;position:absolute;top:6158"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污泥池</w:t>
                    </w:r>
                  </w:p>
                </w:txbxContent>
              </v:textbox>
            </v:shape>
            <v:shape id="_x0000_s1066" type="#_x0000_t202" style="width:1345;height:332;left:6336;position:absolute;top:7242"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达标排放</w:t>
                    </w:r>
                  </w:p>
                </w:txbxContent>
              </v:textbox>
            </v:shape>
            <v:shape id="_x0000_s1067" type="#_x0000_t202" style="width:1345;height:332;left:9948;position:absolute;top:7364"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清 水 池</w:t>
                    </w:r>
                  </w:p>
                </w:txbxContent>
              </v:textbox>
            </v:shape>
            <v:shape id="_x0000_s1068" type="#_x0000_t202" style="width:1097;height:332;left:13138;position:absolute;top:7253"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RO</w:t>
                    </w:r>
                    <w:r>
                      <w:rPr>
                        <w:rFonts w:ascii="仿宋" w:eastAsia="仿宋" w:hint="eastAsia"/>
                        <w:color w:val="0000FF"/>
                        <w:spacing w:val="-27"/>
                        <w:sz w:val="33"/>
                      </w:rPr>
                      <w:t xml:space="preserve"> 装置</w:t>
                    </w:r>
                  </w:p>
                </w:txbxContent>
              </v:textbox>
            </v:shape>
            <v:shape id="_x0000_s1069" type="#_x0000_t202" style="width:1097;height:332;left:16425;position:absolute;top:7253"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NF</w:t>
                    </w:r>
                    <w:r>
                      <w:rPr>
                        <w:rFonts w:ascii="仿宋" w:eastAsia="仿宋" w:hint="eastAsia"/>
                        <w:color w:val="0000FF"/>
                        <w:spacing w:val="-28"/>
                        <w:sz w:val="33"/>
                      </w:rPr>
                      <w:t xml:space="preserve"> 装置</w:t>
                    </w:r>
                  </w:p>
                </w:txbxContent>
              </v:textbox>
            </v:shape>
            <v:shape id="_x0000_s1070" type="#_x0000_t202" style="width:2008;height:332;left:10265;position:absolute;top:8934"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回灌至填埋场</w:t>
                    </w:r>
                  </w:p>
                </w:txbxContent>
              </v:textbox>
            </v:shape>
            <v:shape id="_x0000_s1071" type="#_x0000_t202" style="width:1345;height:332;left:14603;position:absolute;top:8945" filled="f" stroked="f">
              <v:textbox inset="0,0,0,0">
                <w:txbxContent>
                  <w:p>
                    <w:pPr>
                      <w:spacing w:before="0" w:line="331" w:lineRule="exact"/>
                      <w:ind w:left="0" w:right="0" w:firstLine="0"/>
                      <w:jc w:val="left"/>
                      <w:rPr>
                        <w:rFonts w:ascii="仿宋" w:eastAsia="仿宋" w:hint="eastAsia"/>
                        <w:sz w:val="33"/>
                      </w:rPr>
                    </w:pPr>
                    <w:r>
                      <w:rPr>
                        <w:rFonts w:ascii="仿宋" w:eastAsia="仿宋" w:hint="eastAsia"/>
                        <w:color w:val="0000FF"/>
                        <w:sz w:val="33"/>
                      </w:rPr>
                      <w:t>浓缩液池</w:t>
                    </w:r>
                  </w:p>
                </w:txbxContent>
              </v:textbox>
            </v:shape>
          </v:group>
        </w:pict>
      </w:r>
      <w:r>
        <w:rPr>
          <w:rFonts w:ascii="幼圆" w:eastAsia="幼圆" w:hint="eastAsia"/>
        </w:rPr>
        <w:t>工艺流程简图</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8"/>
        <w:rPr>
          <w:rFonts w:ascii="幼圆"/>
          <w:b/>
          <w:sz w:val="14"/>
        </w:rPr>
      </w:pPr>
      <w:r>
        <w:pict>
          <v:group id="_x0000_s1072" style="width:108pt;height:52pt;margin-top:11.32pt;margin-left:132pt;mso-position-horizontal-relative:page;mso-wrap-distance-left:0;mso-wrap-distance-right:0;position:absolute;z-index:-251635712" coordorigin="2640,226" coordsize="2160,1040">
            <v:shape id="_x0000_s1073" type="#_x0000_t75" style="width:2160;height:1040;left:2640;position:absolute;top:226" stroked="f">
              <v:imagedata r:id="rId42" o:title=""/>
            </v:shape>
            <v:shape id="_x0000_s1074" type="#_x0000_t202" style="width:2160;height:1040;left:2640;position:absolute;top:226" filled="f" stroked="f">
              <v:textbox inset="0,0,0,0">
                <w:txbxContent>
                  <w:p>
                    <w:pPr>
                      <w:spacing w:before="142"/>
                      <w:ind w:left="248" w:right="0" w:firstLine="0"/>
                      <w:jc w:val="left"/>
                      <w:rPr>
                        <w:rFonts w:ascii="仿宋" w:eastAsia="仿宋" w:hint="eastAsia"/>
                        <w:sz w:val="33"/>
                      </w:rPr>
                    </w:pPr>
                    <w:r>
                      <w:rPr>
                        <w:rFonts w:ascii="仿宋" w:eastAsia="仿宋" w:hint="eastAsia"/>
                        <w:color w:val="0000FF"/>
                        <w:sz w:val="33"/>
                      </w:rPr>
                      <w:t>垃圾渗滤液</w:t>
                    </w:r>
                  </w:p>
                </w:txbxContent>
              </v:textbox>
            </v:shape>
            <w10:wrap type="topAndBottom"/>
          </v:group>
        </w:pic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9"/>
        <w:rPr>
          <w:rFonts w:ascii="幼圆"/>
          <w:b/>
          <w:sz w:val="21"/>
        </w:rPr>
      </w:pPr>
    </w:p>
    <w:p>
      <w:pPr>
        <w:spacing w:before="29"/>
        <w:ind w:left="160" w:right="0" w:firstLine="0"/>
        <w:jc w:val="left"/>
        <w:rPr>
          <w:rFonts w:ascii="微软雅黑" w:eastAsia="微软雅黑" w:hint="eastAsia"/>
          <w:sz w:val="27"/>
        </w:rPr>
      </w:pPr>
      <w:r>
        <w:rPr>
          <w:rFonts w:ascii="微软雅黑" w:eastAsia="微软雅黑" w:hint="eastAsia"/>
          <w:sz w:val="27"/>
        </w:rPr>
        <w:t>文案大全</w:t>
      </w:r>
    </w:p>
    <w:p>
      <w:pPr>
        <w:spacing w:after="0"/>
        <w:jc w:val="left"/>
        <w:rPr>
          <w:rFonts w:ascii="微软雅黑" w:eastAsia="微软雅黑" w:hint="eastAsia"/>
          <w:sz w:val="27"/>
        </w:rPr>
        <w:sectPr>
          <w:headerReference w:type="default" r:id="rId43"/>
          <w:footerReference w:type="default" r:id="rId44"/>
          <w:pgSz w:w="17860" w:h="25260"/>
          <w:pgMar w:top="740" w:right="0" w:bottom="280" w:left="2000" w:header="0" w:footer="0"/>
          <w:pgNumType w:start="10"/>
          <w:cols w:space="708"/>
        </w:sectPr>
      </w:pPr>
    </w:p>
    <w:p>
      <w:pPr>
        <w:pStyle w:val="Heading1"/>
        <w:spacing w:line="833" w:lineRule="exact"/>
        <w:ind w:left="3285"/>
      </w:pPr>
      <w:r>
        <w:t>四、产品质量及技术参数</w:t>
      </w:r>
    </w:p>
    <w:p>
      <w:pPr>
        <w:pStyle w:val="Heading4"/>
        <w:spacing w:before="588"/>
        <w:ind w:left="700" w:firstLine="0"/>
      </w:pPr>
      <w:r>
        <w:t>4.1 垃圾渗滤液调节池（甲方提供）</w:t>
      </w:r>
    </w:p>
    <w:p>
      <w:pPr>
        <w:pStyle w:val="BodyText"/>
        <w:spacing w:before="1"/>
        <w:rPr>
          <w:sz w:val="44"/>
        </w:rPr>
      </w:pPr>
    </w:p>
    <w:p>
      <w:pPr>
        <w:pStyle w:val="BodyText"/>
        <w:ind w:left="700"/>
      </w:pPr>
      <w:r>
        <w:t>配套提供</w:t>
      </w:r>
    </w:p>
    <w:p>
      <w:pPr>
        <w:pStyle w:val="BodyText"/>
        <w:spacing w:before="3"/>
        <w:rPr>
          <w:sz w:val="34"/>
        </w:rPr>
      </w:pPr>
    </w:p>
    <w:p>
      <w:pPr>
        <w:pStyle w:val="ListParagraph"/>
        <w:numPr>
          <w:ilvl w:val="0"/>
          <w:numId w:val="14"/>
        </w:numPr>
        <w:tabs>
          <w:tab w:val="left" w:pos="1602"/>
        </w:tabs>
        <w:spacing w:before="0" w:after="0" w:line="240" w:lineRule="auto"/>
        <w:ind w:left="1601" w:right="0" w:hanging="902"/>
        <w:jc w:val="left"/>
        <w:rPr>
          <w:sz w:val="36"/>
        </w:rPr>
      </w:pPr>
      <w:r>
        <w:rPr>
          <w:sz w:val="36"/>
        </w:rPr>
        <w:t>渗滤液提升泵</w:t>
      </w:r>
    </w:p>
    <w:p>
      <w:pPr>
        <w:pStyle w:val="BodyText"/>
        <w:rPr>
          <w:sz w:val="20"/>
        </w:rPr>
      </w:pPr>
    </w:p>
    <w:p>
      <w:pPr>
        <w:pStyle w:val="BodyText"/>
        <w:spacing w:before="2" w:after="1"/>
        <w:rPr>
          <w:sz w:val="18"/>
        </w:rPr>
      </w:pPr>
    </w:p>
    <w:tbl>
      <w:tblPr>
        <w:tblStyle w:val="TableNormal2"/>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3741"/>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30"/>
          <w:jc w:val="left"/>
        </w:trPr>
        <w:tc>
          <w:tcPr>
            <w:tcW w:w="770" w:type="dxa"/>
          </w:tcPr>
          <w:p>
            <w:pPr>
              <w:pStyle w:val="TableParagraph"/>
              <w:spacing w:before="0" w:line="411" w:lineRule="exact"/>
              <w:ind w:left="50"/>
              <w:rPr>
                <w:sz w:val="36"/>
              </w:rPr>
            </w:pPr>
            <w:r>
              <w:rPr>
                <w:sz w:val="36"/>
              </w:rPr>
              <w:t>型</w:t>
            </w:r>
          </w:p>
          <w:p>
            <w:pPr>
              <w:pStyle w:val="TableParagraph"/>
              <w:spacing w:before="3"/>
              <w:rPr>
                <w:sz w:val="34"/>
              </w:rPr>
            </w:pPr>
          </w:p>
          <w:p>
            <w:pPr>
              <w:pStyle w:val="TableParagraph"/>
              <w:spacing w:before="0"/>
              <w:ind w:left="50"/>
              <w:rPr>
                <w:sz w:val="36"/>
              </w:rPr>
            </w:pPr>
            <w:r>
              <w:rPr>
                <w:sz w:val="36"/>
              </w:rPr>
              <w:t>形</w:t>
            </w:r>
          </w:p>
        </w:tc>
        <w:tc>
          <w:tcPr>
            <w:tcW w:w="2250" w:type="dxa"/>
          </w:tcPr>
          <w:p>
            <w:pPr>
              <w:pStyle w:val="TableParagraph"/>
              <w:spacing w:before="0" w:line="411" w:lineRule="exact"/>
              <w:ind w:left="360"/>
              <w:rPr>
                <w:sz w:val="36"/>
              </w:rPr>
            </w:pPr>
            <w:r>
              <w:rPr>
                <w:sz w:val="36"/>
              </w:rPr>
              <w:t>号：</w:t>
            </w:r>
          </w:p>
          <w:p>
            <w:pPr>
              <w:pStyle w:val="TableParagraph"/>
              <w:spacing w:before="3"/>
              <w:rPr>
                <w:sz w:val="34"/>
              </w:rPr>
            </w:pPr>
          </w:p>
          <w:p>
            <w:pPr>
              <w:pStyle w:val="TableParagraph"/>
              <w:spacing w:before="0"/>
              <w:ind w:left="360"/>
              <w:rPr>
                <w:sz w:val="36"/>
              </w:rPr>
            </w:pPr>
            <w:r>
              <w:rPr>
                <w:sz w:val="36"/>
              </w:rPr>
              <w:t>式：</w:t>
            </w:r>
          </w:p>
        </w:tc>
        <w:tc>
          <w:tcPr>
            <w:tcW w:w="3741" w:type="dxa"/>
          </w:tcPr>
          <w:p>
            <w:pPr>
              <w:pStyle w:val="TableParagraph"/>
              <w:spacing w:before="0" w:line="411" w:lineRule="exact"/>
              <w:ind w:left="1170"/>
              <w:rPr>
                <w:sz w:val="36"/>
              </w:rPr>
            </w:pPr>
            <w:r>
              <w:rPr>
                <w:sz w:val="36"/>
              </w:rPr>
              <w:t>ZW65-10-32</w:t>
            </w:r>
          </w:p>
          <w:p>
            <w:pPr>
              <w:pStyle w:val="TableParagraph"/>
              <w:spacing w:before="3"/>
              <w:rPr>
                <w:sz w:val="34"/>
              </w:rPr>
            </w:pPr>
          </w:p>
          <w:p>
            <w:pPr>
              <w:pStyle w:val="TableParagraph"/>
              <w:spacing w:before="0"/>
              <w:ind w:left="1171"/>
              <w:rPr>
                <w:sz w:val="36"/>
              </w:rPr>
            </w:pPr>
            <w:r>
              <w:rPr>
                <w:sz w:val="36"/>
              </w:rPr>
              <w:t>自吸泵</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流</w:t>
            </w:r>
          </w:p>
        </w:tc>
        <w:tc>
          <w:tcPr>
            <w:tcW w:w="2250" w:type="dxa"/>
          </w:tcPr>
          <w:p>
            <w:pPr>
              <w:pStyle w:val="TableParagraph"/>
              <w:ind w:left="360"/>
              <w:rPr>
                <w:sz w:val="36"/>
              </w:rPr>
            </w:pPr>
            <w:r>
              <w:rPr>
                <w:sz w:val="36"/>
              </w:rPr>
              <w:t>量：</w:t>
            </w:r>
          </w:p>
        </w:tc>
        <w:tc>
          <w:tcPr>
            <w:tcW w:w="3741" w:type="dxa"/>
          </w:tcPr>
          <w:p>
            <w:pPr>
              <w:pStyle w:val="TableParagraph"/>
              <w:ind w:left="1170"/>
              <w:rPr>
                <w:sz w:val="36"/>
              </w:rPr>
            </w:pPr>
            <w:r>
              <w:rPr>
                <w:sz w:val="36"/>
              </w:rPr>
              <w:t>10m</w:t>
            </w:r>
            <w:r>
              <w:rPr>
                <w:position w:val="3"/>
                <w:sz w:val="18"/>
              </w:rPr>
              <w:t>3</w:t>
            </w:r>
            <w:r>
              <w:rPr>
                <w:sz w:val="36"/>
              </w:rPr>
              <w:t>/h</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扬</w:t>
            </w:r>
          </w:p>
        </w:tc>
        <w:tc>
          <w:tcPr>
            <w:tcW w:w="2250" w:type="dxa"/>
          </w:tcPr>
          <w:p>
            <w:pPr>
              <w:pStyle w:val="TableParagraph"/>
              <w:ind w:left="360"/>
              <w:rPr>
                <w:sz w:val="36"/>
              </w:rPr>
            </w:pPr>
            <w:r>
              <w:rPr>
                <w:sz w:val="36"/>
              </w:rPr>
              <w:t>程：</w:t>
            </w:r>
          </w:p>
        </w:tc>
        <w:tc>
          <w:tcPr>
            <w:tcW w:w="3741" w:type="dxa"/>
          </w:tcPr>
          <w:p>
            <w:pPr>
              <w:pStyle w:val="TableParagraph"/>
              <w:ind w:left="1170"/>
              <w:rPr>
                <w:sz w:val="36"/>
              </w:rPr>
            </w:pPr>
            <w:r>
              <w:rPr>
                <w:sz w:val="36"/>
              </w:rPr>
              <w:t>38m</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功</w:t>
            </w:r>
          </w:p>
        </w:tc>
        <w:tc>
          <w:tcPr>
            <w:tcW w:w="2250" w:type="dxa"/>
          </w:tcPr>
          <w:p>
            <w:pPr>
              <w:pStyle w:val="TableParagraph"/>
              <w:ind w:left="360"/>
              <w:rPr>
                <w:sz w:val="36"/>
              </w:rPr>
            </w:pPr>
            <w:r>
              <w:rPr>
                <w:sz w:val="36"/>
              </w:rPr>
              <w:t>率：</w:t>
            </w:r>
          </w:p>
        </w:tc>
        <w:tc>
          <w:tcPr>
            <w:tcW w:w="3741" w:type="dxa"/>
          </w:tcPr>
          <w:p>
            <w:pPr>
              <w:pStyle w:val="TableParagraph"/>
              <w:ind w:left="1170"/>
              <w:rPr>
                <w:sz w:val="36"/>
              </w:rPr>
            </w:pPr>
            <w:r>
              <w:rPr>
                <w:sz w:val="36"/>
              </w:rPr>
              <w:t>4.0kw</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数</w:t>
            </w:r>
          </w:p>
        </w:tc>
        <w:tc>
          <w:tcPr>
            <w:tcW w:w="2250" w:type="dxa"/>
          </w:tcPr>
          <w:p>
            <w:pPr>
              <w:pStyle w:val="TableParagraph"/>
              <w:ind w:left="360"/>
              <w:rPr>
                <w:sz w:val="36"/>
              </w:rPr>
            </w:pPr>
            <w:r>
              <w:rPr>
                <w:sz w:val="36"/>
              </w:rPr>
              <w:t>量：</w:t>
            </w:r>
          </w:p>
        </w:tc>
        <w:tc>
          <w:tcPr>
            <w:tcW w:w="3741" w:type="dxa"/>
          </w:tcPr>
          <w:p>
            <w:pPr>
              <w:pStyle w:val="TableParagraph"/>
              <w:ind w:left="1170"/>
              <w:rPr>
                <w:sz w:val="36"/>
              </w:rPr>
            </w:pPr>
            <w:r>
              <w:rPr>
                <w:sz w:val="36"/>
              </w:rPr>
              <w:t>2 台</w:t>
            </w:r>
          </w:p>
        </w:tc>
      </w:tr>
      <w:tr>
        <w:tblPrEx>
          <w:tblW w:w="0" w:type="auto"/>
          <w:jc w:val="left"/>
          <w:tblInd w:w="1378" w:type="dxa"/>
          <w:tblLayout w:type="fixed"/>
          <w:tblCellMar>
            <w:top w:w="0" w:type="dxa"/>
            <w:left w:w="0" w:type="dxa"/>
            <w:bottom w:w="0" w:type="dxa"/>
            <w:right w:w="0" w:type="dxa"/>
          </w:tblCellMar>
          <w:tblLook w:val="01E0"/>
        </w:tblPrEx>
        <w:trPr>
          <w:trHeight w:val="630"/>
          <w:jc w:val="left"/>
        </w:trPr>
        <w:tc>
          <w:tcPr>
            <w:tcW w:w="770" w:type="dxa"/>
          </w:tcPr>
          <w:p>
            <w:pPr>
              <w:pStyle w:val="TableParagraph"/>
              <w:spacing w:line="391" w:lineRule="exact"/>
              <w:ind w:left="50"/>
              <w:rPr>
                <w:sz w:val="36"/>
              </w:rPr>
            </w:pPr>
            <w:r>
              <w:rPr>
                <w:sz w:val="36"/>
              </w:rPr>
              <w:t>材</w:t>
            </w:r>
          </w:p>
        </w:tc>
        <w:tc>
          <w:tcPr>
            <w:tcW w:w="2250" w:type="dxa"/>
          </w:tcPr>
          <w:p>
            <w:pPr>
              <w:pStyle w:val="TableParagraph"/>
              <w:spacing w:line="391" w:lineRule="exact"/>
              <w:ind w:left="360"/>
              <w:rPr>
                <w:sz w:val="36"/>
              </w:rPr>
            </w:pPr>
            <w:r>
              <w:rPr>
                <w:sz w:val="36"/>
              </w:rPr>
              <w:t>质：</w:t>
            </w:r>
          </w:p>
        </w:tc>
        <w:tc>
          <w:tcPr>
            <w:tcW w:w="3741" w:type="dxa"/>
          </w:tcPr>
          <w:p>
            <w:pPr>
              <w:pStyle w:val="TableParagraph"/>
              <w:spacing w:line="391" w:lineRule="exact"/>
              <w:ind w:left="1171"/>
              <w:rPr>
                <w:sz w:val="36"/>
              </w:rPr>
            </w:pPr>
            <w:r>
              <w:rPr>
                <w:sz w:val="36"/>
              </w:rPr>
              <w:t>过流部件不锈钢</w:t>
            </w:r>
          </w:p>
        </w:tc>
      </w:tr>
    </w:tbl>
    <w:p>
      <w:pPr>
        <w:pStyle w:val="BodyText"/>
        <w:rPr>
          <w:sz w:val="20"/>
        </w:rPr>
      </w:pPr>
    </w:p>
    <w:p>
      <w:pPr>
        <w:pStyle w:val="BodyText"/>
        <w:spacing w:before="4"/>
        <w:rPr>
          <w:sz w:val="14"/>
        </w:rPr>
      </w:pPr>
    </w:p>
    <w:p>
      <w:pPr>
        <w:pStyle w:val="ListParagraph"/>
        <w:numPr>
          <w:ilvl w:val="0"/>
          <w:numId w:val="14"/>
        </w:numPr>
        <w:tabs>
          <w:tab w:val="left" w:pos="1602"/>
        </w:tabs>
        <w:spacing w:before="49" w:after="0" w:line="240" w:lineRule="auto"/>
        <w:ind w:left="1601" w:right="0" w:hanging="902"/>
        <w:jc w:val="left"/>
        <w:rPr>
          <w:sz w:val="36"/>
        </w:rPr>
      </w:pPr>
      <w:r>
        <w:rPr>
          <w:sz w:val="36"/>
        </w:rPr>
        <w:t>电磁流量计</w:t>
      </w:r>
    </w:p>
    <w:p>
      <w:pPr>
        <w:pStyle w:val="BodyText"/>
        <w:spacing w:before="4"/>
        <w:rPr>
          <w:sz w:val="34"/>
        </w:rPr>
      </w:pPr>
    </w:p>
    <w:p>
      <w:pPr>
        <w:pStyle w:val="BodyText"/>
        <w:tabs>
          <w:tab w:val="left" w:pos="2500"/>
          <w:tab w:val="left" w:pos="5560"/>
        </w:tabs>
        <w:ind w:left="1420"/>
      </w:pPr>
      <w:r>
        <w:t>规</w:t>
        <w:tab/>
        <w:t>格：</w:t>
        <w:tab/>
        <w:t>DN65</w:t>
      </w:r>
    </w:p>
    <w:p>
      <w:pPr>
        <w:pStyle w:val="BodyText"/>
        <w:spacing w:before="3"/>
        <w:rPr>
          <w:sz w:val="34"/>
        </w:rPr>
      </w:pPr>
    </w:p>
    <w:p>
      <w:pPr>
        <w:pStyle w:val="BodyText"/>
        <w:tabs>
          <w:tab w:val="left" w:pos="5560"/>
        </w:tabs>
        <w:ind w:left="1420"/>
      </w:pPr>
      <w:r>
        <w:t>测定流量：</w:t>
        <w:tab/>
        <w:t>0.3～15m/s</w:t>
      </w:r>
    </w:p>
    <w:p>
      <w:pPr>
        <w:pStyle w:val="BodyText"/>
        <w:spacing w:before="3"/>
        <w:rPr>
          <w:sz w:val="34"/>
        </w:rPr>
      </w:pPr>
    </w:p>
    <w:p>
      <w:pPr>
        <w:pStyle w:val="BodyText"/>
        <w:tabs>
          <w:tab w:val="left" w:pos="2500"/>
          <w:tab w:val="left" w:pos="5560"/>
        </w:tabs>
        <w:ind w:left="1420"/>
      </w:pPr>
      <w:r>
        <w:t>数</w:t>
        <w:tab/>
        <w:t>量：</w:t>
        <w:tab/>
        <w:t>1</w:t>
      </w:r>
      <w:r>
        <w:rPr>
          <w:spacing w:val="-89"/>
        </w:rPr>
        <w:t xml:space="preserve"> </w:t>
      </w:r>
      <w:r>
        <w:t>台</w:t>
      </w:r>
    </w:p>
    <w:p>
      <w:pPr>
        <w:pStyle w:val="BodyText"/>
        <w:spacing w:before="6"/>
        <w:rPr>
          <w:sz w:val="32"/>
        </w:rPr>
      </w:pPr>
    </w:p>
    <w:p>
      <w:pPr>
        <w:pStyle w:val="Heading4"/>
        <w:numPr>
          <w:ilvl w:val="1"/>
          <w:numId w:val="13"/>
        </w:numPr>
        <w:tabs>
          <w:tab w:val="left" w:pos="1540"/>
        </w:tabs>
        <w:spacing w:before="1" w:after="0" w:line="240" w:lineRule="auto"/>
        <w:ind w:left="1539" w:right="0" w:hanging="840"/>
        <w:jc w:val="left"/>
      </w:pPr>
      <w:r>
        <w:t>一体化装置</w:t>
      </w:r>
    </w:p>
    <w:p>
      <w:pPr>
        <w:pStyle w:val="BodyText"/>
        <w:rPr>
          <w:sz w:val="44"/>
        </w:rPr>
      </w:pPr>
    </w:p>
    <w:p>
      <w:pPr>
        <w:pStyle w:val="ListParagraph"/>
        <w:numPr>
          <w:ilvl w:val="2"/>
          <w:numId w:val="13"/>
        </w:numPr>
        <w:tabs>
          <w:tab w:val="left" w:pos="2501"/>
        </w:tabs>
        <w:spacing w:before="0" w:after="0" w:line="240" w:lineRule="auto"/>
        <w:ind w:left="2500" w:right="0" w:hanging="1081"/>
        <w:jc w:val="left"/>
        <w:rPr>
          <w:sz w:val="36"/>
        </w:rPr>
      </w:pPr>
      <w:r>
        <w:rPr>
          <w:sz w:val="36"/>
        </w:rPr>
        <w:t>预处理装置</w:t>
      </w:r>
    </w:p>
    <w:p>
      <w:pPr>
        <w:pStyle w:val="BodyText"/>
        <w:spacing w:before="317" w:line="487" w:lineRule="auto"/>
        <w:ind w:left="700" w:right="2735" w:firstLine="705"/>
      </w:pPr>
      <w:r>
        <w:t>，首先由泵提升进入预处理系统，通过加入特定的专用药剂并加搅拌，使</w:t>
      </w:r>
      <w:r>
        <w:rPr>
          <w:spacing w:val="-5"/>
        </w:rPr>
        <w:t xml:space="preserve">进水和药剂充分反映，来去除胶体悬浮物以及 </w:t>
      </w:r>
      <w:r>
        <w:t>Hg、Gr</w:t>
      </w:r>
      <w:r>
        <w:rPr>
          <w:spacing w:val="-11"/>
        </w:rPr>
        <w:t xml:space="preserve"> 等重金属，减少对后续生</w:t>
      </w:r>
      <w:r>
        <w:rPr>
          <w:spacing w:val="-8"/>
        </w:rPr>
        <w:t xml:space="preserve">化系统的抑制，对后续的 </w:t>
      </w:r>
      <w:r>
        <w:t>NF/RO</w:t>
      </w:r>
      <w:r>
        <w:rPr>
          <w:spacing w:val="-10"/>
        </w:rPr>
        <w:t xml:space="preserve"> 膜有一定的保护作用，延长膜的使用寿命，同</w:t>
      </w:r>
    </w:p>
    <w:p>
      <w:pPr>
        <w:pStyle w:val="BodyText"/>
        <w:spacing w:line="405" w:lineRule="exact"/>
        <w:ind w:left="700"/>
      </w:pPr>
      <w:r>
        <w:rPr>
          <w:spacing w:val="-16"/>
        </w:rPr>
        <w:t xml:space="preserve">时能够去除 </w:t>
      </w:r>
      <w:r>
        <w:t>40%</w:t>
      </w:r>
      <w:r>
        <w:rPr>
          <w:spacing w:val="-23"/>
        </w:rPr>
        <w:t xml:space="preserve">左右的 </w:t>
      </w:r>
      <w:r>
        <w:t>NH</w:t>
      </w:r>
      <w:r>
        <w:rPr>
          <w:spacing w:val="-90"/>
        </w:rPr>
        <w:t xml:space="preserve"> </w:t>
      </w:r>
      <w:r>
        <w:t>-N，减轻对生化系统的负荷，达到生化系统运行标</w:t>
      </w:r>
    </w:p>
    <w:p>
      <w:pPr>
        <w:spacing w:before="0" w:line="182" w:lineRule="exact"/>
        <w:ind w:left="4661" w:right="0" w:firstLine="0"/>
        <w:jc w:val="left"/>
        <w:rPr>
          <w:sz w:val="18"/>
        </w:rPr>
      </w:pPr>
      <w:r>
        <w:rPr>
          <w:sz w:val="18"/>
        </w:rPr>
        <w:t>3</w:t>
      </w:r>
    </w:p>
    <w:p>
      <w:pPr>
        <w:pStyle w:val="BodyText"/>
        <w:spacing w:before="10"/>
        <w:rPr>
          <w:sz w:val="22"/>
        </w:rPr>
      </w:pPr>
    </w:p>
    <w:p>
      <w:pPr>
        <w:pStyle w:val="BodyText"/>
        <w:spacing w:before="50"/>
        <w:ind w:left="700"/>
      </w:pPr>
      <w:r>
        <w:t>准。</w:t>
      </w:r>
    </w:p>
    <w:p>
      <w:pPr>
        <w:spacing w:after="0"/>
        <w:sectPr>
          <w:headerReference w:type="default" r:id="rId45"/>
          <w:footerReference w:type="default" r:id="rId46"/>
          <w:pgSz w:w="17860" w:h="25260"/>
          <w:pgMar w:top="1520" w:right="0" w:bottom="2480" w:left="2000" w:header="1045" w:footer="2284"/>
          <w:pgNumType w:start="11"/>
          <w:cols w:space="708"/>
        </w:sectPr>
      </w:pPr>
    </w:p>
    <w:p>
      <w:pPr>
        <w:pStyle w:val="BodyText"/>
        <w:rPr>
          <w:sz w:val="20"/>
        </w:rPr>
      </w:pPr>
    </w:p>
    <w:p>
      <w:pPr>
        <w:pStyle w:val="BodyText"/>
        <w:spacing w:before="4"/>
        <w:rPr>
          <w:sz w:val="19"/>
        </w:rPr>
      </w:pPr>
    </w:p>
    <w:tbl>
      <w:tblPr>
        <w:tblStyle w:val="TableNormal3"/>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4101"/>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0"/>
          <w:jc w:val="left"/>
        </w:trPr>
        <w:tc>
          <w:tcPr>
            <w:tcW w:w="770" w:type="dxa"/>
          </w:tcPr>
          <w:p>
            <w:pPr>
              <w:pStyle w:val="TableParagraph"/>
              <w:spacing w:before="0" w:line="411" w:lineRule="exact"/>
              <w:ind w:left="50"/>
              <w:rPr>
                <w:sz w:val="36"/>
              </w:rPr>
            </w:pPr>
            <w:r>
              <w:rPr>
                <w:sz w:val="36"/>
              </w:rPr>
              <w:t>数</w:t>
            </w:r>
          </w:p>
        </w:tc>
        <w:tc>
          <w:tcPr>
            <w:tcW w:w="2250" w:type="dxa"/>
          </w:tcPr>
          <w:p>
            <w:pPr>
              <w:pStyle w:val="TableParagraph"/>
              <w:spacing w:before="0" w:line="411" w:lineRule="exact"/>
              <w:ind w:left="360"/>
              <w:rPr>
                <w:sz w:val="36"/>
              </w:rPr>
            </w:pPr>
            <w:r>
              <w:rPr>
                <w:sz w:val="36"/>
              </w:rPr>
              <w:t>量：</w:t>
            </w:r>
          </w:p>
        </w:tc>
        <w:tc>
          <w:tcPr>
            <w:tcW w:w="4101" w:type="dxa"/>
          </w:tcPr>
          <w:p>
            <w:pPr>
              <w:pStyle w:val="TableParagraph"/>
              <w:spacing w:before="0" w:line="411" w:lineRule="exact"/>
              <w:ind w:left="1170"/>
              <w:rPr>
                <w:sz w:val="36"/>
              </w:rPr>
            </w:pPr>
            <w:r>
              <w:rPr>
                <w:sz w:val="36"/>
              </w:rPr>
              <w:t>1 台</w:t>
            </w:r>
          </w:p>
        </w:tc>
      </w:tr>
      <w:tr>
        <w:tblPrEx>
          <w:tblW w:w="0" w:type="auto"/>
          <w:jc w:val="left"/>
          <w:tblInd w:w="1378" w:type="dxa"/>
          <w:tblLayout w:type="fixed"/>
          <w:tblCellMar>
            <w:top w:w="0" w:type="dxa"/>
            <w:left w:w="0" w:type="dxa"/>
            <w:bottom w:w="0" w:type="dxa"/>
            <w:right w:w="0" w:type="dxa"/>
          </w:tblCellMar>
          <w:tblLook w:val="01E0"/>
        </w:tblPrEx>
        <w:trPr>
          <w:trHeight w:val="630"/>
          <w:jc w:val="left"/>
        </w:trPr>
        <w:tc>
          <w:tcPr>
            <w:tcW w:w="770" w:type="dxa"/>
          </w:tcPr>
          <w:p>
            <w:pPr>
              <w:pStyle w:val="TableParagraph"/>
              <w:spacing w:line="391" w:lineRule="exact"/>
              <w:ind w:left="50"/>
              <w:rPr>
                <w:sz w:val="36"/>
              </w:rPr>
            </w:pPr>
            <w:r>
              <w:rPr>
                <w:sz w:val="36"/>
              </w:rPr>
              <w:t>材</w:t>
            </w:r>
          </w:p>
        </w:tc>
        <w:tc>
          <w:tcPr>
            <w:tcW w:w="2250" w:type="dxa"/>
          </w:tcPr>
          <w:p>
            <w:pPr>
              <w:pStyle w:val="TableParagraph"/>
              <w:spacing w:line="391" w:lineRule="exact"/>
              <w:ind w:left="360"/>
              <w:rPr>
                <w:sz w:val="36"/>
              </w:rPr>
            </w:pPr>
            <w:r>
              <w:rPr>
                <w:sz w:val="36"/>
              </w:rPr>
              <w:t>质：</w:t>
            </w:r>
          </w:p>
        </w:tc>
        <w:tc>
          <w:tcPr>
            <w:tcW w:w="4101" w:type="dxa"/>
          </w:tcPr>
          <w:p>
            <w:pPr>
              <w:pStyle w:val="TableParagraph"/>
              <w:spacing w:line="391" w:lineRule="exact"/>
              <w:ind w:left="1171"/>
              <w:rPr>
                <w:sz w:val="36"/>
              </w:rPr>
            </w:pPr>
            <w:r>
              <w:rPr>
                <w:sz w:val="36"/>
              </w:rPr>
              <w:t>碳钢内外防腐处理</w:t>
            </w:r>
          </w:p>
        </w:tc>
      </w:tr>
    </w:tbl>
    <w:p>
      <w:pPr>
        <w:pStyle w:val="BodyText"/>
        <w:rPr>
          <w:sz w:val="20"/>
        </w:rPr>
      </w:pPr>
    </w:p>
    <w:p>
      <w:pPr>
        <w:pStyle w:val="BodyText"/>
        <w:spacing w:before="4"/>
        <w:rPr>
          <w:sz w:val="14"/>
        </w:rPr>
      </w:pPr>
    </w:p>
    <w:p>
      <w:pPr>
        <w:pStyle w:val="BodyText"/>
        <w:spacing w:before="49"/>
        <w:ind w:left="700"/>
      </w:pPr>
      <w:r>
        <w:t>配套提供</w:t>
      </w:r>
    </w:p>
    <w:p>
      <w:pPr>
        <w:pStyle w:val="BodyText"/>
        <w:spacing w:before="3"/>
        <w:rPr>
          <w:sz w:val="34"/>
        </w:rPr>
      </w:pPr>
    </w:p>
    <w:p>
      <w:pPr>
        <w:pStyle w:val="ListParagraph"/>
        <w:numPr>
          <w:ilvl w:val="0"/>
          <w:numId w:val="12"/>
        </w:numPr>
        <w:tabs>
          <w:tab w:val="left" w:pos="1602"/>
        </w:tabs>
        <w:spacing w:before="1" w:after="0" w:line="240" w:lineRule="auto"/>
        <w:ind w:left="1601" w:right="0" w:hanging="902"/>
        <w:jc w:val="left"/>
        <w:rPr>
          <w:sz w:val="36"/>
        </w:rPr>
      </w:pPr>
      <w:r>
        <w:rPr>
          <w:sz w:val="36"/>
        </w:rPr>
        <w:t>搅拌器</w:t>
      </w:r>
    </w:p>
    <w:p>
      <w:pPr>
        <w:pStyle w:val="BodyText"/>
        <w:rPr>
          <w:sz w:val="20"/>
        </w:rPr>
      </w:pPr>
    </w:p>
    <w:p>
      <w:pPr>
        <w:pStyle w:val="BodyText"/>
        <w:spacing w:before="2"/>
        <w:rPr>
          <w:sz w:val="18"/>
        </w:rPr>
      </w:pPr>
    </w:p>
    <w:tbl>
      <w:tblPr>
        <w:tblStyle w:val="TableNormal3"/>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160"/>
        <w:gridCol w:w="3830"/>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0"/>
          <w:jc w:val="left"/>
        </w:trPr>
        <w:tc>
          <w:tcPr>
            <w:tcW w:w="770" w:type="dxa"/>
          </w:tcPr>
          <w:p>
            <w:pPr>
              <w:pStyle w:val="TableParagraph"/>
              <w:spacing w:before="0" w:line="411" w:lineRule="exact"/>
              <w:ind w:left="50"/>
              <w:rPr>
                <w:sz w:val="36"/>
              </w:rPr>
            </w:pPr>
            <w:r>
              <w:rPr>
                <w:sz w:val="36"/>
              </w:rPr>
              <w:t>型</w:t>
            </w:r>
          </w:p>
        </w:tc>
        <w:tc>
          <w:tcPr>
            <w:tcW w:w="2160" w:type="dxa"/>
          </w:tcPr>
          <w:p>
            <w:pPr>
              <w:pStyle w:val="TableParagraph"/>
              <w:spacing w:before="0" w:line="411" w:lineRule="exact"/>
              <w:ind w:left="360"/>
              <w:rPr>
                <w:sz w:val="36"/>
              </w:rPr>
            </w:pPr>
            <w:r>
              <w:rPr>
                <w:sz w:val="36"/>
              </w:rPr>
              <w:t>号：</w:t>
            </w:r>
          </w:p>
        </w:tc>
        <w:tc>
          <w:tcPr>
            <w:tcW w:w="3830" w:type="dxa"/>
          </w:tcPr>
          <w:p>
            <w:pPr>
              <w:pStyle w:val="TableParagraph"/>
              <w:spacing w:before="0" w:line="411" w:lineRule="exact"/>
              <w:ind w:left="1080"/>
              <w:rPr>
                <w:sz w:val="36"/>
              </w:rPr>
            </w:pPr>
            <w:r>
              <w:rPr>
                <w:sz w:val="36"/>
              </w:rPr>
              <w:t>XLED42-187-0.75</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功</w:t>
            </w:r>
          </w:p>
        </w:tc>
        <w:tc>
          <w:tcPr>
            <w:tcW w:w="2160" w:type="dxa"/>
          </w:tcPr>
          <w:p>
            <w:pPr>
              <w:pStyle w:val="TableParagraph"/>
              <w:ind w:left="360"/>
              <w:rPr>
                <w:sz w:val="36"/>
              </w:rPr>
            </w:pPr>
            <w:r>
              <w:rPr>
                <w:sz w:val="36"/>
              </w:rPr>
              <w:t>率：</w:t>
            </w:r>
          </w:p>
        </w:tc>
        <w:tc>
          <w:tcPr>
            <w:tcW w:w="3830" w:type="dxa"/>
          </w:tcPr>
          <w:p>
            <w:pPr>
              <w:pStyle w:val="TableParagraph"/>
              <w:ind w:left="1080"/>
              <w:rPr>
                <w:sz w:val="36"/>
              </w:rPr>
            </w:pPr>
            <w:r>
              <w:rPr>
                <w:sz w:val="36"/>
              </w:rPr>
              <w:t>0.75kw</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数</w:t>
            </w:r>
          </w:p>
        </w:tc>
        <w:tc>
          <w:tcPr>
            <w:tcW w:w="2160" w:type="dxa"/>
          </w:tcPr>
          <w:p>
            <w:pPr>
              <w:pStyle w:val="TableParagraph"/>
              <w:ind w:left="360"/>
              <w:rPr>
                <w:sz w:val="36"/>
              </w:rPr>
            </w:pPr>
            <w:r>
              <w:rPr>
                <w:sz w:val="36"/>
              </w:rPr>
              <w:t>量：</w:t>
            </w:r>
          </w:p>
        </w:tc>
        <w:tc>
          <w:tcPr>
            <w:tcW w:w="3830" w:type="dxa"/>
          </w:tcPr>
          <w:p>
            <w:pPr>
              <w:pStyle w:val="TableParagraph"/>
              <w:ind w:left="1080"/>
              <w:rPr>
                <w:sz w:val="36"/>
              </w:rPr>
            </w:pPr>
            <w:r>
              <w:rPr>
                <w:sz w:val="36"/>
              </w:rPr>
              <w:t>4 台</w:t>
            </w:r>
          </w:p>
        </w:tc>
      </w:tr>
      <w:tr>
        <w:tblPrEx>
          <w:tblW w:w="0" w:type="auto"/>
          <w:jc w:val="left"/>
          <w:tblInd w:w="1378" w:type="dxa"/>
          <w:tblLayout w:type="fixed"/>
          <w:tblCellMar>
            <w:top w:w="0" w:type="dxa"/>
            <w:left w:w="0" w:type="dxa"/>
            <w:bottom w:w="0" w:type="dxa"/>
            <w:right w:w="0" w:type="dxa"/>
          </w:tblCellMar>
          <w:tblLook w:val="01E0"/>
        </w:tblPrEx>
        <w:trPr>
          <w:trHeight w:val="630"/>
          <w:jc w:val="left"/>
        </w:trPr>
        <w:tc>
          <w:tcPr>
            <w:tcW w:w="770" w:type="dxa"/>
          </w:tcPr>
          <w:p>
            <w:pPr>
              <w:pStyle w:val="TableParagraph"/>
              <w:spacing w:line="391" w:lineRule="exact"/>
              <w:ind w:left="50"/>
              <w:rPr>
                <w:sz w:val="36"/>
              </w:rPr>
            </w:pPr>
            <w:r>
              <w:rPr>
                <w:sz w:val="36"/>
              </w:rPr>
              <w:t>材</w:t>
            </w:r>
          </w:p>
        </w:tc>
        <w:tc>
          <w:tcPr>
            <w:tcW w:w="2160" w:type="dxa"/>
          </w:tcPr>
          <w:p>
            <w:pPr>
              <w:pStyle w:val="TableParagraph"/>
              <w:spacing w:line="391" w:lineRule="exact"/>
              <w:ind w:left="360"/>
              <w:rPr>
                <w:sz w:val="36"/>
              </w:rPr>
            </w:pPr>
            <w:r>
              <w:rPr>
                <w:sz w:val="36"/>
              </w:rPr>
              <w:t>质：</w:t>
            </w:r>
          </w:p>
        </w:tc>
        <w:tc>
          <w:tcPr>
            <w:tcW w:w="3830" w:type="dxa"/>
          </w:tcPr>
          <w:p>
            <w:pPr>
              <w:pStyle w:val="TableParagraph"/>
              <w:spacing w:line="391" w:lineRule="exact"/>
              <w:ind w:left="1081"/>
              <w:rPr>
                <w:sz w:val="36"/>
              </w:rPr>
            </w:pPr>
            <w:r>
              <w:rPr>
                <w:sz w:val="36"/>
              </w:rPr>
              <w:t>不锈钢</w:t>
            </w:r>
          </w:p>
        </w:tc>
      </w:tr>
    </w:tbl>
    <w:p>
      <w:pPr>
        <w:pStyle w:val="BodyText"/>
        <w:rPr>
          <w:sz w:val="20"/>
        </w:rPr>
      </w:pPr>
    </w:p>
    <w:p>
      <w:pPr>
        <w:pStyle w:val="BodyText"/>
        <w:spacing w:before="4"/>
        <w:rPr>
          <w:sz w:val="14"/>
        </w:rPr>
      </w:pPr>
    </w:p>
    <w:p>
      <w:pPr>
        <w:pStyle w:val="ListParagraph"/>
        <w:numPr>
          <w:ilvl w:val="0"/>
          <w:numId w:val="12"/>
        </w:numPr>
        <w:tabs>
          <w:tab w:val="left" w:pos="1602"/>
        </w:tabs>
        <w:spacing w:before="49" w:after="0" w:line="240" w:lineRule="auto"/>
        <w:ind w:left="1601" w:right="0" w:hanging="902"/>
        <w:jc w:val="left"/>
        <w:rPr>
          <w:sz w:val="36"/>
        </w:rPr>
      </w:pPr>
      <w:r>
        <w:rPr>
          <w:sz w:val="36"/>
        </w:rPr>
        <w:t>加药装置</w:t>
      </w:r>
    </w:p>
    <w:p>
      <w:pPr>
        <w:pStyle w:val="BodyText"/>
        <w:rPr>
          <w:sz w:val="20"/>
        </w:rPr>
      </w:pPr>
    </w:p>
    <w:p>
      <w:pPr>
        <w:pStyle w:val="BodyText"/>
        <w:tabs>
          <w:tab w:val="left" w:pos="5381"/>
        </w:tabs>
        <w:spacing w:before="183"/>
        <w:ind w:left="1420"/>
      </w:pPr>
      <w:r>
        <w:t>药剂类型：</w:t>
        <w:tab/>
        <w:t>专用药剂</w:t>
      </w:r>
    </w:p>
    <w:p>
      <w:pPr>
        <w:pStyle w:val="BodyText"/>
        <w:rPr>
          <w:sz w:val="20"/>
        </w:rPr>
      </w:pPr>
    </w:p>
    <w:p>
      <w:pPr>
        <w:pStyle w:val="BodyText"/>
        <w:tabs>
          <w:tab w:val="left" w:pos="2500"/>
          <w:tab w:val="left" w:pos="5380"/>
        </w:tabs>
        <w:spacing w:before="182"/>
        <w:ind w:left="1420"/>
      </w:pPr>
      <w:r>
        <w:t>规</w:t>
        <w:tab/>
        <w:t>格：</w:t>
        <w:tab/>
        <w:t>9.6L/h</w:t>
      </w:r>
    </w:p>
    <w:p>
      <w:pPr>
        <w:pStyle w:val="BodyText"/>
        <w:spacing w:before="3"/>
        <w:rPr>
          <w:sz w:val="34"/>
        </w:rPr>
      </w:pPr>
    </w:p>
    <w:p>
      <w:pPr>
        <w:pStyle w:val="BodyText"/>
        <w:tabs>
          <w:tab w:val="left" w:pos="2500"/>
          <w:tab w:val="left" w:pos="5380"/>
        </w:tabs>
        <w:spacing w:before="1"/>
        <w:ind w:left="1420"/>
      </w:pPr>
      <w:r>
        <w:t>数</w:t>
        <w:tab/>
        <w:t>量：</w:t>
        <w:tab/>
        <w:t>1</w:t>
      </w:r>
      <w:r>
        <w:rPr>
          <w:spacing w:val="-89"/>
        </w:rPr>
        <w:t xml:space="preserve"> </w:t>
      </w:r>
      <w:r>
        <w:t>套</w:t>
      </w:r>
    </w:p>
    <w:p>
      <w:pPr>
        <w:pStyle w:val="BodyText"/>
        <w:rPr>
          <w:sz w:val="20"/>
        </w:rPr>
      </w:pPr>
    </w:p>
    <w:p>
      <w:pPr>
        <w:pStyle w:val="BodyText"/>
        <w:spacing w:before="183"/>
        <w:ind w:left="700"/>
      </w:pPr>
      <w:r>
        <w:t>搅拌机</w:t>
      </w:r>
    </w:p>
    <w:p>
      <w:pPr>
        <w:pStyle w:val="BodyText"/>
        <w:spacing w:before="3"/>
        <w:rPr>
          <w:sz w:val="34"/>
        </w:rPr>
      </w:pPr>
    </w:p>
    <w:p>
      <w:pPr>
        <w:pStyle w:val="BodyText"/>
        <w:tabs>
          <w:tab w:val="left" w:pos="2500"/>
          <w:tab w:val="left" w:pos="5380"/>
        </w:tabs>
        <w:ind w:left="1420"/>
      </w:pPr>
      <w:r>
        <w:t>功</w:t>
        <w:tab/>
        <w:t>率：</w:t>
        <w:tab/>
        <w:t>0.55kw</w:t>
      </w:r>
    </w:p>
    <w:p>
      <w:pPr>
        <w:pStyle w:val="BodyText"/>
        <w:spacing w:before="3"/>
        <w:rPr>
          <w:sz w:val="34"/>
        </w:rPr>
      </w:pPr>
    </w:p>
    <w:p>
      <w:pPr>
        <w:pStyle w:val="BodyText"/>
        <w:tabs>
          <w:tab w:val="left" w:pos="2500"/>
          <w:tab w:val="left" w:pos="5380"/>
        </w:tabs>
        <w:ind w:left="1420"/>
      </w:pPr>
      <w:r>
        <w:t>数</w:t>
        <w:tab/>
        <w:t>量：</w:t>
        <w:tab/>
        <w:t>1</w:t>
      </w:r>
      <w:r>
        <w:rPr>
          <w:spacing w:val="-89"/>
        </w:rPr>
        <w:t xml:space="preserve"> </w:t>
      </w:r>
      <w:r>
        <w:t>台</w:t>
      </w:r>
    </w:p>
    <w:p>
      <w:pPr>
        <w:pStyle w:val="BodyText"/>
        <w:rPr>
          <w:sz w:val="20"/>
        </w:rPr>
      </w:pPr>
    </w:p>
    <w:p>
      <w:pPr>
        <w:spacing w:after="0"/>
        <w:rPr>
          <w:sz w:val="20"/>
        </w:rPr>
        <w:sectPr>
          <w:headerReference w:type="default" r:id="rId47"/>
          <w:footerReference w:type="default" r:id="rId48"/>
          <w:pgSz w:w="17860" w:h="25260"/>
          <w:pgMar w:top="1520" w:right="0" w:bottom="2480" w:left="2000" w:header="1045" w:footer="2284"/>
          <w:pgNumType w:start="12"/>
          <w:cols w:space="708"/>
        </w:sectPr>
      </w:pPr>
    </w:p>
    <w:p>
      <w:pPr>
        <w:pStyle w:val="BodyText"/>
        <w:tabs>
          <w:tab w:val="left" w:pos="2500"/>
        </w:tabs>
        <w:spacing w:before="182" w:line="468" w:lineRule="auto"/>
        <w:ind w:left="700" w:right="38" w:firstLine="719"/>
      </w:pPr>
      <w:r>
        <w:t>材</w:t>
        <w:tab/>
        <w:t>质</w:t>
      </w:r>
      <w:r>
        <w:rPr>
          <w:spacing w:val="-18"/>
        </w:rPr>
        <w:t xml:space="preserve">： </w:t>
      </w:r>
      <w:r>
        <w:t>溶液箱</w:t>
      </w:r>
    </w:p>
    <w:p>
      <w:pPr>
        <w:pStyle w:val="BodyText"/>
        <w:tabs>
          <w:tab w:val="left" w:pos="2500"/>
        </w:tabs>
        <w:spacing w:before="2"/>
        <w:ind w:left="1420"/>
      </w:pPr>
      <w:r>
        <w:t>规</w:t>
        <w:tab/>
        <w:t>格：</w:t>
      </w:r>
    </w:p>
    <w:p>
      <w:pPr>
        <w:spacing w:before="182"/>
        <w:ind w:left="700" w:right="0" w:firstLine="0"/>
        <w:jc w:val="left"/>
        <w:rPr>
          <w:sz w:val="36"/>
        </w:rPr>
      </w:pPr>
      <w:r>
        <w:br w:type="column"/>
      </w:r>
      <w:r>
        <w:rPr>
          <w:sz w:val="36"/>
        </w:rPr>
        <w:t>不锈钢</w:t>
      </w:r>
    </w:p>
    <w:p>
      <w:pPr>
        <w:pStyle w:val="BodyText"/>
      </w:pPr>
    </w:p>
    <w:p>
      <w:pPr>
        <w:pStyle w:val="BodyText"/>
      </w:pPr>
    </w:p>
    <w:p>
      <w:pPr>
        <w:pStyle w:val="BodyText"/>
        <w:spacing w:before="6"/>
        <w:rPr>
          <w:sz w:val="32"/>
        </w:rPr>
      </w:pPr>
    </w:p>
    <w:p>
      <w:pPr>
        <w:pStyle w:val="BodyText"/>
        <w:spacing w:before="1"/>
        <w:ind w:left="700"/>
      </w:pPr>
      <w:r>
        <w:t>Φ500</w:t>
      </w:r>
    </w:p>
    <w:p>
      <w:pPr>
        <w:spacing w:after="0"/>
        <w:sectPr>
          <w:headerReference w:type="default" r:id="rId49"/>
          <w:footerReference w:type="default" r:id="rId50"/>
          <w:type w:val="continuous"/>
          <w:pgSz w:w="17860" w:h="25260"/>
          <w:pgMar w:top="1320" w:right="0" w:bottom="2040" w:left="2000" w:header="708" w:footer="708"/>
          <w:pgNumType w:start="13"/>
          <w:cols w:num="2" w:space="708" w:equalWidth="0">
            <w:col w:w="3261" w:space="1420"/>
            <w:col w:w="11179" w:space="0"/>
          </w:cols>
        </w:sectPr>
      </w:pPr>
    </w:p>
    <w:p>
      <w:pPr>
        <w:pStyle w:val="BodyText"/>
        <w:rPr>
          <w:sz w:val="20"/>
        </w:rPr>
      </w:pPr>
    </w:p>
    <w:p>
      <w:pPr>
        <w:pStyle w:val="BodyText"/>
        <w:tabs>
          <w:tab w:val="left" w:pos="2500"/>
          <w:tab w:val="left" w:pos="5380"/>
        </w:tabs>
        <w:spacing w:before="183"/>
        <w:ind w:left="1420"/>
      </w:pPr>
      <w:r>
        <w:t>数</w:t>
        <w:tab/>
        <w:t>量：</w:t>
        <w:tab/>
        <w:t>1</w:t>
      </w:r>
      <w:r>
        <w:rPr>
          <w:spacing w:val="-89"/>
        </w:rPr>
        <w:t xml:space="preserve"> </w:t>
      </w:r>
      <w:r>
        <w:t>只</w:t>
      </w:r>
    </w:p>
    <w:p>
      <w:pPr>
        <w:pStyle w:val="BodyText"/>
        <w:rPr>
          <w:sz w:val="20"/>
        </w:rPr>
      </w:pPr>
    </w:p>
    <w:p>
      <w:pPr>
        <w:pStyle w:val="BodyText"/>
        <w:tabs>
          <w:tab w:val="left" w:pos="2500"/>
          <w:tab w:val="left" w:pos="5380"/>
        </w:tabs>
        <w:spacing w:before="183"/>
        <w:ind w:left="1420"/>
      </w:pPr>
      <w:r>
        <w:t>材</w:t>
        <w:tab/>
        <w:t>质：</w:t>
        <w:tab/>
        <w:t>PE</w:t>
      </w:r>
    </w:p>
    <w:p>
      <w:pPr>
        <w:pStyle w:val="BodyText"/>
        <w:spacing w:before="2"/>
        <w:rPr>
          <w:sz w:val="34"/>
        </w:rPr>
      </w:pPr>
    </w:p>
    <w:p>
      <w:pPr>
        <w:pStyle w:val="BodyText"/>
        <w:spacing w:before="1"/>
        <w:ind w:left="700"/>
      </w:pPr>
      <w:r>
        <w:t>计量泵</w:t>
      </w:r>
    </w:p>
    <w:p>
      <w:pPr>
        <w:pStyle w:val="BodyText"/>
        <w:spacing w:before="3"/>
        <w:rPr>
          <w:sz w:val="34"/>
        </w:rPr>
      </w:pPr>
    </w:p>
    <w:p>
      <w:pPr>
        <w:pStyle w:val="BodyText"/>
        <w:tabs>
          <w:tab w:val="left" w:pos="2500"/>
          <w:tab w:val="left" w:pos="5380"/>
        </w:tabs>
        <w:ind w:left="1420"/>
      </w:pPr>
      <w:r>
        <w:t>型</w:t>
        <w:tab/>
        <w:t>号：</w:t>
        <w:tab/>
        <w:t>J-JXM100/0.5</w:t>
      </w:r>
    </w:p>
    <w:p>
      <w:pPr>
        <w:pStyle w:val="BodyText"/>
        <w:spacing w:before="3"/>
        <w:rPr>
          <w:sz w:val="34"/>
        </w:rPr>
      </w:pPr>
    </w:p>
    <w:p>
      <w:pPr>
        <w:pStyle w:val="BodyText"/>
        <w:tabs>
          <w:tab w:val="left" w:pos="2500"/>
          <w:tab w:val="left" w:pos="5380"/>
        </w:tabs>
        <w:ind w:left="1420"/>
      </w:pPr>
      <w:r>
        <w:t>流</w:t>
        <w:tab/>
        <w:t>量：</w:t>
        <w:tab/>
        <w:t>9.6L/h</w:t>
      </w:r>
    </w:p>
    <w:p>
      <w:pPr>
        <w:spacing w:after="0"/>
        <w:sectPr>
          <w:headerReference w:type="default" r:id="rId51"/>
          <w:footerReference w:type="default" r:id="rId52"/>
          <w:type w:val="continuous"/>
          <w:pgSz w:w="17860" w:h="25260"/>
          <w:pgMar w:top="1320" w:right="0" w:bottom="2040" w:left="2000" w:header="708" w:footer="708"/>
          <w:pgNumType w:start="14"/>
          <w:cols w:space="708"/>
        </w:sectPr>
      </w:pPr>
    </w:p>
    <w:p>
      <w:pPr>
        <w:pStyle w:val="BodyText"/>
        <w:rPr>
          <w:sz w:val="20"/>
        </w:rPr>
      </w:pPr>
    </w:p>
    <w:p>
      <w:pPr>
        <w:pStyle w:val="BodyText"/>
        <w:tabs>
          <w:tab w:val="left" w:pos="2500"/>
          <w:tab w:val="left" w:pos="5200"/>
        </w:tabs>
        <w:spacing w:before="197"/>
        <w:ind w:left="1420"/>
      </w:pPr>
      <w:r>
        <w:t>数</w:t>
        <w:tab/>
        <w:t>量：</w:t>
        <w:tab/>
        <w:t>1</w:t>
      </w:r>
      <w:r>
        <w:rPr>
          <w:spacing w:val="-89"/>
        </w:rPr>
        <w:t xml:space="preserve"> </w:t>
      </w:r>
      <w:r>
        <w:t>台</w:t>
      </w:r>
    </w:p>
    <w:p>
      <w:pPr>
        <w:pStyle w:val="BodyText"/>
        <w:spacing w:before="3"/>
        <w:rPr>
          <w:sz w:val="34"/>
        </w:rPr>
      </w:pPr>
    </w:p>
    <w:p>
      <w:pPr>
        <w:pStyle w:val="ListParagraph"/>
        <w:numPr>
          <w:ilvl w:val="0"/>
          <w:numId w:val="12"/>
        </w:numPr>
        <w:tabs>
          <w:tab w:val="left" w:pos="1602"/>
        </w:tabs>
        <w:spacing w:before="0" w:after="0" w:line="240" w:lineRule="auto"/>
        <w:ind w:left="1601" w:right="0" w:hanging="902"/>
        <w:jc w:val="left"/>
        <w:rPr>
          <w:sz w:val="36"/>
        </w:rPr>
      </w:pPr>
      <w:r>
        <w:rPr>
          <w:sz w:val="36"/>
        </w:rPr>
        <w:t>斜管填料</w:t>
      </w:r>
    </w:p>
    <w:p>
      <w:pPr>
        <w:pStyle w:val="BodyText"/>
        <w:rPr>
          <w:sz w:val="20"/>
        </w:rPr>
      </w:pPr>
    </w:p>
    <w:p>
      <w:pPr>
        <w:pStyle w:val="BodyText"/>
        <w:spacing w:before="3"/>
        <w:rPr>
          <w:sz w:val="18"/>
        </w:rPr>
      </w:pPr>
    </w:p>
    <w:tbl>
      <w:tblPr>
        <w:tblStyle w:val="TableNormal4"/>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070"/>
        <w:gridCol w:w="2481"/>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0"/>
          <w:jc w:val="left"/>
        </w:trPr>
        <w:tc>
          <w:tcPr>
            <w:tcW w:w="770" w:type="dxa"/>
          </w:tcPr>
          <w:p>
            <w:pPr>
              <w:pStyle w:val="TableParagraph"/>
              <w:spacing w:before="0" w:line="411" w:lineRule="exact"/>
              <w:ind w:left="50"/>
              <w:rPr>
                <w:sz w:val="36"/>
              </w:rPr>
            </w:pPr>
            <w:r>
              <w:rPr>
                <w:sz w:val="36"/>
              </w:rPr>
              <w:t>规</w:t>
            </w:r>
          </w:p>
        </w:tc>
        <w:tc>
          <w:tcPr>
            <w:tcW w:w="2070" w:type="dxa"/>
          </w:tcPr>
          <w:p>
            <w:pPr>
              <w:pStyle w:val="TableParagraph"/>
              <w:spacing w:before="0" w:line="411" w:lineRule="exact"/>
              <w:ind w:left="360"/>
              <w:rPr>
                <w:sz w:val="36"/>
              </w:rPr>
            </w:pPr>
            <w:r>
              <w:rPr>
                <w:sz w:val="36"/>
              </w:rPr>
              <w:t>格：</w:t>
            </w:r>
          </w:p>
        </w:tc>
        <w:tc>
          <w:tcPr>
            <w:tcW w:w="2481" w:type="dxa"/>
          </w:tcPr>
          <w:p>
            <w:pPr>
              <w:pStyle w:val="TableParagraph"/>
              <w:spacing w:before="0" w:line="411" w:lineRule="exact"/>
              <w:ind w:left="1171"/>
              <w:rPr>
                <w:sz w:val="36"/>
              </w:rPr>
            </w:pPr>
            <w:r>
              <w:rPr>
                <w:sz w:val="36"/>
              </w:rPr>
              <w:t>Φ35/50</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数</w:t>
            </w:r>
          </w:p>
        </w:tc>
        <w:tc>
          <w:tcPr>
            <w:tcW w:w="2070" w:type="dxa"/>
          </w:tcPr>
          <w:p>
            <w:pPr>
              <w:pStyle w:val="TableParagraph"/>
              <w:ind w:left="360"/>
              <w:rPr>
                <w:sz w:val="36"/>
              </w:rPr>
            </w:pPr>
            <w:r>
              <w:rPr>
                <w:sz w:val="36"/>
              </w:rPr>
              <w:t>量：</w:t>
            </w:r>
          </w:p>
        </w:tc>
        <w:tc>
          <w:tcPr>
            <w:tcW w:w="2481" w:type="dxa"/>
          </w:tcPr>
          <w:p>
            <w:pPr>
              <w:pStyle w:val="TableParagraph"/>
              <w:ind w:left="970" w:right="660"/>
              <w:jc w:val="center"/>
              <w:rPr>
                <w:sz w:val="18"/>
              </w:rPr>
            </w:pPr>
            <w:r>
              <w:rPr>
                <w:sz w:val="36"/>
              </w:rPr>
              <w:t>8m</w:t>
            </w:r>
            <w:r>
              <w:rPr>
                <w:position w:val="3"/>
                <w:sz w:val="18"/>
              </w:rPr>
              <w:t>2</w:t>
            </w:r>
          </w:p>
        </w:tc>
      </w:tr>
      <w:tr>
        <w:tblPrEx>
          <w:tblW w:w="0" w:type="auto"/>
          <w:jc w:val="left"/>
          <w:tblInd w:w="1378" w:type="dxa"/>
          <w:tblLayout w:type="fixed"/>
          <w:tblCellMar>
            <w:top w:w="0" w:type="dxa"/>
            <w:left w:w="0" w:type="dxa"/>
            <w:bottom w:w="0" w:type="dxa"/>
            <w:right w:w="0" w:type="dxa"/>
          </w:tblCellMar>
          <w:tblLook w:val="01E0"/>
        </w:tblPrEx>
        <w:trPr>
          <w:trHeight w:val="630"/>
          <w:jc w:val="left"/>
        </w:trPr>
        <w:tc>
          <w:tcPr>
            <w:tcW w:w="770" w:type="dxa"/>
          </w:tcPr>
          <w:p>
            <w:pPr>
              <w:pStyle w:val="TableParagraph"/>
              <w:spacing w:line="391" w:lineRule="exact"/>
              <w:ind w:left="50"/>
              <w:rPr>
                <w:sz w:val="36"/>
              </w:rPr>
            </w:pPr>
            <w:r>
              <w:rPr>
                <w:sz w:val="36"/>
              </w:rPr>
              <w:t>材</w:t>
            </w:r>
          </w:p>
        </w:tc>
        <w:tc>
          <w:tcPr>
            <w:tcW w:w="2070" w:type="dxa"/>
          </w:tcPr>
          <w:p>
            <w:pPr>
              <w:pStyle w:val="TableParagraph"/>
              <w:spacing w:line="391" w:lineRule="exact"/>
              <w:ind w:left="360"/>
              <w:rPr>
                <w:sz w:val="36"/>
              </w:rPr>
            </w:pPr>
            <w:r>
              <w:rPr>
                <w:sz w:val="36"/>
              </w:rPr>
              <w:t>质：</w:t>
            </w:r>
          </w:p>
        </w:tc>
        <w:tc>
          <w:tcPr>
            <w:tcW w:w="2481" w:type="dxa"/>
          </w:tcPr>
          <w:p>
            <w:pPr>
              <w:pStyle w:val="TableParagraph"/>
              <w:spacing w:line="391" w:lineRule="exact"/>
              <w:ind w:left="700" w:right="840"/>
              <w:jc w:val="center"/>
              <w:rPr>
                <w:sz w:val="36"/>
              </w:rPr>
            </w:pPr>
            <w:r>
              <w:rPr>
                <w:sz w:val="36"/>
              </w:rPr>
              <w:t>PE</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4"/>
        </w:rPr>
      </w:pPr>
    </w:p>
    <w:p>
      <w:pPr>
        <w:pStyle w:val="ListParagraph"/>
        <w:numPr>
          <w:ilvl w:val="1"/>
          <w:numId w:val="11"/>
        </w:numPr>
        <w:tabs>
          <w:tab w:val="left" w:pos="1780"/>
          <w:tab w:val="left" w:pos="1781"/>
        </w:tabs>
        <w:spacing w:before="49" w:after="0" w:line="240" w:lineRule="auto"/>
        <w:ind w:left="1780" w:right="0" w:hanging="1081"/>
        <w:jc w:val="left"/>
        <w:rPr>
          <w:sz w:val="36"/>
        </w:rPr>
      </w:pPr>
      <w:r>
        <w:rPr>
          <w:sz w:val="36"/>
        </w:rPr>
        <w:t>A/O</w:t>
      </w:r>
      <w:r>
        <w:rPr>
          <w:spacing w:val="-31"/>
          <w:sz w:val="36"/>
        </w:rPr>
        <w:t xml:space="preserve"> 系统</w:t>
      </w:r>
    </w:p>
    <w:p>
      <w:pPr>
        <w:pStyle w:val="BodyText"/>
        <w:rPr>
          <w:sz w:val="34"/>
        </w:rPr>
      </w:pPr>
    </w:p>
    <w:p>
      <w:pPr>
        <w:pStyle w:val="BodyText"/>
        <w:spacing w:line="312" w:lineRule="auto"/>
        <w:ind w:left="700" w:right="2916" w:firstLine="719"/>
        <w:jc w:val="both"/>
      </w:pPr>
      <w:r>
        <w:t>本次改造使用我公司真对垃圾渗滤液专门研发的新型高效硝化细菌和反硝化细菌，能够快速适应渗滤液水质，大大缩短调试周期，减少调试时间成本， 同时能够极大提高微生物的处理能力，使出水达到后续处理标准，降低后续系统的处理负荷。</w:t>
      </w:r>
    </w:p>
    <w:p>
      <w:pPr>
        <w:pStyle w:val="BodyText"/>
        <w:spacing w:before="301" w:line="312" w:lineRule="auto"/>
        <w:ind w:left="700" w:right="2824" w:firstLine="719"/>
      </w:pPr>
      <w:r>
        <w:rPr>
          <w:spacing w:val="-11"/>
        </w:rPr>
        <w:t xml:space="preserve">反硝化菌的适宜 </w:t>
      </w:r>
      <w:r>
        <w:t>PH</w:t>
      </w:r>
      <w:r>
        <w:rPr>
          <w:spacing w:val="-45"/>
        </w:rPr>
        <w:t xml:space="preserve"> 值为 </w:t>
      </w:r>
      <w:r>
        <w:t>6.5～8.0；</w:t>
      </w:r>
      <w:r>
        <w:rPr>
          <w:spacing w:val="-15"/>
        </w:rPr>
        <w:t xml:space="preserve">最佳温度为 </w:t>
      </w:r>
      <w:r>
        <w:t>30℃，</w:t>
      </w:r>
      <w:r>
        <w:rPr>
          <w:spacing w:val="-15"/>
        </w:rPr>
        <w:t xml:space="preserve">当温度低于 </w:t>
      </w:r>
      <w:r>
        <w:t xml:space="preserve">10℃ </w:t>
      </w:r>
      <w:r>
        <w:rPr>
          <w:spacing w:val="-5"/>
        </w:rPr>
        <w:t xml:space="preserve">时，反硝化速度明显下降，而当温度低至 </w:t>
      </w:r>
      <w:r>
        <w:t>3℃时，反硝化作用将停止。生物脱</w:t>
      </w:r>
      <w:r>
        <w:rPr>
          <w:spacing w:val="-4"/>
        </w:rPr>
        <w:t xml:space="preserve">氮可去除多种含氮化合物，其处理效果稳定，总氮去除率可达 </w:t>
      </w:r>
      <w:r>
        <w:t>70%～95%，</w:t>
      </w:r>
      <w:r>
        <w:rPr>
          <w:spacing w:val="-9"/>
        </w:rPr>
        <w:t>不产</w:t>
      </w:r>
      <w:r>
        <w:t>生二次污染，而且比较经济，但有占地面积大，低温时效率低，易受有毒物质影响且运行管理比较麻烦等缺点。常见的生物脱氮流程可以分为三类。多级污泥系统：多级污泥系通常称为传统的生物脱氮流程，此流程可以得到相当好的</w:t>
      </w:r>
    </w:p>
    <w:p>
      <w:pPr>
        <w:spacing w:after="0" w:line="312" w:lineRule="auto"/>
        <w:sectPr>
          <w:headerReference w:type="default" r:id="rId53"/>
          <w:footerReference w:type="default" r:id="rId54"/>
          <w:pgSz w:w="17860" w:h="25260"/>
          <w:pgMar w:top="1520" w:right="0" w:bottom="2480" w:left="2000" w:header="1045" w:footer="2284"/>
          <w:pgNumType w:start="15"/>
          <w:cols w:space="708"/>
        </w:sectPr>
      </w:pPr>
    </w:p>
    <w:p>
      <w:pPr>
        <w:pStyle w:val="BodyText"/>
        <w:spacing w:before="3" w:line="412" w:lineRule="exact"/>
        <w:ind w:left="700"/>
      </w:pPr>
      <w:r>
        <w:t>BOD</w:t>
      </w:r>
    </w:p>
    <w:p>
      <w:pPr>
        <w:spacing w:before="0" w:line="182" w:lineRule="exact"/>
        <w:ind w:left="0" w:right="0" w:firstLine="0"/>
        <w:jc w:val="right"/>
        <w:rPr>
          <w:sz w:val="18"/>
        </w:rPr>
      </w:pPr>
      <w:r>
        <w:rPr>
          <w:sz w:val="18"/>
        </w:rPr>
        <w:t>5</w:t>
      </w:r>
    </w:p>
    <w:p>
      <w:pPr>
        <w:pStyle w:val="BodyText"/>
        <w:spacing w:before="3"/>
        <w:ind w:left="6"/>
      </w:pPr>
      <w:r>
        <w:br w:type="column"/>
      </w:r>
      <w:r>
        <w:t>去除效果和脱氮效果，其缺点是流程长，构筑物多，基建费用高，需要外</w:t>
      </w:r>
    </w:p>
    <w:p>
      <w:pPr>
        <w:spacing w:after="0"/>
        <w:sectPr>
          <w:headerReference w:type="default" r:id="rId55"/>
          <w:footerReference w:type="default" r:id="rId56"/>
          <w:type w:val="continuous"/>
          <w:pgSz w:w="17860" w:h="25260"/>
          <w:pgMar w:top="1320" w:right="0" w:bottom="2040" w:left="2000" w:header="708" w:footer="708"/>
          <w:pgNumType w:start="16"/>
          <w:cols w:num="2" w:space="708" w:equalWidth="0">
            <w:col w:w="1331" w:space="40"/>
            <w:col w:w="14489" w:space="0"/>
          </w:cols>
        </w:sectPr>
      </w:pPr>
    </w:p>
    <w:p>
      <w:pPr>
        <w:pStyle w:val="BodyText"/>
        <w:spacing w:before="7" w:line="312" w:lineRule="auto"/>
        <w:ind w:left="700" w:right="2737"/>
      </w:pPr>
      <w:r>
        <w:t>加碳源，运行费用高，出水中残留一定量的甲醇等。单级污泥系统：单级污泥</w:t>
      </w:r>
      <w:r>
        <w:rPr>
          <w:spacing w:val="-1"/>
        </w:rPr>
        <w:t>系统的形式有：前置反硝化系统,后置反硝化系统及交替工作系统。前置反硝化</w:t>
      </w:r>
      <w:r>
        <w:rPr>
          <w:spacing w:val="-7"/>
        </w:rPr>
        <w:t xml:space="preserve">的生物脱氮流程，通常称为 </w:t>
      </w:r>
      <w:r>
        <w:t>A/0</w:t>
      </w:r>
      <w:r>
        <w:rPr>
          <w:spacing w:val="-10"/>
        </w:rPr>
        <w:t xml:space="preserve"> 流程.与传统的生物脱氮工艺流程相比，</w:t>
      </w:r>
      <w:r>
        <w:t>A/0</w:t>
      </w:r>
      <w:r>
        <w:rPr>
          <w:spacing w:val="-45"/>
        </w:rPr>
        <w:t xml:space="preserve"> 工艺具有流程简单，构筑物少，基建费用低，不需外加碳源，出水水质高等优</w:t>
      </w:r>
    </w:p>
    <w:p>
      <w:pPr>
        <w:pStyle w:val="BodyText"/>
        <w:spacing w:before="3"/>
        <w:ind w:left="700"/>
      </w:pPr>
      <w:r>
        <w:t>点。</w:t>
      </w:r>
    </w:p>
    <w:p>
      <w:pPr>
        <w:pStyle w:val="BodyText"/>
        <w:spacing w:before="4"/>
        <w:rPr>
          <w:sz w:val="34"/>
        </w:rPr>
      </w:pPr>
    </w:p>
    <w:p>
      <w:pPr>
        <w:pStyle w:val="BodyText"/>
        <w:tabs>
          <w:tab w:val="left" w:pos="2500"/>
          <w:tab w:val="left" w:pos="5561"/>
        </w:tabs>
        <w:spacing w:line="468" w:lineRule="auto"/>
        <w:ind w:left="700" w:right="7417" w:firstLine="719"/>
      </w:pPr>
      <w:r>
        <w:t>材</w:t>
        <w:tab/>
        <w:t>质：</w:t>
        <w:tab/>
        <w:t>碳钢内外防腐处</w:t>
      </w:r>
      <w:r>
        <w:rPr>
          <w:spacing w:val="-19"/>
        </w:rPr>
        <w:t>理</w:t>
      </w:r>
      <w:r>
        <w:t>配套提供</w:t>
      </w:r>
    </w:p>
    <w:p>
      <w:pPr>
        <w:pStyle w:val="BodyText"/>
        <w:spacing w:before="1"/>
        <w:ind w:left="700"/>
      </w:pPr>
      <w:r>
        <w:t>（1）水下搅拌器</w:t>
      </w:r>
    </w:p>
    <w:p>
      <w:pPr>
        <w:pStyle w:val="BodyText"/>
        <w:spacing w:before="3"/>
        <w:rPr>
          <w:sz w:val="34"/>
        </w:rPr>
      </w:pPr>
    </w:p>
    <w:p>
      <w:pPr>
        <w:pStyle w:val="BodyText"/>
        <w:tabs>
          <w:tab w:val="left" w:pos="2500"/>
          <w:tab w:val="left" w:pos="5380"/>
        </w:tabs>
        <w:spacing w:before="1"/>
        <w:ind w:left="1420"/>
      </w:pPr>
      <w:r>
        <w:t>型</w:t>
        <w:tab/>
        <w:t>号：</w:t>
        <w:tab/>
        <w:t>QJB1.5/6-260/3-960/C</w:t>
      </w:r>
    </w:p>
    <w:p>
      <w:pPr>
        <w:pStyle w:val="BodyText"/>
        <w:spacing w:before="2"/>
        <w:rPr>
          <w:sz w:val="34"/>
        </w:rPr>
      </w:pPr>
    </w:p>
    <w:p>
      <w:pPr>
        <w:pStyle w:val="BodyText"/>
        <w:tabs>
          <w:tab w:val="left" w:pos="5380"/>
        </w:tabs>
        <w:ind w:left="1420"/>
      </w:pPr>
      <w:r>
        <w:t>叶轮直径：</w:t>
        <w:tab/>
        <w:t>260mm</w:t>
      </w:r>
    </w:p>
    <w:p>
      <w:pPr>
        <w:spacing w:after="0"/>
        <w:sectPr>
          <w:headerReference w:type="default" r:id="rId57"/>
          <w:footerReference w:type="default" r:id="rId58"/>
          <w:type w:val="continuous"/>
          <w:pgSz w:w="17860" w:h="25260"/>
          <w:pgMar w:top="1320" w:right="0" w:bottom="2040" w:left="2000" w:header="708" w:footer="708"/>
          <w:pgNumType w:start="17"/>
          <w:cols w:space="708"/>
        </w:sectPr>
      </w:pPr>
    </w:p>
    <w:p>
      <w:pPr>
        <w:pStyle w:val="BodyText"/>
        <w:rPr>
          <w:sz w:val="20"/>
        </w:rPr>
      </w:pPr>
    </w:p>
    <w:p>
      <w:pPr>
        <w:pStyle w:val="BodyText"/>
        <w:tabs>
          <w:tab w:val="left" w:pos="5380"/>
        </w:tabs>
        <w:spacing w:before="197"/>
        <w:ind w:left="1420"/>
      </w:pPr>
      <w:r>
        <w:t>电机功率：</w:t>
        <w:tab/>
        <w:t>1.5kw</w:t>
      </w:r>
    </w:p>
    <w:p>
      <w:pPr>
        <w:pStyle w:val="BodyText"/>
        <w:spacing w:before="3"/>
        <w:rPr>
          <w:sz w:val="34"/>
        </w:rPr>
      </w:pPr>
    </w:p>
    <w:p>
      <w:pPr>
        <w:pStyle w:val="BodyText"/>
        <w:tabs>
          <w:tab w:val="left" w:pos="2500"/>
          <w:tab w:val="left" w:pos="5380"/>
        </w:tabs>
        <w:ind w:left="1420"/>
      </w:pPr>
      <w:r>
        <w:t>转</w:t>
        <w:tab/>
        <w:t>速：</w:t>
        <w:tab/>
        <w:t>960rpm</w:t>
      </w:r>
    </w:p>
    <w:p>
      <w:pPr>
        <w:pStyle w:val="BodyText"/>
        <w:spacing w:before="3"/>
        <w:rPr>
          <w:sz w:val="34"/>
        </w:rPr>
      </w:pPr>
    </w:p>
    <w:p>
      <w:pPr>
        <w:pStyle w:val="BodyText"/>
        <w:tabs>
          <w:tab w:val="left" w:pos="2500"/>
          <w:tab w:val="left" w:pos="5380"/>
        </w:tabs>
        <w:spacing w:before="1"/>
        <w:ind w:left="1420"/>
      </w:pPr>
      <w:r>
        <w:t>数</w:t>
        <w:tab/>
        <w:t>量：</w:t>
        <w:tab/>
        <w:t>1</w:t>
      </w:r>
      <w:r>
        <w:rPr>
          <w:spacing w:val="-89"/>
        </w:rPr>
        <w:t xml:space="preserve"> </w:t>
      </w:r>
      <w:r>
        <w:t>台</w:t>
      </w:r>
    </w:p>
    <w:p>
      <w:pPr>
        <w:pStyle w:val="BodyText"/>
        <w:spacing w:before="2"/>
        <w:rPr>
          <w:sz w:val="34"/>
        </w:rPr>
      </w:pPr>
    </w:p>
    <w:p>
      <w:pPr>
        <w:pStyle w:val="BodyText"/>
        <w:tabs>
          <w:tab w:val="left" w:pos="5381"/>
        </w:tabs>
        <w:spacing w:before="1"/>
        <w:ind w:left="1420"/>
      </w:pPr>
      <w:r>
        <w:t>叶轮材质：</w:t>
        <w:tab/>
        <w:t>不锈钢</w:t>
      </w:r>
    </w:p>
    <w:p>
      <w:pPr>
        <w:pStyle w:val="BodyText"/>
        <w:spacing w:before="12"/>
        <w:rPr>
          <w:sz w:val="33"/>
        </w:rPr>
      </w:pPr>
    </w:p>
    <w:p>
      <w:pPr>
        <w:pStyle w:val="BodyText"/>
        <w:spacing w:line="312" w:lineRule="auto"/>
        <w:ind w:left="700" w:right="2914" w:firstLine="719"/>
      </w:pPr>
      <w:r>
        <w:rPr>
          <w:spacing w:val="-1"/>
        </w:rPr>
        <w:t>生物硝化是在好氧条件下，通过亚硝酸盐菌和硝酸盐菌的作用，将氨氮氧</w:t>
      </w:r>
      <w:r>
        <w:t xml:space="preserve">化成亚硝酸盐和硝酸盐的过程。如果反应完全，氨氧化成硝酸盐分两阶段完 </w:t>
      </w:r>
      <w:r>
        <w:rPr>
          <w:spacing w:val="-1"/>
        </w:rPr>
        <w:t>成：第一阶段，在亚硝酸菌的作用下使氨氧化成亚硝酸盐，亚硝酸菌属于强好氧性自养细菌，利用氨作为其唯一能源；第二阶段，在硝酸菌的作用下，使亚硝酸盐转化为硝酸盐，硝酸菌是以亚硝酸作为唯一能源的特种自养细菌。虽然</w:t>
      </w:r>
      <w:r>
        <w:t xml:space="preserve">有些异养生物也能进行硝化，但硝化中最主要的生物是亚硝酸菌属和硝酸菌 </w:t>
      </w:r>
      <w:r>
        <w:rPr>
          <w:spacing w:val="-13"/>
        </w:rPr>
        <w:t xml:space="preserve">属。硝化最佳 </w:t>
      </w:r>
      <w:r>
        <w:t>pH</w:t>
      </w:r>
      <w:r>
        <w:rPr>
          <w:spacing w:val="-45"/>
        </w:rPr>
        <w:t xml:space="preserve"> 值为 </w:t>
      </w:r>
      <w:r>
        <w:t>8.4，</w:t>
      </w:r>
      <w:r>
        <w:rPr>
          <w:spacing w:val="-45"/>
        </w:rPr>
        <w:t xml:space="preserve">当 </w:t>
      </w:r>
      <w:r>
        <w:t>pH</w:t>
      </w:r>
      <w:r>
        <w:rPr>
          <w:spacing w:val="-60"/>
        </w:rPr>
        <w:t xml:space="preserve"> 在 </w:t>
      </w:r>
      <w:r>
        <w:t>7.8～8.9</w:t>
      </w:r>
      <w:r>
        <w:rPr>
          <w:spacing w:val="-17"/>
        </w:rPr>
        <w:t xml:space="preserve"> 范围时，为最佳速度的 </w:t>
      </w:r>
      <w:r>
        <w:t>90%</w:t>
      </w:r>
      <w:r>
        <w:rPr>
          <w:spacing w:val="-8"/>
        </w:rPr>
        <w:t>。当</w:t>
      </w:r>
      <w:r>
        <w:rPr>
          <w:spacing w:val="-23"/>
        </w:rPr>
        <w:t xml:space="preserve">温度从 </w:t>
      </w:r>
      <w:r>
        <w:t>5℃</w:t>
      </w:r>
      <w:r>
        <w:rPr>
          <w:spacing w:val="-23"/>
        </w:rPr>
        <w:t xml:space="preserve">提高到 </w:t>
      </w:r>
      <w:r>
        <w:t>30℃时，硝化速度也随之不断增加，一般温度应维持在</w:t>
      </w:r>
    </w:p>
    <w:p>
      <w:pPr>
        <w:pStyle w:val="BodyText"/>
        <w:spacing w:before="3" w:line="412" w:lineRule="exact"/>
        <w:ind w:left="700"/>
      </w:pPr>
      <w:r>
        <w:t>20℃～40</w:t>
      </w:r>
      <w:r>
        <w:rPr>
          <w:spacing w:val="-4"/>
        </w:rPr>
        <w:t xml:space="preserve"> ℃为宜。反硝化就是在缺氧条件下，由于反硝化菌的作用，将 </w:t>
      </w:r>
      <w:r>
        <w:t>NO</w:t>
      </w:r>
      <w:r>
        <w:rPr>
          <w:spacing w:val="-90"/>
        </w:rPr>
        <w:t xml:space="preserve"> </w:t>
      </w:r>
      <w:r>
        <w:rPr>
          <w:position w:val="3"/>
          <w:sz w:val="18"/>
        </w:rPr>
        <w:t>-</w:t>
      </w:r>
      <w:r>
        <w:t>和</w:t>
      </w:r>
    </w:p>
    <w:p>
      <w:pPr>
        <w:spacing w:before="0" w:line="182" w:lineRule="exact"/>
        <w:ind w:left="0" w:right="3274" w:firstLine="0"/>
        <w:jc w:val="right"/>
        <w:rPr>
          <w:sz w:val="18"/>
        </w:rPr>
      </w:pPr>
      <w:r>
        <w:rPr>
          <w:sz w:val="18"/>
        </w:rPr>
        <w:t>2</w:t>
      </w:r>
    </w:p>
    <w:p>
      <w:pPr>
        <w:pStyle w:val="BodyText"/>
        <w:spacing w:before="7" w:line="389" w:lineRule="exact"/>
        <w:ind w:left="700"/>
      </w:pPr>
      <w:r>
        <w:t>NO</w:t>
      </w:r>
      <w:r>
        <w:rPr>
          <w:spacing w:val="-91"/>
        </w:rPr>
        <w:t xml:space="preserve"> </w:t>
      </w:r>
      <w:r>
        <w:rPr>
          <w:position w:val="3"/>
          <w:sz w:val="18"/>
        </w:rPr>
        <w:t>-</w:t>
      </w:r>
      <w:r>
        <w:rPr>
          <w:spacing w:val="-23"/>
        </w:rPr>
        <w:t xml:space="preserve">还原为 </w:t>
      </w:r>
      <w:r>
        <w:t>N</w:t>
      </w:r>
      <w:r>
        <w:rPr>
          <w:spacing w:val="-7"/>
        </w:rPr>
        <w:t xml:space="preserve"> 的过程，其过程的电子供体是各种各样的有机底物(碳源)。同时</w:t>
      </w:r>
    </w:p>
    <w:p>
      <w:pPr>
        <w:tabs>
          <w:tab w:val="left" w:pos="2590"/>
        </w:tabs>
        <w:spacing w:before="0" w:line="205" w:lineRule="exact"/>
        <w:ind w:left="1060" w:right="0" w:firstLine="0"/>
        <w:jc w:val="left"/>
        <w:rPr>
          <w:sz w:val="18"/>
        </w:rPr>
      </w:pPr>
      <w:r>
        <w:rPr>
          <w:sz w:val="18"/>
        </w:rPr>
        <w:t>3</w:t>
        <w:tab/>
        <w:t>2</w:t>
      </w:r>
    </w:p>
    <w:p>
      <w:pPr>
        <w:pStyle w:val="BodyText"/>
        <w:tabs>
          <w:tab w:val="left" w:pos="2500"/>
          <w:tab w:val="left" w:pos="5561"/>
        </w:tabs>
        <w:spacing w:before="10" w:line="468" w:lineRule="auto"/>
        <w:ind w:left="1420" w:right="4356" w:hanging="720"/>
      </w:pPr>
      <w:r>
        <w:t>投加消泡剂，使硝化池曝气时水面气泡减少，使空气与水完全混合</w:t>
      </w:r>
      <w:r>
        <w:rPr>
          <w:spacing w:val="-17"/>
        </w:rPr>
        <w:t>。</w:t>
      </w:r>
      <w:r>
        <w:t>材</w:t>
        <w:tab/>
        <w:t>质：</w:t>
        <w:tab/>
        <w:t>碳钢内外防腐处理</w:t>
      </w:r>
    </w:p>
    <w:p>
      <w:pPr>
        <w:pStyle w:val="BodyText"/>
        <w:spacing w:before="2"/>
        <w:ind w:left="700"/>
      </w:pPr>
      <w:r>
        <w:t>配套提供</w:t>
      </w:r>
    </w:p>
    <w:p>
      <w:pPr>
        <w:pStyle w:val="BodyText"/>
        <w:spacing w:before="3"/>
        <w:rPr>
          <w:sz w:val="34"/>
        </w:rPr>
      </w:pPr>
    </w:p>
    <w:p>
      <w:pPr>
        <w:pStyle w:val="ListParagraph"/>
        <w:numPr>
          <w:ilvl w:val="0"/>
          <w:numId w:val="10"/>
        </w:numPr>
        <w:tabs>
          <w:tab w:val="left" w:pos="1602"/>
        </w:tabs>
        <w:spacing w:before="0" w:after="0" w:line="240" w:lineRule="auto"/>
        <w:ind w:left="1601" w:right="0" w:hanging="902"/>
        <w:jc w:val="left"/>
        <w:rPr>
          <w:sz w:val="36"/>
        </w:rPr>
      </w:pPr>
      <w:r>
        <w:rPr>
          <w:sz w:val="36"/>
        </w:rPr>
        <w:t>微孔曝气器</w:t>
      </w:r>
    </w:p>
    <w:p>
      <w:pPr>
        <w:pStyle w:val="BodyText"/>
        <w:spacing w:before="3"/>
        <w:rPr>
          <w:sz w:val="34"/>
        </w:rPr>
      </w:pPr>
    </w:p>
    <w:p>
      <w:pPr>
        <w:pStyle w:val="BodyText"/>
        <w:tabs>
          <w:tab w:val="left" w:pos="2500"/>
          <w:tab w:val="left" w:pos="5561"/>
        </w:tabs>
        <w:ind w:left="1420"/>
      </w:pPr>
      <w:r>
        <w:t>规</w:t>
        <w:tab/>
        <w:t>格：</w:t>
        <w:tab/>
        <w:t>Φ215</w:t>
      </w:r>
    </w:p>
    <w:p>
      <w:pPr>
        <w:pStyle w:val="BodyText"/>
        <w:spacing w:before="3"/>
        <w:rPr>
          <w:sz w:val="34"/>
        </w:rPr>
      </w:pPr>
    </w:p>
    <w:p>
      <w:pPr>
        <w:pStyle w:val="BodyText"/>
        <w:tabs>
          <w:tab w:val="left" w:pos="5560"/>
        </w:tabs>
        <w:spacing w:before="1"/>
        <w:ind w:left="1420"/>
      </w:pPr>
      <w:r>
        <w:t>空气流量：</w:t>
        <w:tab/>
        <w:t>1.5-3m</w:t>
      </w:r>
      <w:r>
        <w:rPr>
          <w:position w:val="3"/>
          <w:sz w:val="18"/>
        </w:rPr>
        <w:t>3</w:t>
      </w:r>
      <w:r>
        <w:t>/个·h</w:t>
      </w:r>
    </w:p>
    <w:p>
      <w:pPr>
        <w:pStyle w:val="BodyText"/>
        <w:spacing w:before="3"/>
        <w:rPr>
          <w:sz w:val="34"/>
        </w:rPr>
      </w:pPr>
    </w:p>
    <w:p>
      <w:pPr>
        <w:pStyle w:val="BodyText"/>
        <w:tabs>
          <w:tab w:val="left" w:pos="2500"/>
          <w:tab w:val="left" w:pos="5560"/>
        </w:tabs>
        <w:ind w:left="1420"/>
      </w:pPr>
      <w:r>
        <w:t>数</w:t>
        <w:tab/>
        <w:t>量：</w:t>
        <w:tab/>
        <w:t>230</w:t>
      </w:r>
      <w:r>
        <w:rPr>
          <w:spacing w:val="-89"/>
        </w:rPr>
        <w:t xml:space="preserve"> </w:t>
      </w:r>
      <w:r>
        <w:t>套</w:t>
      </w:r>
    </w:p>
    <w:p>
      <w:pPr>
        <w:pStyle w:val="BodyText"/>
        <w:spacing w:before="3"/>
        <w:rPr>
          <w:sz w:val="34"/>
        </w:rPr>
      </w:pPr>
    </w:p>
    <w:p>
      <w:pPr>
        <w:pStyle w:val="ListParagraph"/>
        <w:numPr>
          <w:ilvl w:val="0"/>
          <w:numId w:val="10"/>
        </w:numPr>
        <w:tabs>
          <w:tab w:val="left" w:pos="1602"/>
        </w:tabs>
        <w:spacing w:before="0" w:after="0" w:line="240" w:lineRule="auto"/>
        <w:ind w:left="1601" w:right="0" w:hanging="902"/>
        <w:jc w:val="left"/>
        <w:rPr>
          <w:sz w:val="36"/>
        </w:rPr>
      </w:pPr>
      <w:r>
        <w:rPr>
          <w:sz w:val="36"/>
        </w:rPr>
        <w:t>罗茨鼓风机</w:t>
      </w:r>
    </w:p>
    <w:p>
      <w:pPr>
        <w:pStyle w:val="BodyText"/>
        <w:rPr>
          <w:sz w:val="20"/>
        </w:rPr>
      </w:pPr>
    </w:p>
    <w:p>
      <w:pPr>
        <w:pStyle w:val="BodyText"/>
        <w:spacing w:before="3"/>
        <w:rPr>
          <w:sz w:val="18"/>
        </w:rPr>
      </w:pPr>
    </w:p>
    <w:tbl>
      <w:tblPr>
        <w:tblStyle w:val="TableNormal5"/>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3111"/>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0"/>
          <w:jc w:val="left"/>
        </w:trPr>
        <w:tc>
          <w:tcPr>
            <w:tcW w:w="770" w:type="dxa"/>
          </w:tcPr>
          <w:p>
            <w:pPr>
              <w:pStyle w:val="TableParagraph"/>
              <w:spacing w:before="0" w:line="411" w:lineRule="exact"/>
              <w:ind w:left="50"/>
              <w:rPr>
                <w:sz w:val="36"/>
              </w:rPr>
            </w:pPr>
            <w:r>
              <w:rPr>
                <w:sz w:val="36"/>
              </w:rPr>
              <w:t>型</w:t>
            </w:r>
          </w:p>
        </w:tc>
        <w:tc>
          <w:tcPr>
            <w:tcW w:w="2250" w:type="dxa"/>
          </w:tcPr>
          <w:p>
            <w:pPr>
              <w:pStyle w:val="TableParagraph"/>
              <w:spacing w:before="0" w:line="411" w:lineRule="exact"/>
              <w:ind w:left="360"/>
              <w:rPr>
                <w:sz w:val="36"/>
              </w:rPr>
            </w:pPr>
            <w:r>
              <w:rPr>
                <w:sz w:val="36"/>
              </w:rPr>
              <w:t>号：</w:t>
            </w:r>
          </w:p>
        </w:tc>
        <w:tc>
          <w:tcPr>
            <w:tcW w:w="3111" w:type="dxa"/>
          </w:tcPr>
          <w:p>
            <w:pPr>
              <w:pStyle w:val="TableParagraph"/>
              <w:spacing w:before="0" w:line="411" w:lineRule="exact"/>
              <w:ind w:left="1170"/>
              <w:rPr>
                <w:sz w:val="36"/>
              </w:rPr>
            </w:pPr>
            <w:r>
              <w:rPr>
                <w:sz w:val="36"/>
              </w:rPr>
              <w:t>BR125</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风</w:t>
            </w:r>
          </w:p>
        </w:tc>
        <w:tc>
          <w:tcPr>
            <w:tcW w:w="2250" w:type="dxa"/>
          </w:tcPr>
          <w:p>
            <w:pPr>
              <w:pStyle w:val="TableParagraph"/>
              <w:ind w:left="360"/>
              <w:rPr>
                <w:sz w:val="36"/>
              </w:rPr>
            </w:pPr>
            <w:r>
              <w:rPr>
                <w:sz w:val="36"/>
              </w:rPr>
              <w:t>量：</w:t>
            </w:r>
          </w:p>
        </w:tc>
        <w:tc>
          <w:tcPr>
            <w:tcW w:w="3111" w:type="dxa"/>
          </w:tcPr>
          <w:p>
            <w:pPr>
              <w:pStyle w:val="TableParagraph"/>
              <w:ind w:left="1170"/>
              <w:rPr>
                <w:sz w:val="36"/>
              </w:rPr>
            </w:pPr>
            <w:r>
              <w:rPr>
                <w:sz w:val="36"/>
              </w:rPr>
              <w:t>10.31m</w:t>
            </w:r>
            <w:r>
              <w:rPr>
                <w:position w:val="3"/>
                <w:sz w:val="18"/>
              </w:rPr>
              <w:t>3</w:t>
            </w:r>
            <w:r>
              <w:rPr>
                <w:sz w:val="36"/>
              </w:rPr>
              <w:t>/min</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风</w:t>
            </w:r>
          </w:p>
        </w:tc>
        <w:tc>
          <w:tcPr>
            <w:tcW w:w="2250" w:type="dxa"/>
          </w:tcPr>
          <w:p>
            <w:pPr>
              <w:pStyle w:val="TableParagraph"/>
              <w:ind w:left="360"/>
              <w:rPr>
                <w:sz w:val="36"/>
              </w:rPr>
            </w:pPr>
            <w:r>
              <w:rPr>
                <w:sz w:val="36"/>
              </w:rPr>
              <w:t>压：</w:t>
            </w:r>
          </w:p>
        </w:tc>
        <w:tc>
          <w:tcPr>
            <w:tcW w:w="3111" w:type="dxa"/>
          </w:tcPr>
          <w:p>
            <w:pPr>
              <w:pStyle w:val="TableParagraph"/>
              <w:ind w:left="1170"/>
              <w:rPr>
                <w:sz w:val="36"/>
              </w:rPr>
            </w:pPr>
            <w:r>
              <w:rPr>
                <w:sz w:val="36"/>
              </w:rPr>
              <w:t>39.2KPa</w:t>
            </w:r>
          </w:p>
        </w:tc>
      </w:tr>
      <w:tr>
        <w:tblPrEx>
          <w:tblW w:w="0" w:type="auto"/>
          <w:jc w:val="left"/>
          <w:tblInd w:w="1378" w:type="dxa"/>
          <w:tblLayout w:type="fixed"/>
          <w:tblCellMar>
            <w:top w:w="0" w:type="dxa"/>
            <w:left w:w="0" w:type="dxa"/>
            <w:bottom w:w="0" w:type="dxa"/>
            <w:right w:w="0" w:type="dxa"/>
          </w:tblCellMar>
          <w:tblLook w:val="01E0"/>
        </w:tblPrEx>
        <w:trPr>
          <w:trHeight w:val="630"/>
          <w:jc w:val="left"/>
        </w:trPr>
        <w:tc>
          <w:tcPr>
            <w:tcW w:w="770" w:type="dxa"/>
          </w:tcPr>
          <w:p>
            <w:pPr>
              <w:pStyle w:val="TableParagraph"/>
              <w:spacing w:line="391" w:lineRule="exact"/>
              <w:ind w:left="50"/>
              <w:rPr>
                <w:sz w:val="36"/>
              </w:rPr>
            </w:pPr>
            <w:r>
              <w:rPr>
                <w:sz w:val="36"/>
              </w:rPr>
              <w:t>功</w:t>
            </w:r>
          </w:p>
        </w:tc>
        <w:tc>
          <w:tcPr>
            <w:tcW w:w="2250" w:type="dxa"/>
          </w:tcPr>
          <w:p>
            <w:pPr>
              <w:pStyle w:val="TableParagraph"/>
              <w:spacing w:line="391" w:lineRule="exact"/>
              <w:ind w:left="360"/>
              <w:rPr>
                <w:sz w:val="36"/>
              </w:rPr>
            </w:pPr>
            <w:r>
              <w:rPr>
                <w:sz w:val="36"/>
              </w:rPr>
              <w:t>率：</w:t>
            </w:r>
          </w:p>
        </w:tc>
        <w:tc>
          <w:tcPr>
            <w:tcW w:w="3111" w:type="dxa"/>
          </w:tcPr>
          <w:p>
            <w:pPr>
              <w:pStyle w:val="TableParagraph"/>
              <w:spacing w:line="391" w:lineRule="exact"/>
              <w:ind w:left="1170"/>
              <w:rPr>
                <w:sz w:val="36"/>
              </w:rPr>
            </w:pPr>
            <w:r>
              <w:rPr>
                <w:sz w:val="36"/>
              </w:rPr>
              <w:t>11kw</w:t>
            </w:r>
          </w:p>
        </w:tc>
      </w:tr>
    </w:tbl>
    <w:p>
      <w:pPr>
        <w:spacing w:after="0" w:line="391" w:lineRule="exact"/>
        <w:rPr>
          <w:sz w:val="36"/>
        </w:rPr>
        <w:sectPr>
          <w:headerReference w:type="default" r:id="rId59"/>
          <w:footerReference w:type="default" r:id="rId60"/>
          <w:pgSz w:w="17860" w:h="25260"/>
          <w:pgMar w:top="1520" w:right="0" w:bottom="2480" w:left="2000" w:header="1045" w:footer="2284"/>
          <w:pgNumType w:start="18"/>
          <w:cols w:space="708"/>
        </w:sectPr>
      </w:pPr>
    </w:p>
    <w:p>
      <w:pPr>
        <w:pStyle w:val="BodyText"/>
        <w:rPr>
          <w:sz w:val="20"/>
        </w:rPr>
      </w:pPr>
    </w:p>
    <w:p>
      <w:pPr>
        <w:pStyle w:val="BodyText"/>
        <w:tabs>
          <w:tab w:val="left" w:pos="2500"/>
          <w:tab w:val="left" w:pos="5560"/>
        </w:tabs>
        <w:spacing w:before="197"/>
        <w:ind w:left="1420"/>
      </w:pPr>
      <w:r>
        <w:t>数</w:t>
        <w:tab/>
        <w:t>量：</w:t>
        <w:tab/>
        <w:t>2</w:t>
      </w:r>
      <w:r>
        <w:rPr>
          <w:spacing w:val="-89"/>
        </w:rPr>
        <w:t xml:space="preserve"> </w:t>
      </w:r>
      <w:r>
        <w:t>台</w:t>
      </w:r>
    </w:p>
    <w:p>
      <w:pPr>
        <w:pStyle w:val="BodyText"/>
        <w:spacing w:before="3"/>
        <w:rPr>
          <w:sz w:val="34"/>
        </w:rPr>
      </w:pPr>
    </w:p>
    <w:p>
      <w:pPr>
        <w:pStyle w:val="ListParagraph"/>
        <w:numPr>
          <w:ilvl w:val="0"/>
          <w:numId w:val="10"/>
        </w:numPr>
        <w:tabs>
          <w:tab w:val="left" w:pos="1602"/>
        </w:tabs>
        <w:spacing w:before="0" w:after="0" w:line="240" w:lineRule="auto"/>
        <w:ind w:left="1601" w:right="0" w:hanging="902"/>
        <w:jc w:val="left"/>
        <w:rPr>
          <w:sz w:val="36"/>
        </w:rPr>
      </w:pPr>
      <w:r>
        <w:rPr>
          <w:sz w:val="36"/>
        </w:rPr>
        <w:t>混合液回流泵</w:t>
      </w:r>
    </w:p>
    <w:p>
      <w:pPr>
        <w:pStyle w:val="BodyText"/>
        <w:rPr>
          <w:sz w:val="20"/>
        </w:rPr>
      </w:pPr>
    </w:p>
    <w:p>
      <w:pPr>
        <w:pStyle w:val="BodyText"/>
        <w:spacing w:before="3"/>
        <w:rPr>
          <w:sz w:val="18"/>
        </w:rPr>
      </w:pPr>
    </w:p>
    <w:tbl>
      <w:tblPr>
        <w:tblStyle w:val="TableNormal6"/>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3560"/>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30"/>
          <w:jc w:val="left"/>
        </w:trPr>
        <w:tc>
          <w:tcPr>
            <w:tcW w:w="770" w:type="dxa"/>
          </w:tcPr>
          <w:p>
            <w:pPr>
              <w:pStyle w:val="TableParagraph"/>
              <w:spacing w:before="0" w:line="411" w:lineRule="exact"/>
              <w:ind w:left="50"/>
              <w:rPr>
                <w:sz w:val="36"/>
              </w:rPr>
            </w:pPr>
            <w:r>
              <w:rPr>
                <w:sz w:val="36"/>
              </w:rPr>
              <w:t>型</w:t>
            </w:r>
          </w:p>
          <w:p>
            <w:pPr>
              <w:pStyle w:val="TableParagraph"/>
              <w:spacing w:before="3"/>
              <w:rPr>
                <w:sz w:val="34"/>
              </w:rPr>
            </w:pPr>
          </w:p>
          <w:p>
            <w:pPr>
              <w:pStyle w:val="TableParagraph"/>
              <w:spacing w:before="0"/>
              <w:ind w:left="50"/>
              <w:rPr>
                <w:sz w:val="36"/>
              </w:rPr>
            </w:pPr>
            <w:r>
              <w:rPr>
                <w:sz w:val="36"/>
              </w:rPr>
              <w:t>形</w:t>
            </w:r>
          </w:p>
        </w:tc>
        <w:tc>
          <w:tcPr>
            <w:tcW w:w="2250" w:type="dxa"/>
          </w:tcPr>
          <w:p>
            <w:pPr>
              <w:pStyle w:val="TableParagraph"/>
              <w:spacing w:before="0" w:line="411" w:lineRule="exact"/>
              <w:ind w:left="360"/>
              <w:rPr>
                <w:sz w:val="36"/>
              </w:rPr>
            </w:pPr>
            <w:r>
              <w:rPr>
                <w:sz w:val="36"/>
              </w:rPr>
              <w:t>号：</w:t>
            </w:r>
          </w:p>
          <w:p>
            <w:pPr>
              <w:pStyle w:val="TableParagraph"/>
              <w:spacing w:before="3"/>
              <w:rPr>
                <w:sz w:val="34"/>
              </w:rPr>
            </w:pPr>
          </w:p>
          <w:p>
            <w:pPr>
              <w:pStyle w:val="TableParagraph"/>
              <w:spacing w:before="0"/>
              <w:ind w:left="360"/>
              <w:rPr>
                <w:sz w:val="36"/>
              </w:rPr>
            </w:pPr>
            <w:r>
              <w:rPr>
                <w:sz w:val="36"/>
              </w:rPr>
              <w:t>式：</w:t>
            </w:r>
          </w:p>
        </w:tc>
        <w:tc>
          <w:tcPr>
            <w:tcW w:w="3560" w:type="dxa"/>
          </w:tcPr>
          <w:p>
            <w:pPr>
              <w:pStyle w:val="TableParagraph"/>
              <w:spacing w:before="0" w:line="411" w:lineRule="exact"/>
              <w:ind w:left="1170"/>
              <w:rPr>
                <w:sz w:val="36"/>
              </w:rPr>
            </w:pPr>
            <w:r>
              <w:rPr>
                <w:sz w:val="36"/>
              </w:rPr>
              <w:t>WQ25-12.5-1.5</w:t>
            </w:r>
          </w:p>
          <w:p>
            <w:pPr>
              <w:pStyle w:val="TableParagraph"/>
              <w:spacing w:before="3"/>
              <w:rPr>
                <w:sz w:val="34"/>
              </w:rPr>
            </w:pPr>
          </w:p>
          <w:p>
            <w:pPr>
              <w:pStyle w:val="TableParagraph"/>
              <w:spacing w:before="0"/>
              <w:ind w:left="1171"/>
              <w:rPr>
                <w:sz w:val="36"/>
              </w:rPr>
            </w:pPr>
            <w:r>
              <w:rPr>
                <w:sz w:val="36"/>
              </w:rPr>
              <w:t>潜污泵</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流</w:t>
            </w:r>
          </w:p>
        </w:tc>
        <w:tc>
          <w:tcPr>
            <w:tcW w:w="2250" w:type="dxa"/>
          </w:tcPr>
          <w:p>
            <w:pPr>
              <w:pStyle w:val="TableParagraph"/>
              <w:ind w:left="360"/>
              <w:rPr>
                <w:sz w:val="36"/>
              </w:rPr>
            </w:pPr>
            <w:r>
              <w:rPr>
                <w:sz w:val="36"/>
              </w:rPr>
              <w:t>量：</w:t>
            </w:r>
          </w:p>
        </w:tc>
        <w:tc>
          <w:tcPr>
            <w:tcW w:w="3560" w:type="dxa"/>
          </w:tcPr>
          <w:p>
            <w:pPr>
              <w:pStyle w:val="TableParagraph"/>
              <w:ind w:left="1170"/>
              <w:rPr>
                <w:sz w:val="36"/>
              </w:rPr>
            </w:pPr>
            <w:r>
              <w:rPr>
                <w:sz w:val="36"/>
              </w:rPr>
              <w:t>25m</w:t>
            </w:r>
            <w:r>
              <w:rPr>
                <w:position w:val="3"/>
                <w:sz w:val="18"/>
              </w:rPr>
              <w:t>3</w:t>
            </w:r>
            <w:r>
              <w:rPr>
                <w:sz w:val="36"/>
              </w:rPr>
              <w:t>/h</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扬</w:t>
            </w:r>
          </w:p>
        </w:tc>
        <w:tc>
          <w:tcPr>
            <w:tcW w:w="2250" w:type="dxa"/>
          </w:tcPr>
          <w:p>
            <w:pPr>
              <w:pStyle w:val="TableParagraph"/>
              <w:ind w:left="360"/>
              <w:rPr>
                <w:sz w:val="36"/>
              </w:rPr>
            </w:pPr>
            <w:r>
              <w:rPr>
                <w:sz w:val="36"/>
              </w:rPr>
              <w:t>程：</w:t>
            </w:r>
          </w:p>
        </w:tc>
        <w:tc>
          <w:tcPr>
            <w:tcW w:w="3560" w:type="dxa"/>
          </w:tcPr>
          <w:p>
            <w:pPr>
              <w:pStyle w:val="TableParagraph"/>
              <w:ind w:left="1170"/>
              <w:rPr>
                <w:sz w:val="36"/>
              </w:rPr>
            </w:pPr>
            <w:r>
              <w:rPr>
                <w:sz w:val="36"/>
              </w:rPr>
              <w:t>12.5m</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功</w:t>
            </w:r>
          </w:p>
        </w:tc>
        <w:tc>
          <w:tcPr>
            <w:tcW w:w="2250" w:type="dxa"/>
          </w:tcPr>
          <w:p>
            <w:pPr>
              <w:pStyle w:val="TableParagraph"/>
              <w:ind w:left="360"/>
              <w:rPr>
                <w:sz w:val="36"/>
              </w:rPr>
            </w:pPr>
            <w:r>
              <w:rPr>
                <w:sz w:val="36"/>
              </w:rPr>
              <w:t>率：</w:t>
            </w:r>
          </w:p>
        </w:tc>
        <w:tc>
          <w:tcPr>
            <w:tcW w:w="3560" w:type="dxa"/>
          </w:tcPr>
          <w:p>
            <w:pPr>
              <w:pStyle w:val="TableParagraph"/>
              <w:ind w:left="1170"/>
              <w:rPr>
                <w:sz w:val="36"/>
              </w:rPr>
            </w:pPr>
            <w:r>
              <w:rPr>
                <w:sz w:val="36"/>
              </w:rPr>
              <w:t>1.5kw</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数</w:t>
            </w:r>
          </w:p>
        </w:tc>
        <w:tc>
          <w:tcPr>
            <w:tcW w:w="2250" w:type="dxa"/>
          </w:tcPr>
          <w:p>
            <w:pPr>
              <w:pStyle w:val="TableParagraph"/>
              <w:ind w:left="360"/>
              <w:rPr>
                <w:sz w:val="36"/>
              </w:rPr>
            </w:pPr>
            <w:r>
              <w:rPr>
                <w:sz w:val="36"/>
              </w:rPr>
              <w:t>量：</w:t>
            </w:r>
          </w:p>
        </w:tc>
        <w:tc>
          <w:tcPr>
            <w:tcW w:w="3560" w:type="dxa"/>
          </w:tcPr>
          <w:p>
            <w:pPr>
              <w:pStyle w:val="TableParagraph"/>
              <w:ind w:left="1170"/>
              <w:rPr>
                <w:sz w:val="36"/>
              </w:rPr>
            </w:pPr>
            <w:r>
              <w:rPr>
                <w:sz w:val="36"/>
              </w:rPr>
              <w:t>2 台</w:t>
            </w:r>
          </w:p>
        </w:tc>
      </w:tr>
      <w:tr>
        <w:tblPrEx>
          <w:tblW w:w="0" w:type="auto"/>
          <w:jc w:val="left"/>
          <w:tblInd w:w="1378" w:type="dxa"/>
          <w:tblLayout w:type="fixed"/>
          <w:tblCellMar>
            <w:top w:w="0" w:type="dxa"/>
            <w:left w:w="0" w:type="dxa"/>
            <w:bottom w:w="0" w:type="dxa"/>
            <w:right w:w="0" w:type="dxa"/>
          </w:tblCellMar>
          <w:tblLook w:val="01E0"/>
        </w:tblPrEx>
        <w:trPr>
          <w:trHeight w:val="630"/>
          <w:jc w:val="left"/>
        </w:trPr>
        <w:tc>
          <w:tcPr>
            <w:tcW w:w="770" w:type="dxa"/>
          </w:tcPr>
          <w:p>
            <w:pPr>
              <w:pStyle w:val="TableParagraph"/>
              <w:spacing w:line="391" w:lineRule="exact"/>
              <w:ind w:left="50"/>
              <w:rPr>
                <w:sz w:val="36"/>
              </w:rPr>
            </w:pPr>
            <w:r>
              <w:rPr>
                <w:sz w:val="36"/>
              </w:rPr>
              <w:t>材</w:t>
            </w:r>
          </w:p>
        </w:tc>
        <w:tc>
          <w:tcPr>
            <w:tcW w:w="2250" w:type="dxa"/>
          </w:tcPr>
          <w:p>
            <w:pPr>
              <w:pStyle w:val="TableParagraph"/>
              <w:spacing w:line="391" w:lineRule="exact"/>
              <w:ind w:left="360"/>
              <w:rPr>
                <w:sz w:val="36"/>
              </w:rPr>
            </w:pPr>
            <w:r>
              <w:rPr>
                <w:sz w:val="36"/>
              </w:rPr>
              <w:t>质：</w:t>
            </w:r>
          </w:p>
        </w:tc>
        <w:tc>
          <w:tcPr>
            <w:tcW w:w="3560" w:type="dxa"/>
          </w:tcPr>
          <w:p>
            <w:pPr>
              <w:pStyle w:val="TableParagraph"/>
              <w:spacing w:line="391" w:lineRule="exact"/>
              <w:ind w:left="1171"/>
              <w:rPr>
                <w:sz w:val="36"/>
              </w:rPr>
            </w:pPr>
            <w:r>
              <w:rPr>
                <w:sz w:val="36"/>
              </w:rPr>
              <w:t>不锈钢</w:t>
            </w:r>
          </w:p>
        </w:tc>
      </w:tr>
    </w:tbl>
    <w:p>
      <w:pPr>
        <w:pStyle w:val="BodyText"/>
        <w:rPr>
          <w:sz w:val="20"/>
        </w:rPr>
      </w:pPr>
    </w:p>
    <w:p>
      <w:pPr>
        <w:pStyle w:val="BodyText"/>
        <w:spacing w:before="4"/>
        <w:rPr>
          <w:sz w:val="14"/>
        </w:rPr>
      </w:pPr>
    </w:p>
    <w:p>
      <w:pPr>
        <w:pStyle w:val="ListParagraph"/>
        <w:numPr>
          <w:ilvl w:val="0"/>
          <w:numId w:val="10"/>
        </w:numPr>
        <w:tabs>
          <w:tab w:val="left" w:pos="1602"/>
        </w:tabs>
        <w:spacing w:before="49" w:after="0" w:line="240" w:lineRule="auto"/>
        <w:ind w:left="1601" w:right="0" w:hanging="902"/>
        <w:jc w:val="left"/>
        <w:rPr>
          <w:sz w:val="36"/>
        </w:rPr>
      </w:pPr>
      <w:r>
        <w:rPr>
          <w:sz w:val="36"/>
        </w:rPr>
        <w:t>污泥回流泵</w:t>
      </w:r>
    </w:p>
    <w:p>
      <w:pPr>
        <w:pStyle w:val="BodyText"/>
        <w:rPr>
          <w:sz w:val="20"/>
        </w:rPr>
      </w:pPr>
    </w:p>
    <w:p>
      <w:pPr>
        <w:pStyle w:val="BodyText"/>
        <w:spacing w:before="3"/>
        <w:rPr>
          <w:sz w:val="18"/>
        </w:rPr>
      </w:pPr>
    </w:p>
    <w:tbl>
      <w:tblPr>
        <w:tblStyle w:val="TableNormal6"/>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250"/>
        <w:gridCol w:w="3106"/>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30"/>
          <w:jc w:val="left"/>
        </w:trPr>
        <w:tc>
          <w:tcPr>
            <w:tcW w:w="770" w:type="dxa"/>
          </w:tcPr>
          <w:p>
            <w:pPr>
              <w:pStyle w:val="TableParagraph"/>
              <w:spacing w:before="0" w:line="411" w:lineRule="exact"/>
              <w:ind w:left="50"/>
              <w:rPr>
                <w:sz w:val="36"/>
              </w:rPr>
            </w:pPr>
            <w:r>
              <w:rPr>
                <w:sz w:val="36"/>
              </w:rPr>
              <w:t>型</w:t>
            </w:r>
          </w:p>
          <w:p>
            <w:pPr>
              <w:pStyle w:val="TableParagraph"/>
              <w:spacing w:before="3"/>
              <w:rPr>
                <w:sz w:val="34"/>
              </w:rPr>
            </w:pPr>
          </w:p>
          <w:p>
            <w:pPr>
              <w:pStyle w:val="TableParagraph"/>
              <w:spacing w:before="0"/>
              <w:ind w:left="50"/>
              <w:rPr>
                <w:sz w:val="36"/>
              </w:rPr>
            </w:pPr>
            <w:r>
              <w:rPr>
                <w:sz w:val="36"/>
              </w:rPr>
              <w:t>形</w:t>
            </w:r>
          </w:p>
        </w:tc>
        <w:tc>
          <w:tcPr>
            <w:tcW w:w="2250" w:type="dxa"/>
          </w:tcPr>
          <w:p>
            <w:pPr>
              <w:pStyle w:val="TableParagraph"/>
              <w:spacing w:before="0" w:line="411" w:lineRule="exact"/>
              <w:ind w:left="360"/>
              <w:rPr>
                <w:sz w:val="36"/>
              </w:rPr>
            </w:pPr>
            <w:r>
              <w:rPr>
                <w:sz w:val="36"/>
              </w:rPr>
              <w:t>号：</w:t>
            </w:r>
          </w:p>
          <w:p>
            <w:pPr>
              <w:pStyle w:val="TableParagraph"/>
              <w:spacing w:before="3"/>
              <w:rPr>
                <w:sz w:val="34"/>
              </w:rPr>
            </w:pPr>
          </w:p>
          <w:p>
            <w:pPr>
              <w:pStyle w:val="TableParagraph"/>
              <w:spacing w:before="0"/>
              <w:ind w:left="360"/>
              <w:rPr>
                <w:sz w:val="36"/>
              </w:rPr>
            </w:pPr>
            <w:r>
              <w:rPr>
                <w:sz w:val="36"/>
              </w:rPr>
              <w:t>式：</w:t>
            </w:r>
          </w:p>
        </w:tc>
        <w:tc>
          <w:tcPr>
            <w:tcW w:w="3106" w:type="dxa"/>
          </w:tcPr>
          <w:p>
            <w:pPr>
              <w:pStyle w:val="TableParagraph"/>
              <w:spacing w:before="44"/>
              <w:ind w:left="1171"/>
              <w:rPr>
                <w:sz w:val="29"/>
              </w:rPr>
            </w:pPr>
            <w:r>
              <w:rPr>
                <w:sz w:val="29"/>
              </w:rPr>
              <w:t>WQ13-12.5-1.1</w:t>
            </w:r>
          </w:p>
          <w:p>
            <w:pPr>
              <w:pStyle w:val="TableParagraph"/>
              <w:spacing w:before="11"/>
              <w:rPr>
                <w:sz w:val="33"/>
              </w:rPr>
            </w:pPr>
          </w:p>
          <w:p>
            <w:pPr>
              <w:pStyle w:val="TableParagraph"/>
              <w:spacing w:before="0"/>
              <w:ind w:left="1171"/>
              <w:rPr>
                <w:sz w:val="36"/>
              </w:rPr>
            </w:pPr>
            <w:r>
              <w:rPr>
                <w:sz w:val="36"/>
              </w:rPr>
              <w:t>潜污泵</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流</w:t>
            </w:r>
          </w:p>
        </w:tc>
        <w:tc>
          <w:tcPr>
            <w:tcW w:w="2250" w:type="dxa"/>
          </w:tcPr>
          <w:p>
            <w:pPr>
              <w:pStyle w:val="TableParagraph"/>
              <w:ind w:left="360"/>
              <w:rPr>
                <w:sz w:val="36"/>
              </w:rPr>
            </w:pPr>
            <w:r>
              <w:rPr>
                <w:sz w:val="36"/>
              </w:rPr>
              <w:t>量：</w:t>
            </w:r>
          </w:p>
        </w:tc>
        <w:tc>
          <w:tcPr>
            <w:tcW w:w="3106" w:type="dxa"/>
          </w:tcPr>
          <w:p>
            <w:pPr>
              <w:pStyle w:val="TableParagraph"/>
              <w:ind w:left="1170"/>
              <w:rPr>
                <w:sz w:val="36"/>
              </w:rPr>
            </w:pPr>
            <w:r>
              <w:rPr>
                <w:sz w:val="36"/>
              </w:rPr>
              <w:t>13m</w:t>
            </w:r>
            <w:r>
              <w:rPr>
                <w:position w:val="3"/>
                <w:sz w:val="18"/>
              </w:rPr>
              <w:t>3</w:t>
            </w:r>
            <w:r>
              <w:rPr>
                <w:sz w:val="36"/>
              </w:rPr>
              <w:t>/h</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扬</w:t>
            </w:r>
          </w:p>
        </w:tc>
        <w:tc>
          <w:tcPr>
            <w:tcW w:w="2250" w:type="dxa"/>
          </w:tcPr>
          <w:p>
            <w:pPr>
              <w:pStyle w:val="TableParagraph"/>
              <w:ind w:left="360"/>
              <w:rPr>
                <w:sz w:val="36"/>
              </w:rPr>
            </w:pPr>
            <w:r>
              <w:rPr>
                <w:sz w:val="36"/>
              </w:rPr>
              <w:t>程：</w:t>
            </w:r>
          </w:p>
        </w:tc>
        <w:tc>
          <w:tcPr>
            <w:tcW w:w="3106" w:type="dxa"/>
          </w:tcPr>
          <w:p>
            <w:pPr>
              <w:pStyle w:val="TableParagraph"/>
              <w:ind w:left="1170"/>
              <w:rPr>
                <w:sz w:val="36"/>
              </w:rPr>
            </w:pPr>
            <w:r>
              <w:rPr>
                <w:sz w:val="36"/>
              </w:rPr>
              <w:t>12.5m</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功</w:t>
            </w:r>
          </w:p>
        </w:tc>
        <w:tc>
          <w:tcPr>
            <w:tcW w:w="2250" w:type="dxa"/>
          </w:tcPr>
          <w:p>
            <w:pPr>
              <w:pStyle w:val="TableParagraph"/>
              <w:ind w:left="360"/>
              <w:rPr>
                <w:sz w:val="36"/>
              </w:rPr>
            </w:pPr>
            <w:r>
              <w:rPr>
                <w:sz w:val="36"/>
              </w:rPr>
              <w:t>率：</w:t>
            </w:r>
          </w:p>
        </w:tc>
        <w:tc>
          <w:tcPr>
            <w:tcW w:w="3106" w:type="dxa"/>
          </w:tcPr>
          <w:p>
            <w:pPr>
              <w:pStyle w:val="TableParagraph"/>
              <w:ind w:left="1170"/>
              <w:rPr>
                <w:sz w:val="36"/>
              </w:rPr>
            </w:pPr>
            <w:r>
              <w:rPr>
                <w:sz w:val="36"/>
              </w:rPr>
              <w:t>1.1kw</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数</w:t>
            </w:r>
          </w:p>
        </w:tc>
        <w:tc>
          <w:tcPr>
            <w:tcW w:w="2250" w:type="dxa"/>
          </w:tcPr>
          <w:p>
            <w:pPr>
              <w:pStyle w:val="TableParagraph"/>
              <w:ind w:left="360"/>
              <w:rPr>
                <w:sz w:val="36"/>
              </w:rPr>
            </w:pPr>
            <w:r>
              <w:rPr>
                <w:sz w:val="36"/>
              </w:rPr>
              <w:t>量：</w:t>
            </w:r>
          </w:p>
        </w:tc>
        <w:tc>
          <w:tcPr>
            <w:tcW w:w="3106" w:type="dxa"/>
          </w:tcPr>
          <w:p>
            <w:pPr>
              <w:pStyle w:val="TableParagraph"/>
              <w:ind w:left="1170"/>
              <w:rPr>
                <w:sz w:val="36"/>
              </w:rPr>
            </w:pPr>
            <w:r>
              <w:rPr>
                <w:sz w:val="36"/>
              </w:rPr>
              <w:t>2 台</w:t>
            </w:r>
          </w:p>
        </w:tc>
      </w:tr>
      <w:tr>
        <w:tblPrEx>
          <w:tblW w:w="0" w:type="auto"/>
          <w:jc w:val="left"/>
          <w:tblInd w:w="1378" w:type="dxa"/>
          <w:tblLayout w:type="fixed"/>
          <w:tblCellMar>
            <w:top w:w="0" w:type="dxa"/>
            <w:left w:w="0" w:type="dxa"/>
            <w:bottom w:w="0" w:type="dxa"/>
            <w:right w:w="0" w:type="dxa"/>
          </w:tblCellMar>
          <w:tblLook w:val="01E0"/>
        </w:tblPrEx>
        <w:trPr>
          <w:trHeight w:val="630"/>
          <w:jc w:val="left"/>
        </w:trPr>
        <w:tc>
          <w:tcPr>
            <w:tcW w:w="770" w:type="dxa"/>
          </w:tcPr>
          <w:p>
            <w:pPr>
              <w:pStyle w:val="TableParagraph"/>
              <w:spacing w:line="391" w:lineRule="exact"/>
              <w:ind w:left="50"/>
              <w:rPr>
                <w:sz w:val="36"/>
              </w:rPr>
            </w:pPr>
            <w:r>
              <w:rPr>
                <w:sz w:val="36"/>
              </w:rPr>
              <w:t>材</w:t>
            </w:r>
          </w:p>
        </w:tc>
        <w:tc>
          <w:tcPr>
            <w:tcW w:w="2250" w:type="dxa"/>
          </w:tcPr>
          <w:p>
            <w:pPr>
              <w:pStyle w:val="TableParagraph"/>
              <w:spacing w:line="391" w:lineRule="exact"/>
              <w:ind w:left="360"/>
              <w:rPr>
                <w:sz w:val="36"/>
              </w:rPr>
            </w:pPr>
            <w:r>
              <w:rPr>
                <w:sz w:val="36"/>
              </w:rPr>
              <w:t>质：</w:t>
            </w:r>
          </w:p>
        </w:tc>
        <w:tc>
          <w:tcPr>
            <w:tcW w:w="3106" w:type="dxa"/>
          </w:tcPr>
          <w:p>
            <w:pPr>
              <w:pStyle w:val="TableParagraph"/>
              <w:spacing w:line="391" w:lineRule="exact"/>
              <w:ind w:left="1171"/>
              <w:rPr>
                <w:sz w:val="36"/>
              </w:rPr>
            </w:pPr>
            <w:r>
              <w:rPr>
                <w:sz w:val="36"/>
              </w:rPr>
              <w:t>不锈钢</w:t>
            </w:r>
          </w:p>
        </w:tc>
      </w:tr>
    </w:tbl>
    <w:p>
      <w:pPr>
        <w:pStyle w:val="BodyText"/>
        <w:rPr>
          <w:sz w:val="20"/>
        </w:rPr>
      </w:pPr>
    </w:p>
    <w:p>
      <w:pPr>
        <w:pStyle w:val="BodyText"/>
        <w:spacing w:before="4"/>
        <w:rPr>
          <w:sz w:val="14"/>
        </w:rPr>
      </w:pPr>
    </w:p>
    <w:p>
      <w:pPr>
        <w:pStyle w:val="ListParagraph"/>
        <w:numPr>
          <w:ilvl w:val="0"/>
          <w:numId w:val="10"/>
        </w:numPr>
        <w:tabs>
          <w:tab w:val="left" w:pos="1602"/>
        </w:tabs>
        <w:spacing w:before="49" w:after="0" w:line="240" w:lineRule="auto"/>
        <w:ind w:left="1601" w:right="0" w:hanging="902"/>
        <w:jc w:val="left"/>
        <w:rPr>
          <w:sz w:val="36"/>
        </w:rPr>
      </w:pPr>
      <w:r>
        <w:rPr>
          <w:sz w:val="36"/>
        </w:rPr>
        <w:t>消泡剂投加装置</w:t>
      </w:r>
    </w:p>
    <w:p>
      <w:pPr>
        <w:pStyle w:val="BodyText"/>
        <w:rPr>
          <w:sz w:val="20"/>
        </w:rPr>
      </w:pPr>
    </w:p>
    <w:p>
      <w:pPr>
        <w:pStyle w:val="BodyText"/>
        <w:tabs>
          <w:tab w:val="left" w:pos="5201"/>
        </w:tabs>
        <w:spacing w:before="184"/>
        <w:ind w:left="1420"/>
      </w:pPr>
      <w:r>
        <w:t>药剂类型：</w:t>
        <w:tab/>
        <w:t>消泡剂</w:t>
      </w:r>
    </w:p>
    <w:p>
      <w:pPr>
        <w:pStyle w:val="BodyText"/>
        <w:rPr>
          <w:sz w:val="20"/>
        </w:rPr>
      </w:pPr>
    </w:p>
    <w:p>
      <w:pPr>
        <w:pStyle w:val="BodyText"/>
        <w:tabs>
          <w:tab w:val="left" w:pos="2500"/>
          <w:tab w:val="left" w:pos="5380"/>
        </w:tabs>
        <w:spacing w:before="182"/>
        <w:ind w:left="1420"/>
      </w:pPr>
      <w:r>
        <w:t>规</w:t>
        <w:tab/>
        <w:t>格：</w:t>
        <w:tab/>
        <w:t>9.6L/h</w:t>
      </w:r>
    </w:p>
    <w:p>
      <w:pPr>
        <w:pStyle w:val="BodyText"/>
        <w:spacing w:before="3"/>
        <w:rPr>
          <w:sz w:val="34"/>
        </w:rPr>
      </w:pPr>
    </w:p>
    <w:p>
      <w:pPr>
        <w:pStyle w:val="BodyText"/>
        <w:tabs>
          <w:tab w:val="left" w:pos="2500"/>
          <w:tab w:val="left" w:pos="5380"/>
        </w:tabs>
        <w:spacing w:before="1"/>
        <w:ind w:left="1420"/>
      </w:pPr>
      <w:r>
        <w:t>数</w:t>
        <w:tab/>
        <w:t>量：</w:t>
        <w:tab/>
        <w:t>1</w:t>
      </w:r>
      <w:r>
        <w:rPr>
          <w:spacing w:val="-89"/>
        </w:rPr>
        <w:t xml:space="preserve"> </w:t>
      </w:r>
      <w:r>
        <w:t>套</w:t>
      </w:r>
    </w:p>
    <w:p>
      <w:pPr>
        <w:pStyle w:val="BodyText"/>
        <w:rPr>
          <w:sz w:val="20"/>
        </w:rPr>
      </w:pPr>
    </w:p>
    <w:p>
      <w:pPr>
        <w:pStyle w:val="BodyText"/>
        <w:spacing w:before="182"/>
        <w:ind w:left="1420"/>
      </w:pPr>
      <w:r>
        <w:t>搅拌机</w:t>
      </w:r>
    </w:p>
    <w:p>
      <w:pPr>
        <w:pStyle w:val="BodyText"/>
        <w:spacing w:before="3"/>
        <w:rPr>
          <w:sz w:val="34"/>
        </w:rPr>
      </w:pPr>
    </w:p>
    <w:p>
      <w:pPr>
        <w:pStyle w:val="BodyText"/>
        <w:tabs>
          <w:tab w:val="left" w:pos="2500"/>
          <w:tab w:val="left" w:pos="5380"/>
        </w:tabs>
        <w:ind w:left="1420"/>
      </w:pPr>
      <w:r>
        <w:t>功</w:t>
        <w:tab/>
        <w:t>率：</w:t>
        <w:tab/>
        <w:t>0.55kw</w:t>
      </w:r>
    </w:p>
    <w:p>
      <w:pPr>
        <w:spacing w:after="0"/>
        <w:sectPr>
          <w:headerReference w:type="default" r:id="rId61"/>
          <w:footerReference w:type="default" r:id="rId62"/>
          <w:pgSz w:w="17860" w:h="25260"/>
          <w:pgMar w:top="1520" w:right="0" w:bottom="2480" w:left="2000" w:header="1045" w:footer="2284"/>
          <w:pgNumType w:start="19"/>
          <w:cols w:space="708"/>
        </w:sectPr>
      </w:pPr>
    </w:p>
    <w:p>
      <w:pPr>
        <w:pStyle w:val="BodyText"/>
        <w:rPr>
          <w:sz w:val="20"/>
        </w:rPr>
      </w:pPr>
    </w:p>
    <w:p>
      <w:pPr>
        <w:pStyle w:val="BodyText"/>
        <w:spacing w:before="4"/>
        <w:rPr>
          <w:sz w:val="19"/>
        </w:rPr>
      </w:pPr>
    </w:p>
    <w:tbl>
      <w:tblPr>
        <w:tblStyle w:val="TableNormal7"/>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160"/>
        <w:gridCol w:w="2211"/>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0"/>
          <w:jc w:val="left"/>
        </w:trPr>
        <w:tc>
          <w:tcPr>
            <w:tcW w:w="770" w:type="dxa"/>
          </w:tcPr>
          <w:p>
            <w:pPr>
              <w:pStyle w:val="TableParagraph"/>
              <w:spacing w:before="0" w:line="411" w:lineRule="exact"/>
              <w:ind w:left="50"/>
              <w:rPr>
                <w:sz w:val="36"/>
              </w:rPr>
            </w:pPr>
            <w:r>
              <w:rPr>
                <w:sz w:val="36"/>
              </w:rPr>
              <w:t>数</w:t>
            </w:r>
          </w:p>
        </w:tc>
        <w:tc>
          <w:tcPr>
            <w:tcW w:w="2160" w:type="dxa"/>
          </w:tcPr>
          <w:p>
            <w:pPr>
              <w:pStyle w:val="TableParagraph"/>
              <w:spacing w:before="0" w:line="411" w:lineRule="exact"/>
              <w:ind w:left="360"/>
              <w:rPr>
                <w:sz w:val="36"/>
              </w:rPr>
            </w:pPr>
            <w:r>
              <w:rPr>
                <w:sz w:val="36"/>
              </w:rPr>
              <w:t>量：</w:t>
            </w:r>
          </w:p>
        </w:tc>
        <w:tc>
          <w:tcPr>
            <w:tcW w:w="2211" w:type="dxa"/>
          </w:tcPr>
          <w:p>
            <w:pPr>
              <w:pStyle w:val="TableParagraph"/>
              <w:spacing w:before="0" w:line="411" w:lineRule="exact"/>
              <w:ind w:left="1080"/>
              <w:rPr>
                <w:sz w:val="36"/>
              </w:rPr>
            </w:pPr>
            <w:r>
              <w:rPr>
                <w:sz w:val="36"/>
              </w:rPr>
              <w:t>1 台</w:t>
            </w:r>
          </w:p>
        </w:tc>
      </w:tr>
      <w:tr>
        <w:tblPrEx>
          <w:tblW w:w="0" w:type="auto"/>
          <w:jc w:val="left"/>
          <w:tblInd w:w="1378" w:type="dxa"/>
          <w:tblLayout w:type="fixed"/>
          <w:tblCellMar>
            <w:top w:w="0" w:type="dxa"/>
            <w:left w:w="0" w:type="dxa"/>
            <w:bottom w:w="0" w:type="dxa"/>
            <w:right w:w="0" w:type="dxa"/>
          </w:tblCellMar>
          <w:tblLook w:val="01E0"/>
        </w:tblPrEx>
        <w:trPr>
          <w:trHeight w:val="630"/>
          <w:jc w:val="left"/>
        </w:trPr>
        <w:tc>
          <w:tcPr>
            <w:tcW w:w="770" w:type="dxa"/>
          </w:tcPr>
          <w:p>
            <w:pPr>
              <w:pStyle w:val="TableParagraph"/>
              <w:spacing w:line="391" w:lineRule="exact"/>
              <w:ind w:left="50"/>
              <w:rPr>
                <w:sz w:val="36"/>
              </w:rPr>
            </w:pPr>
            <w:r>
              <w:rPr>
                <w:sz w:val="36"/>
              </w:rPr>
              <w:t>材</w:t>
            </w:r>
          </w:p>
        </w:tc>
        <w:tc>
          <w:tcPr>
            <w:tcW w:w="2160" w:type="dxa"/>
          </w:tcPr>
          <w:p>
            <w:pPr>
              <w:pStyle w:val="TableParagraph"/>
              <w:spacing w:line="391" w:lineRule="exact"/>
              <w:ind w:left="360"/>
              <w:rPr>
                <w:sz w:val="36"/>
              </w:rPr>
            </w:pPr>
            <w:r>
              <w:rPr>
                <w:sz w:val="36"/>
              </w:rPr>
              <w:t>质：</w:t>
            </w:r>
          </w:p>
        </w:tc>
        <w:tc>
          <w:tcPr>
            <w:tcW w:w="2211" w:type="dxa"/>
          </w:tcPr>
          <w:p>
            <w:pPr>
              <w:pStyle w:val="TableParagraph"/>
              <w:spacing w:line="391" w:lineRule="exact"/>
              <w:ind w:left="1081"/>
              <w:rPr>
                <w:sz w:val="36"/>
              </w:rPr>
            </w:pPr>
            <w:r>
              <w:rPr>
                <w:sz w:val="36"/>
              </w:rPr>
              <w:t>不锈钢</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4"/>
        </w:rPr>
      </w:pPr>
    </w:p>
    <w:p>
      <w:pPr>
        <w:pStyle w:val="BodyText"/>
        <w:spacing w:before="50"/>
        <w:ind w:left="1420"/>
      </w:pPr>
      <w:r>
        <w:t>溶液箱</w:t>
      </w:r>
    </w:p>
    <w:p>
      <w:pPr>
        <w:pStyle w:val="BodyText"/>
        <w:rPr>
          <w:sz w:val="20"/>
        </w:rPr>
      </w:pPr>
    </w:p>
    <w:p>
      <w:pPr>
        <w:pStyle w:val="BodyText"/>
        <w:spacing w:before="2"/>
        <w:rPr>
          <w:sz w:val="18"/>
        </w:rPr>
      </w:pPr>
    </w:p>
    <w:tbl>
      <w:tblPr>
        <w:tblStyle w:val="TableNormal7"/>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0"/>
        <w:gridCol w:w="2070"/>
        <w:gridCol w:w="3380"/>
      </w:tblGrid>
      <w:tr>
        <w:tblPrEx>
          <w:tblW w:w="0" w:type="auto"/>
          <w:jc w:val="left"/>
          <w:tblInd w:w="1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160"/>
          <w:jc w:val="left"/>
        </w:trPr>
        <w:tc>
          <w:tcPr>
            <w:tcW w:w="770" w:type="dxa"/>
          </w:tcPr>
          <w:p>
            <w:pPr>
              <w:pStyle w:val="TableParagraph"/>
              <w:spacing w:before="0" w:line="411" w:lineRule="exact"/>
              <w:ind w:left="50"/>
              <w:rPr>
                <w:sz w:val="36"/>
              </w:rPr>
            </w:pPr>
            <w:r>
              <w:rPr>
                <w:sz w:val="36"/>
              </w:rPr>
              <w:t>规</w:t>
            </w:r>
          </w:p>
          <w:p>
            <w:pPr>
              <w:pStyle w:val="TableParagraph"/>
              <w:spacing w:before="78" w:line="900" w:lineRule="exact"/>
              <w:ind w:left="50" w:right="359"/>
              <w:rPr>
                <w:sz w:val="36"/>
              </w:rPr>
            </w:pPr>
            <w:r>
              <w:rPr>
                <w:sz w:val="36"/>
              </w:rPr>
              <w:t>数材</w:t>
            </w:r>
          </w:p>
        </w:tc>
        <w:tc>
          <w:tcPr>
            <w:tcW w:w="2070" w:type="dxa"/>
          </w:tcPr>
          <w:p>
            <w:pPr>
              <w:pStyle w:val="TableParagraph"/>
              <w:spacing w:before="0" w:line="411" w:lineRule="exact"/>
              <w:ind w:left="360"/>
              <w:rPr>
                <w:sz w:val="36"/>
              </w:rPr>
            </w:pPr>
            <w:r>
              <w:rPr>
                <w:sz w:val="36"/>
              </w:rPr>
              <w:t>格：</w:t>
            </w:r>
          </w:p>
          <w:p>
            <w:pPr>
              <w:pStyle w:val="TableParagraph"/>
              <w:spacing w:before="78" w:line="900" w:lineRule="exact"/>
              <w:ind w:left="360" w:right="989"/>
              <w:rPr>
                <w:sz w:val="36"/>
              </w:rPr>
            </w:pPr>
            <w:r>
              <w:rPr>
                <w:spacing w:val="-10"/>
                <w:sz w:val="36"/>
              </w:rPr>
              <w:t>量： 质：</w:t>
            </w:r>
          </w:p>
        </w:tc>
        <w:tc>
          <w:tcPr>
            <w:tcW w:w="3380" w:type="dxa"/>
          </w:tcPr>
          <w:p>
            <w:pPr>
              <w:pStyle w:val="TableParagraph"/>
              <w:spacing w:before="0" w:line="411" w:lineRule="exact"/>
              <w:ind w:left="926" w:right="1063"/>
              <w:jc w:val="center"/>
              <w:rPr>
                <w:sz w:val="36"/>
              </w:rPr>
            </w:pPr>
            <w:r>
              <w:rPr>
                <w:sz w:val="36"/>
              </w:rPr>
              <w:t>Φ500</w:t>
            </w:r>
          </w:p>
          <w:p>
            <w:pPr>
              <w:pStyle w:val="TableParagraph"/>
              <w:spacing w:before="3"/>
              <w:rPr>
                <w:sz w:val="34"/>
              </w:rPr>
            </w:pPr>
          </w:p>
          <w:p>
            <w:pPr>
              <w:pStyle w:val="TableParagraph"/>
              <w:spacing w:before="0"/>
              <w:ind w:left="342" w:right="1110"/>
              <w:jc w:val="center"/>
              <w:rPr>
                <w:sz w:val="36"/>
              </w:rPr>
            </w:pPr>
            <w:r>
              <w:rPr>
                <w:sz w:val="36"/>
              </w:rPr>
              <w:t>1 只</w:t>
            </w:r>
          </w:p>
          <w:p>
            <w:pPr>
              <w:pStyle w:val="TableParagraph"/>
              <w:spacing w:before="4"/>
              <w:rPr>
                <w:sz w:val="34"/>
              </w:rPr>
            </w:pPr>
          </w:p>
          <w:p>
            <w:pPr>
              <w:pStyle w:val="TableParagraph"/>
              <w:spacing w:before="0" w:line="391" w:lineRule="exact"/>
              <w:ind w:left="431" w:right="1110"/>
              <w:jc w:val="center"/>
              <w:rPr>
                <w:sz w:val="36"/>
              </w:rPr>
            </w:pPr>
            <w:r>
              <w:rPr>
                <w:sz w:val="36"/>
              </w:rPr>
              <w:t>PE</w:t>
            </w:r>
          </w:p>
        </w:tc>
      </w:tr>
      <w:tr>
        <w:tblPrEx>
          <w:tblW w:w="0" w:type="auto"/>
          <w:jc w:val="left"/>
          <w:tblInd w:w="1378" w:type="dxa"/>
          <w:tblLayout w:type="fixed"/>
          <w:tblCellMar>
            <w:top w:w="0" w:type="dxa"/>
            <w:left w:w="0" w:type="dxa"/>
            <w:bottom w:w="0" w:type="dxa"/>
            <w:right w:w="0" w:type="dxa"/>
          </w:tblCellMar>
          <w:tblLook w:val="01E0"/>
        </w:tblPrEx>
        <w:trPr>
          <w:trHeight w:val="772"/>
          <w:jc w:val="left"/>
        </w:trPr>
        <w:tc>
          <w:tcPr>
            <w:tcW w:w="6220" w:type="dxa"/>
            <w:gridSpan w:val="3"/>
          </w:tcPr>
          <w:p>
            <w:pPr>
              <w:pStyle w:val="TableParagraph"/>
              <w:spacing w:before="2"/>
              <w:rPr>
                <w:sz w:val="28"/>
              </w:rPr>
            </w:pPr>
          </w:p>
          <w:p>
            <w:pPr>
              <w:pStyle w:val="TableParagraph"/>
              <w:spacing w:before="0" w:line="391" w:lineRule="exact"/>
              <w:ind w:left="50"/>
              <w:rPr>
                <w:sz w:val="36"/>
              </w:rPr>
            </w:pPr>
            <w:r>
              <w:rPr>
                <w:sz w:val="36"/>
              </w:rPr>
              <w:t>计量泵</w:t>
            </w:r>
          </w:p>
        </w:tc>
      </w:tr>
      <w:tr>
        <w:tblPrEx>
          <w:tblW w:w="0" w:type="auto"/>
          <w:jc w:val="left"/>
          <w:tblInd w:w="1378" w:type="dxa"/>
          <w:tblLayout w:type="fixed"/>
          <w:tblCellMar>
            <w:top w:w="0" w:type="dxa"/>
            <w:left w:w="0" w:type="dxa"/>
            <w:bottom w:w="0" w:type="dxa"/>
            <w:right w:w="0" w:type="dxa"/>
          </w:tblCellMar>
          <w:tblLook w:val="01E0"/>
        </w:tblPrEx>
        <w:trPr>
          <w:trHeight w:val="1170"/>
          <w:jc w:val="left"/>
        </w:trPr>
        <w:tc>
          <w:tcPr>
            <w:tcW w:w="770" w:type="dxa"/>
          </w:tcPr>
          <w:p>
            <w:pPr>
              <w:pStyle w:val="TableParagraph"/>
              <w:spacing w:before="2"/>
              <w:rPr>
                <w:sz w:val="38"/>
              </w:rPr>
            </w:pPr>
          </w:p>
          <w:p>
            <w:pPr>
              <w:pStyle w:val="TableParagraph"/>
              <w:spacing w:before="0"/>
              <w:ind w:left="50"/>
              <w:rPr>
                <w:sz w:val="36"/>
              </w:rPr>
            </w:pPr>
            <w:r>
              <w:rPr>
                <w:sz w:val="36"/>
              </w:rPr>
              <w:t>型</w:t>
            </w:r>
          </w:p>
        </w:tc>
        <w:tc>
          <w:tcPr>
            <w:tcW w:w="2070" w:type="dxa"/>
          </w:tcPr>
          <w:p>
            <w:pPr>
              <w:pStyle w:val="TableParagraph"/>
              <w:spacing w:before="2"/>
              <w:rPr>
                <w:sz w:val="38"/>
              </w:rPr>
            </w:pPr>
          </w:p>
          <w:p>
            <w:pPr>
              <w:pStyle w:val="TableParagraph"/>
              <w:spacing w:before="0"/>
              <w:ind w:left="360"/>
              <w:rPr>
                <w:sz w:val="36"/>
              </w:rPr>
            </w:pPr>
            <w:r>
              <w:rPr>
                <w:sz w:val="36"/>
              </w:rPr>
              <w:t>号：</w:t>
            </w:r>
          </w:p>
        </w:tc>
        <w:tc>
          <w:tcPr>
            <w:tcW w:w="3380" w:type="dxa"/>
          </w:tcPr>
          <w:p>
            <w:pPr>
              <w:pStyle w:val="TableParagraph"/>
              <w:spacing w:before="2"/>
              <w:rPr>
                <w:sz w:val="38"/>
              </w:rPr>
            </w:pPr>
          </w:p>
          <w:p>
            <w:pPr>
              <w:pStyle w:val="TableParagraph"/>
              <w:spacing w:before="0"/>
              <w:ind w:left="1170"/>
              <w:rPr>
                <w:sz w:val="36"/>
              </w:rPr>
            </w:pPr>
            <w:r>
              <w:rPr>
                <w:sz w:val="36"/>
              </w:rPr>
              <w:t>J-JXM100/0.5</w:t>
            </w:r>
          </w:p>
        </w:tc>
      </w:tr>
      <w:tr>
        <w:tblPrEx>
          <w:tblW w:w="0" w:type="auto"/>
          <w:jc w:val="left"/>
          <w:tblInd w:w="1378" w:type="dxa"/>
          <w:tblLayout w:type="fixed"/>
          <w:tblCellMar>
            <w:top w:w="0" w:type="dxa"/>
            <w:left w:w="0" w:type="dxa"/>
            <w:bottom w:w="0" w:type="dxa"/>
            <w:right w:w="0" w:type="dxa"/>
          </w:tblCellMar>
          <w:tblLook w:val="01E0"/>
        </w:tblPrEx>
        <w:trPr>
          <w:trHeight w:val="900"/>
          <w:jc w:val="left"/>
        </w:trPr>
        <w:tc>
          <w:tcPr>
            <w:tcW w:w="770" w:type="dxa"/>
          </w:tcPr>
          <w:p>
            <w:pPr>
              <w:pStyle w:val="TableParagraph"/>
              <w:ind w:left="50"/>
              <w:rPr>
                <w:sz w:val="36"/>
              </w:rPr>
            </w:pPr>
            <w:r>
              <w:rPr>
                <w:sz w:val="36"/>
              </w:rPr>
              <w:t>流</w:t>
            </w:r>
          </w:p>
        </w:tc>
        <w:tc>
          <w:tcPr>
            <w:tcW w:w="2070" w:type="dxa"/>
          </w:tcPr>
          <w:p>
            <w:pPr>
              <w:pStyle w:val="TableParagraph"/>
              <w:ind w:left="360"/>
              <w:rPr>
                <w:sz w:val="36"/>
              </w:rPr>
            </w:pPr>
            <w:r>
              <w:rPr>
                <w:sz w:val="36"/>
              </w:rPr>
              <w:t>量：</w:t>
            </w:r>
          </w:p>
        </w:tc>
        <w:tc>
          <w:tcPr>
            <w:tcW w:w="3380" w:type="dxa"/>
          </w:tcPr>
          <w:p>
            <w:pPr>
              <w:pStyle w:val="TableParagraph"/>
              <w:ind w:left="926" w:right="886"/>
              <w:jc w:val="center"/>
              <w:rPr>
                <w:sz w:val="36"/>
              </w:rPr>
            </w:pPr>
            <w:r>
              <w:rPr>
                <w:sz w:val="36"/>
              </w:rPr>
              <w:t>9.6L/h</w:t>
            </w:r>
          </w:p>
        </w:tc>
      </w:tr>
      <w:tr>
        <w:tblPrEx>
          <w:tblW w:w="0" w:type="auto"/>
          <w:jc w:val="left"/>
          <w:tblInd w:w="1378" w:type="dxa"/>
          <w:tblLayout w:type="fixed"/>
          <w:tblCellMar>
            <w:top w:w="0" w:type="dxa"/>
            <w:left w:w="0" w:type="dxa"/>
            <w:bottom w:w="0" w:type="dxa"/>
            <w:right w:w="0" w:type="dxa"/>
          </w:tblCellMar>
          <w:tblLook w:val="01E0"/>
        </w:tblPrEx>
        <w:trPr>
          <w:trHeight w:val="630"/>
          <w:jc w:val="left"/>
        </w:trPr>
        <w:tc>
          <w:tcPr>
            <w:tcW w:w="770" w:type="dxa"/>
          </w:tcPr>
          <w:p>
            <w:pPr>
              <w:pStyle w:val="TableParagraph"/>
              <w:spacing w:line="391" w:lineRule="exact"/>
              <w:ind w:left="50"/>
              <w:rPr>
                <w:sz w:val="36"/>
              </w:rPr>
            </w:pPr>
            <w:r>
              <w:rPr>
                <w:sz w:val="36"/>
              </w:rPr>
              <w:t>数</w:t>
            </w:r>
          </w:p>
        </w:tc>
        <w:tc>
          <w:tcPr>
            <w:tcW w:w="2070" w:type="dxa"/>
          </w:tcPr>
          <w:p>
            <w:pPr>
              <w:pStyle w:val="TableParagraph"/>
              <w:spacing w:line="391" w:lineRule="exact"/>
              <w:ind w:left="360"/>
              <w:rPr>
                <w:sz w:val="36"/>
              </w:rPr>
            </w:pPr>
            <w:r>
              <w:rPr>
                <w:sz w:val="36"/>
              </w:rPr>
              <w:t>量：</w:t>
            </w:r>
          </w:p>
        </w:tc>
        <w:tc>
          <w:tcPr>
            <w:tcW w:w="3380" w:type="dxa"/>
          </w:tcPr>
          <w:p>
            <w:pPr>
              <w:pStyle w:val="TableParagraph"/>
              <w:spacing w:line="391" w:lineRule="exact"/>
              <w:ind w:left="990"/>
              <w:rPr>
                <w:sz w:val="36"/>
              </w:rPr>
            </w:pPr>
            <w:r>
              <w:rPr>
                <w:sz w:val="36"/>
              </w:rPr>
              <w:t>1 台</w:t>
            </w:r>
          </w:p>
        </w:tc>
      </w:tr>
    </w:tbl>
    <w:p>
      <w:pPr>
        <w:pStyle w:val="BodyText"/>
        <w:rPr>
          <w:sz w:val="20"/>
        </w:rPr>
      </w:pPr>
    </w:p>
    <w:p>
      <w:pPr>
        <w:pStyle w:val="Heading4"/>
        <w:numPr>
          <w:ilvl w:val="1"/>
          <w:numId w:val="11"/>
        </w:numPr>
        <w:tabs>
          <w:tab w:val="left" w:pos="1544"/>
        </w:tabs>
        <w:spacing w:before="210" w:after="0" w:line="240" w:lineRule="auto"/>
        <w:ind w:left="1543" w:right="0" w:hanging="844"/>
        <w:jc w:val="left"/>
      </w:pPr>
      <w:r>
        <w:t>MBR</w:t>
      </w:r>
      <w:r>
        <w:rPr>
          <w:spacing w:val="-19"/>
        </w:rPr>
        <w:t xml:space="preserve"> 板式膜装置</w:t>
      </w:r>
    </w:p>
    <w:p>
      <w:pPr>
        <w:pStyle w:val="BodyText"/>
        <w:spacing w:before="1"/>
        <w:rPr>
          <w:sz w:val="44"/>
        </w:rPr>
      </w:pPr>
    </w:p>
    <w:p>
      <w:pPr>
        <w:pStyle w:val="BodyText"/>
        <w:spacing w:before="1"/>
        <w:ind w:left="700"/>
      </w:pPr>
      <w:r>
        <w:t>（1）膜分离技术介绍</w:t>
      </w:r>
    </w:p>
    <w:p>
      <w:pPr>
        <w:pStyle w:val="BodyText"/>
        <w:spacing w:before="12"/>
        <w:rPr>
          <w:sz w:val="33"/>
        </w:rPr>
      </w:pPr>
    </w:p>
    <w:p>
      <w:pPr>
        <w:pStyle w:val="BodyText"/>
        <w:spacing w:line="312" w:lineRule="auto"/>
        <w:ind w:left="700" w:right="2916" w:firstLine="629"/>
        <w:jc w:val="both"/>
      </w:pPr>
      <w:r>
        <w:t>膜是一种清洁生产技术，主要起分离作用。它的功能就是把一种物质和另一种物质分离开。膜分离技术是近几十年发展起来的高新技术，这些年发展尤为迅速。膜的分离简单地说就是筛分，就是利用膜表面孔的机械筛分的原理， 将不同大小的物质分离开，达到分离的目的。膜表面孔的大小最大也只有微米级，最小只有纳米级。</w:t>
      </w:r>
    </w:p>
    <w:p>
      <w:pPr>
        <w:pStyle w:val="BodyText"/>
        <w:spacing w:before="303" w:line="312" w:lineRule="auto"/>
        <w:ind w:left="700" w:right="2825" w:firstLine="629"/>
      </w:pPr>
      <w:r>
        <w:rPr>
          <w:spacing w:val="-5"/>
        </w:rPr>
        <w:t xml:space="preserve">超滤膜是膜分离技术中的一种，它的截留孔径为 </w:t>
      </w:r>
      <w:r>
        <w:t>0.1-0.01</w:t>
      </w:r>
      <w:r>
        <w:rPr>
          <w:spacing w:val="-15"/>
        </w:rPr>
        <w:t xml:space="preserve"> 微米，可将悬浮</w:t>
      </w:r>
      <w:r>
        <w:t>物、微生物（细菌、病毒等）、胶体等完全截留，同时可截留部分大分子有机物、浊度等，是一个高效、环保的分离过程，与传统的分离技术如蒸馏、吸 附、吸收、萃取、深冷分离等相比，具有较多的优势。</w:t>
      </w:r>
    </w:p>
    <w:p>
      <w:pPr>
        <w:pStyle w:val="BodyText"/>
        <w:spacing w:before="306"/>
        <w:ind w:left="700"/>
      </w:pPr>
      <w:r>
        <w:t>◇可实现精密分离</w:t>
      </w:r>
    </w:p>
    <w:p>
      <w:pPr>
        <w:pStyle w:val="BodyText"/>
        <w:spacing w:before="3"/>
        <w:rPr>
          <w:sz w:val="34"/>
        </w:rPr>
      </w:pPr>
    </w:p>
    <w:p>
      <w:pPr>
        <w:pStyle w:val="ListParagraph"/>
        <w:numPr>
          <w:ilvl w:val="0"/>
          <w:numId w:val="9"/>
        </w:numPr>
        <w:tabs>
          <w:tab w:val="left" w:pos="1241"/>
        </w:tabs>
        <w:spacing w:before="0" w:after="0" w:line="240" w:lineRule="auto"/>
        <w:ind w:left="1240" w:right="0" w:hanging="541"/>
        <w:jc w:val="left"/>
        <w:rPr>
          <w:sz w:val="36"/>
        </w:rPr>
      </w:pPr>
      <w:r>
        <w:rPr>
          <w:sz w:val="36"/>
        </w:rPr>
        <w:t>品质稳定性好</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3" w:history="1">
        <w:r>
          <w:rPr>
            <w:rFonts w:ascii="SimSun" w:eastAsia="SimSun" w:hAnsi="SimSun" w:cs="SimSun"/>
            <w:b/>
            <w:bCs/>
            <w:color w:val="0000EE"/>
            <w:sz w:val="30"/>
            <w:szCs w:val="30"/>
            <w:u w:val="single" w:color="0000EE"/>
          </w:rPr>
          <w:t>https://d.book118.com/028014036014006031</w:t>
        </w:r>
      </w:hyperlink>
    </w:p>
    <w:p>
      <w:pPr>
        <w:spacing w:after="0" w:line="240" w:lineRule="auto"/>
        <w:jc w:val="left"/>
        <w:rPr>
          <w:sz w:val="36"/>
        </w:rPr>
      </w:pPr>
    </w:p>
    <w:sectPr>
      <w:headerReference w:type="default" r:id="rId64"/>
      <w:footerReference w:type="default" r:id="rId65"/>
      <w:pgSz w:w="17860" w:h="25260"/>
      <w:pgMar w:top="1520" w:right="0" w:bottom="2480" w:left="2000" w:header="1045" w:footer="2284"/>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9.85pt;margin-top:1158.94pt;margin-left:134.04pt;mso-position-horizontal-relative:page;mso-position-vertical-relative:page;position:absolute;z-index:-251658240"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9.85pt;margin-top:1158.94pt;margin-left:134.04pt;mso-position-horizontal-relative:page;mso-position-vertical-relative:page;position:absolute;z-index:-251657216"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9.85pt;margin-top:1158.94pt;margin-left:134.04pt;mso-position-horizontal-relative:page;mso-position-vertical-relative:page;position:absolute;z-index:-251656192"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9.85pt;margin-top:1158.94pt;margin-left:134.04pt;mso-position-horizontal-relative:page;mso-position-vertical-relative:page;position:absolute;z-index:-251655168"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9.85pt;margin-top:1158.94pt;margin-left:134.04pt;mso-position-horizontal-relative:page;mso-position-vertical-relative:page;position:absolute;z-index:-251654144"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9.85pt;margin-top:1158.94pt;margin-left:134.04pt;mso-position-horizontal-relative:page;mso-position-vertical-relative:page;position:absolute;z-index:-251653120"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9.85pt;margin-top:1158.94pt;margin-left:134.04pt;mso-position-horizontal-relative:page;mso-position-vertical-relative:page;position:absolute;z-index:-251652096"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9.85pt;margin-top:1158.94pt;margin-left:134.04pt;mso-position-horizontal-relative:page;mso-position-vertical-relative:page;position:absolute;z-index:-251651072"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9.85pt;margin-top:1158.94pt;margin-left:134.04pt;mso-position-horizontal-relative:page;mso-position-vertical-relative:page;position:absolute;z-index:-251650048"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9.85pt;margin-top:1137.7pt;margin-left:134.04pt;mso-position-horizontal-relative:page;mso-position-vertical-relative:page;position:absolute;z-index:-251649024"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9.85pt;margin-top:1137.7pt;margin-left:134.04pt;mso-position-horizontal-relative:page;mso-position-vertical-relative:page;position:absolute;z-index:-251648000"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9.85pt;margin-top:1137.7pt;margin-left:134.04pt;mso-position-horizontal-relative:page;mso-position-vertical-relative:page;position:absolute;z-index:-251646976"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9.85pt;margin-top:1137.7pt;margin-left:134.04pt;mso-position-horizontal-relative:page;mso-position-vertical-relative:page;position:absolute;z-index:-251645952"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9.85pt;margin-top:1137.7pt;margin-left:134.04pt;mso-position-horizontal-relative:page;mso-position-vertical-relative:page;position:absolute;z-index:-251644928"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9.85pt;margin-top:1137.7pt;margin-left:134.04pt;mso-position-horizontal-relative:page;mso-position-vertical-relative:page;position:absolute;z-index:-251643904"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9.85pt;margin-top:1137.7pt;margin-left:134.04pt;mso-position-horizontal-relative:page;mso-position-vertical-relative:page;position:absolute;z-index:-251642880"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9.85pt;margin-top:1137.7pt;margin-left:134.04pt;mso-position-horizontal-relative:page;mso-position-vertical-relative:page;position:absolute;z-index:-251641856"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9.85pt;margin-top:1137.7pt;margin-left:134.04pt;mso-position-horizontal-relative:page;mso-position-vertical-relative:page;position:absolute;z-index:-251640832"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9.85pt;margin-top:1137.7pt;margin-left:134.04pt;mso-position-horizontal-relative:page;mso-position-vertical-relative:page;position:absolute;z-index:-251639808"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787400</wp:posOffset>
          </wp:positionV>
          <wp:extent cx="8001000" cy="50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9.85pt;margin-top:40.46pt;margin-left:418.48pt;mso-position-horizontal-relative:page;mso-position-vertical-relative:page;position:absolute;z-index:-251657216"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787400</wp:posOffset>
          </wp:positionV>
          <wp:extent cx="8001000" cy="50800"/>
          <wp:effectExtent l="0" t="0" r="0" b="0"/>
          <wp:wrapNone/>
          <wp:docPr id="2770094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009490"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9.85pt;margin-top:40.46pt;margin-left:418.48pt;mso-position-horizontal-relative:page;mso-position-vertical-relative:page;position:absolute;z-index:-251655168"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787400</wp:posOffset>
          </wp:positionV>
          <wp:extent cx="8001000" cy="50800"/>
          <wp:effectExtent l="0" t="0" r="0" b="0"/>
          <wp:wrapNone/>
          <wp:docPr id="2881139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113908"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9.85pt;margin-top:40.46pt;margin-left:418.48pt;mso-position-horizontal-relative:page;mso-position-vertical-relative:page;position:absolute;z-index:-251653120"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787400</wp:posOffset>
          </wp:positionV>
          <wp:extent cx="8001000" cy="50800"/>
          <wp:effectExtent l="0" t="0" r="0" b="0"/>
          <wp:wrapNone/>
          <wp:docPr id="5811204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120465"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9.85pt;margin-top:40.46pt;margin-left:418.48pt;mso-position-horizontal-relative:page;mso-position-vertical-relative:page;position:absolute;z-index:-251651072"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787400</wp:posOffset>
          </wp:positionV>
          <wp:extent cx="8001000" cy="50800"/>
          <wp:effectExtent l="0" t="0" r="0" b="0"/>
          <wp:wrapNone/>
          <wp:docPr id="15492678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267864"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9.85pt;margin-top:40.46pt;margin-left:418.48pt;mso-position-horizontal-relative:page;mso-position-vertical-relative:page;position:absolute;z-index:-251649024"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787400</wp:posOffset>
          </wp:positionV>
          <wp:extent cx="8001000" cy="50800"/>
          <wp:effectExtent l="0" t="0" r="0" b="0"/>
          <wp:wrapNone/>
          <wp:docPr id="8893672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367291"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9.85pt;margin-top:40.46pt;margin-left:418.48pt;mso-position-horizontal-relative:page;mso-position-vertical-relative:page;position:absolute;z-index:-251646976"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787400</wp:posOffset>
          </wp:positionV>
          <wp:extent cx="8001000" cy="50800"/>
          <wp:effectExtent l="0" t="0" r="0" b="0"/>
          <wp:wrapNone/>
          <wp:docPr id="15360908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90872"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9.85pt;margin-top:40.46pt;margin-left:418.48pt;mso-position-horizontal-relative:page;mso-position-vertical-relative:page;position:absolute;z-index:-251644928"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787400</wp:posOffset>
          </wp:positionV>
          <wp:extent cx="8001000" cy="50800"/>
          <wp:effectExtent l="0" t="0" r="0" b="0"/>
          <wp:wrapNone/>
          <wp:docPr id="5876068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606853"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9.85pt;margin-top:40.46pt;margin-left:418.48pt;mso-position-horizontal-relative:page;mso-position-vertical-relative:page;position:absolute;z-index:-251642880"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787400</wp:posOffset>
          </wp:positionV>
          <wp:extent cx="8001000" cy="50800"/>
          <wp:effectExtent l="0" t="0" r="0" b="0"/>
          <wp:wrapNone/>
          <wp:docPr id="19300062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006221" name="image1.png"/>
                  <pic:cNvPicPr/>
                </pic:nvPicPr>
                <pic:blipFill>
                  <a:blip xmlns:r="http://schemas.openxmlformats.org/officeDocument/2006/relationships" r:embed="rId1" cstate="print"/>
                  <a:stretch>
                    <a:fillRect/>
                  </a:stretch>
                </pic:blipFill>
                <pic:spPr>
                  <a:xfrm>
                    <a:off x="0" y="0"/>
                    <a:ext cx="8001000" cy="508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9.85pt;margin-top:40.46pt;margin-left:418.48pt;mso-position-horizontal-relative:page;mso-position-vertical-relative:page;position:absolute;z-index:-251640832"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9.85pt;margin-top:51.26pt;margin-left:418.48pt;mso-position-horizontal-relative:page;mso-position-vertical-relative:page;position:absolute;z-index:-251638784"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1096488762"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488762"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9.85pt;margin-top:51.26pt;margin-left:418.48pt;mso-position-horizontal-relative:page;mso-position-vertical-relative:page;position:absolute;z-index:-251636736"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1895115178"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115178"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9.85pt;margin-top:51.26pt;margin-left:418.48pt;mso-position-horizontal-relative:page;mso-position-vertical-relative:page;position:absolute;z-index:-251634688"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2136824354"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824354"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9.85pt;margin-top:51.26pt;margin-left:418.48pt;mso-position-horizontal-relative:page;mso-position-vertical-relative:page;position:absolute;z-index:-251632640"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48280007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800077"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6pt;height:19.85pt;margin-top:51.26pt;margin-left:418.48pt;mso-position-horizontal-relative:page;mso-position-vertical-relative:page;position:absolute;z-index:-251630592"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1002814794"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814794"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6pt;height:19.85pt;margin-top:51.26pt;margin-left:418.48pt;mso-position-horizontal-relative:page;mso-position-vertical-relative:page;position:absolute;z-index:-251628544"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1350878370"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878370"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9.85pt;margin-top:51.26pt;margin-left:418.48pt;mso-position-horizontal-relative:page;mso-position-vertical-relative:page;position:absolute;z-index:-251626496"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944587498"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87498"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6pt;height:19.85pt;margin-top:51.26pt;margin-left:418.48pt;mso-position-horizontal-relative:page;mso-position-vertical-relative:page;position:absolute;z-index:-251624448"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24405129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051295"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6pt;height:19.85pt;margin-top:51.26pt;margin-left:418.48pt;mso-position-horizontal-relative:page;mso-position-vertical-relative:page;position:absolute;z-index:-251622400"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927100</wp:posOffset>
          </wp:positionV>
          <wp:extent cx="8001000" cy="38100"/>
          <wp:effectExtent l="0" t="0" r="0" b="0"/>
          <wp:wrapNone/>
          <wp:docPr id="12341918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19183" name="image2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6pt;height:19.85pt;margin-top:51.26pt;margin-left:418.48pt;mso-position-horizontal-relative:page;mso-position-vertical-relative:page;position:absolute;z-index:-251620352" filled="f" stroked="f">
          <v:textbox inset="0,0,0,0">
            <w:txbxContent>
              <w:p>
                <w:pPr>
                  <w:spacing w:before="0" w:line="396" w:lineRule="exact"/>
                  <w:ind w:left="20" w:right="0" w:firstLine="0"/>
                  <w:jc w:val="left"/>
                  <w:rPr>
                    <w:rFonts w:ascii="微软雅黑" w:eastAsia="微软雅黑" w:hint="eastAsia"/>
                    <w:sz w:val="27"/>
                  </w:rPr>
                </w:pPr>
                <w:r>
                  <w:rPr>
                    <w:rFonts w:ascii="微软雅黑" w:eastAsia="微软雅黑" w:hint="eastAsia"/>
                    <w:sz w:val="27"/>
                  </w:rPr>
                  <w:t>实用标准</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26258"/>
    <w:multiLevelType w:val="hybridMultilevel"/>
    <w:tmpl w:val="00000000"/>
    <w:lvl w:ilvl="0">
      <w:start w:val="5"/>
      <w:numFmt w:val="decimal"/>
      <w:lvlText w:val="%1"/>
      <w:lvlJc w:val="left"/>
      <w:pPr>
        <w:ind w:left="1539" w:hanging="839"/>
        <w:jc w:val="left"/>
      </w:pPr>
      <w:rPr>
        <w:rFonts w:hint="default"/>
      </w:rPr>
    </w:lvl>
    <w:lvl w:ilvl="1">
      <w:start w:val="2"/>
      <w:numFmt w:val="decimal"/>
      <w:lvlText w:val="%1.%2"/>
      <w:lvlJc w:val="left"/>
      <w:pPr>
        <w:ind w:left="1539" w:hanging="839"/>
        <w:jc w:val="left"/>
      </w:pPr>
      <w:rPr>
        <w:rFonts w:ascii="楷体" w:eastAsia="楷体" w:hAnsi="楷体" w:cs="楷体" w:hint="default"/>
        <w:w w:val="100"/>
        <w:sz w:val="42"/>
        <w:szCs w:val="42"/>
      </w:rPr>
    </w:lvl>
    <w:lvl w:ilvl="2">
      <w:start w:val="1"/>
      <w:numFmt w:val="decimal"/>
      <w:lvlText w:val="%1.%2.%3"/>
      <w:lvlJc w:val="left"/>
      <w:pPr>
        <w:ind w:left="2500" w:hanging="1080"/>
        <w:jc w:val="left"/>
      </w:pPr>
      <w:rPr>
        <w:rFonts w:ascii="楷体" w:eastAsia="楷体" w:hAnsi="楷体" w:cs="楷体" w:hint="default"/>
        <w:w w:val="100"/>
        <w:sz w:val="36"/>
        <w:szCs w:val="36"/>
      </w:rPr>
    </w:lvl>
    <w:lvl w:ilvl="3">
      <w:start w:val="0"/>
      <w:numFmt w:val="bullet"/>
      <w:lvlText w:val="•"/>
      <w:lvlJc w:val="left"/>
      <w:pPr>
        <w:ind w:left="5468" w:hanging="1080"/>
      </w:pPr>
      <w:rPr>
        <w:rFonts w:hint="default"/>
      </w:rPr>
    </w:lvl>
    <w:lvl w:ilvl="4">
      <w:start w:val="0"/>
      <w:numFmt w:val="bullet"/>
      <w:lvlText w:val="•"/>
      <w:lvlJc w:val="left"/>
      <w:pPr>
        <w:ind w:left="6953" w:hanging="1080"/>
      </w:pPr>
      <w:rPr>
        <w:rFonts w:hint="default"/>
      </w:rPr>
    </w:lvl>
    <w:lvl w:ilvl="5">
      <w:start w:val="0"/>
      <w:numFmt w:val="bullet"/>
      <w:lvlText w:val="•"/>
      <w:lvlJc w:val="left"/>
      <w:pPr>
        <w:ind w:left="8437" w:hanging="1080"/>
      </w:pPr>
      <w:rPr>
        <w:rFonts w:hint="default"/>
      </w:rPr>
    </w:lvl>
    <w:lvl w:ilvl="6">
      <w:start w:val="0"/>
      <w:numFmt w:val="bullet"/>
      <w:lvlText w:val="•"/>
      <w:lvlJc w:val="left"/>
      <w:pPr>
        <w:ind w:left="9922" w:hanging="1080"/>
      </w:pPr>
      <w:rPr>
        <w:rFonts w:hint="default"/>
      </w:rPr>
    </w:lvl>
    <w:lvl w:ilvl="7">
      <w:start w:val="0"/>
      <w:numFmt w:val="bullet"/>
      <w:lvlText w:val="•"/>
      <w:lvlJc w:val="left"/>
      <w:pPr>
        <w:ind w:left="11406" w:hanging="1080"/>
      </w:pPr>
      <w:rPr>
        <w:rFonts w:hint="default"/>
      </w:rPr>
    </w:lvl>
    <w:lvl w:ilvl="8">
      <w:start w:val="0"/>
      <w:numFmt w:val="bullet"/>
      <w:lvlText w:val="•"/>
      <w:lvlJc w:val="left"/>
      <w:pPr>
        <w:ind w:left="12890" w:hanging="1080"/>
      </w:pPr>
      <w:rPr>
        <w:rFonts w:hint="default"/>
      </w:rPr>
    </w:lvl>
  </w:abstractNum>
  <w:abstractNum w:abstractNumId="1">
    <w:nsid w:val="0A144C6F"/>
    <w:multiLevelType w:val="hybridMultilevel"/>
    <w:tmpl w:val="00000000"/>
    <w:lvl w:ilvl="0">
      <w:start w:val="10"/>
      <w:numFmt w:val="decimal"/>
      <w:lvlText w:val="%1）"/>
      <w:lvlJc w:val="left"/>
      <w:pPr>
        <w:ind w:left="1421" w:hanging="721"/>
        <w:jc w:val="left"/>
      </w:pPr>
      <w:rPr>
        <w:rFonts w:ascii="楷体" w:eastAsia="楷体" w:hAnsi="楷体" w:cs="楷体" w:hint="default"/>
        <w:spacing w:val="-1"/>
        <w:w w:val="100"/>
        <w:sz w:val="34"/>
        <w:szCs w:val="34"/>
      </w:rPr>
    </w:lvl>
    <w:lvl w:ilvl="1">
      <w:start w:val="0"/>
      <w:numFmt w:val="bullet"/>
      <w:lvlText w:val="•"/>
      <w:lvlJc w:val="left"/>
      <w:pPr>
        <w:ind w:left="1676" w:hanging="721"/>
      </w:pPr>
      <w:rPr>
        <w:rFonts w:hint="default"/>
      </w:rPr>
    </w:lvl>
    <w:lvl w:ilvl="2">
      <w:start w:val="0"/>
      <w:numFmt w:val="bullet"/>
      <w:lvlText w:val="•"/>
      <w:lvlJc w:val="left"/>
      <w:pPr>
        <w:ind w:left="1932" w:hanging="721"/>
      </w:pPr>
      <w:rPr>
        <w:rFonts w:hint="default"/>
      </w:rPr>
    </w:lvl>
    <w:lvl w:ilvl="3">
      <w:start w:val="0"/>
      <w:numFmt w:val="bullet"/>
      <w:lvlText w:val="•"/>
      <w:lvlJc w:val="left"/>
      <w:pPr>
        <w:ind w:left="2189" w:hanging="721"/>
      </w:pPr>
      <w:rPr>
        <w:rFonts w:hint="default"/>
      </w:rPr>
    </w:lvl>
    <w:lvl w:ilvl="4">
      <w:start w:val="0"/>
      <w:numFmt w:val="bullet"/>
      <w:lvlText w:val="•"/>
      <w:lvlJc w:val="left"/>
      <w:pPr>
        <w:ind w:left="2445" w:hanging="721"/>
      </w:pPr>
      <w:rPr>
        <w:rFonts w:hint="default"/>
      </w:rPr>
    </w:lvl>
    <w:lvl w:ilvl="5">
      <w:start w:val="0"/>
      <w:numFmt w:val="bullet"/>
      <w:lvlText w:val="•"/>
      <w:lvlJc w:val="left"/>
      <w:pPr>
        <w:ind w:left="2702" w:hanging="721"/>
      </w:pPr>
      <w:rPr>
        <w:rFonts w:hint="default"/>
      </w:rPr>
    </w:lvl>
    <w:lvl w:ilvl="6">
      <w:start w:val="0"/>
      <w:numFmt w:val="bullet"/>
      <w:lvlText w:val="•"/>
      <w:lvlJc w:val="left"/>
      <w:pPr>
        <w:ind w:left="2958" w:hanging="721"/>
      </w:pPr>
      <w:rPr>
        <w:rFonts w:hint="default"/>
      </w:rPr>
    </w:lvl>
    <w:lvl w:ilvl="7">
      <w:start w:val="0"/>
      <w:numFmt w:val="bullet"/>
      <w:lvlText w:val="•"/>
      <w:lvlJc w:val="left"/>
      <w:pPr>
        <w:ind w:left="3214" w:hanging="721"/>
      </w:pPr>
      <w:rPr>
        <w:rFonts w:hint="default"/>
      </w:rPr>
    </w:lvl>
    <w:lvl w:ilvl="8">
      <w:start w:val="0"/>
      <w:numFmt w:val="bullet"/>
      <w:lvlText w:val="•"/>
      <w:lvlJc w:val="left"/>
      <w:pPr>
        <w:ind w:left="3471" w:hanging="721"/>
      </w:pPr>
      <w:rPr>
        <w:rFonts w:hint="default"/>
      </w:rPr>
    </w:lvl>
  </w:abstractNum>
  <w:abstractNum w:abstractNumId="2">
    <w:nsid w:val="0A661A49"/>
    <w:multiLevelType w:val="hybridMultilevel"/>
    <w:tmpl w:val="00000000"/>
    <w:lvl w:ilvl="0">
      <w:start w:val="1"/>
      <w:numFmt w:val="decimal"/>
      <w:lvlText w:val="（%1）"/>
      <w:lvlJc w:val="left"/>
      <w:pPr>
        <w:ind w:left="1601" w:hanging="901"/>
        <w:jc w:val="left"/>
      </w:pPr>
      <w:rPr>
        <w:rFonts w:ascii="楷体" w:eastAsia="楷体" w:hAnsi="楷体" w:cs="楷体" w:hint="default"/>
        <w:spacing w:val="-1"/>
        <w:w w:val="100"/>
        <w:sz w:val="34"/>
        <w:szCs w:val="34"/>
      </w:rPr>
    </w:lvl>
    <w:lvl w:ilvl="1">
      <w:start w:val="0"/>
      <w:numFmt w:val="bullet"/>
      <w:lvlText w:val="•"/>
      <w:lvlJc w:val="left"/>
      <w:pPr>
        <w:ind w:left="1811" w:hanging="901"/>
      </w:pPr>
      <w:rPr>
        <w:rFonts w:hint="default"/>
      </w:rPr>
    </w:lvl>
    <w:lvl w:ilvl="2">
      <w:start w:val="0"/>
      <w:numFmt w:val="bullet"/>
      <w:lvlText w:val="•"/>
      <w:lvlJc w:val="left"/>
      <w:pPr>
        <w:ind w:left="2022" w:hanging="901"/>
      </w:pPr>
      <w:rPr>
        <w:rFonts w:hint="default"/>
      </w:rPr>
    </w:lvl>
    <w:lvl w:ilvl="3">
      <w:start w:val="0"/>
      <w:numFmt w:val="bullet"/>
      <w:lvlText w:val="•"/>
      <w:lvlJc w:val="left"/>
      <w:pPr>
        <w:ind w:left="2234" w:hanging="901"/>
      </w:pPr>
      <w:rPr>
        <w:rFonts w:hint="default"/>
      </w:rPr>
    </w:lvl>
    <w:lvl w:ilvl="4">
      <w:start w:val="0"/>
      <w:numFmt w:val="bullet"/>
      <w:lvlText w:val="•"/>
      <w:lvlJc w:val="left"/>
      <w:pPr>
        <w:ind w:left="2445" w:hanging="901"/>
      </w:pPr>
      <w:rPr>
        <w:rFonts w:hint="default"/>
      </w:rPr>
    </w:lvl>
    <w:lvl w:ilvl="5">
      <w:start w:val="0"/>
      <w:numFmt w:val="bullet"/>
      <w:lvlText w:val="•"/>
      <w:lvlJc w:val="left"/>
      <w:pPr>
        <w:ind w:left="2657" w:hanging="901"/>
      </w:pPr>
      <w:rPr>
        <w:rFonts w:hint="default"/>
      </w:rPr>
    </w:lvl>
    <w:lvl w:ilvl="6">
      <w:start w:val="0"/>
      <w:numFmt w:val="bullet"/>
      <w:lvlText w:val="•"/>
      <w:lvlJc w:val="left"/>
      <w:pPr>
        <w:ind w:left="2868" w:hanging="901"/>
      </w:pPr>
      <w:rPr>
        <w:rFonts w:hint="default"/>
      </w:rPr>
    </w:lvl>
    <w:lvl w:ilvl="7">
      <w:start w:val="0"/>
      <w:numFmt w:val="bullet"/>
      <w:lvlText w:val="•"/>
      <w:lvlJc w:val="left"/>
      <w:pPr>
        <w:ind w:left="3079" w:hanging="901"/>
      </w:pPr>
      <w:rPr>
        <w:rFonts w:hint="default"/>
      </w:rPr>
    </w:lvl>
    <w:lvl w:ilvl="8">
      <w:start w:val="0"/>
      <w:numFmt w:val="bullet"/>
      <w:lvlText w:val="•"/>
      <w:lvlJc w:val="left"/>
      <w:pPr>
        <w:ind w:left="3291" w:hanging="901"/>
      </w:pPr>
      <w:rPr>
        <w:rFonts w:hint="default"/>
      </w:rPr>
    </w:lvl>
  </w:abstractNum>
  <w:abstractNum w:abstractNumId="3">
    <w:nsid w:val="1AF125C7"/>
    <w:multiLevelType w:val="hybridMultilevel"/>
    <w:tmpl w:val="00000000"/>
    <w:lvl w:ilvl="0">
      <w:start w:val="1"/>
      <w:numFmt w:val="decimal"/>
      <w:lvlText w:val="（%1）"/>
      <w:lvlJc w:val="left"/>
      <w:pPr>
        <w:ind w:left="1424" w:hanging="901"/>
        <w:jc w:val="left"/>
      </w:pPr>
      <w:rPr>
        <w:rFonts w:ascii="楷体" w:eastAsia="楷体" w:hAnsi="楷体" w:cs="楷体" w:hint="default"/>
        <w:spacing w:val="-1"/>
        <w:w w:val="100"/>
        <w:sz w:val="34"/>
        <w:szCs w:val="34"/>
      </w:rPr>
    </w:lvl>
    <w:lvl w:ilvl="1">
      <w:start w:val="0"/>
      <w:numFmt w:val="bullet"/>
      <w:lvlText w:val="•"/>
      <w:lvlJc w:val="left"/>
      <w:pPr>
        <w:ind w:left="1694" w:hanging="901"/>
      </w:pPr>
      <w:rPr>
        <w:rFonts w:hint="default"/>
      </w:rPr>
    </w:lvl>
    <w:lvl w:ilvl="2">
      <w:start w:val="0"/>
      <w:numFmt w:val="bullet"/>
      <w:lvlText w:val="•"/>
      <w:lvlJc w:val="left"/>
      <w:pPr>
        <w:ind w:left="1968" w:hanging="901"/>
      </w:pPr>
      <w:rPr>
        <w:rFonts w:hint="default"/>
      </w:rPr>
    </w:lvl>
    <w:lvl w:ilvl="3">
      <w:start w:val="0"/>
      <w:numFmt w:val="bullet"/>
      <w:lvlText w:val="•"/>
      <w:lvlJc w:val="left"/>
      <w:pPr>
        <w:ind w:left="2243" w:hanging="901"/>
      </w:pPr>
      <w:rPr>
        <w:rFonts w:hint="default"/>
      </w:rPr>
    </w:lvl>
    <w:lvl w:ilvl="4">
      <w:start w:val="0"/>
      <w:numFmt w:val="bullet"/>
      <w:lvlText w:val="•"/>
      <w:lvlJc w:val="left"/>
      <w:pPr>
        <w:ind w:left="2517" w:hanging="901"/>
      </w:pPr>
      <w:rPr>
        <w:rFonts w:hint="default"/>
      </w:rPr>
    </w:lvl>
    <w:lvl w:ilvl="5">
      <w:start w:val="0"/>
      <w:numFmt w:val="bullet"/>
      <w:lvlText w:val="•"/>
      <w:lvlJc w:val="left"/>
      <w:pPr>
        <w:ind w:left="2792" w:hanging="901"/>
      </w:pPr>
      <w:rPr>
        <w:rFonts w:hint="default"/>
      </w:rPr>
    </w:lvl>
    <w:lvl w:ilvl="6">
      <w:start w:val="0"/>
      <w:numFmt w:val="bullet"/>
      <w:lvlText w:val="•"/>
      <w:lvlJc w:val="left"/>
      <w:pPr>
        <w:ind w:left="3066" w:hanging="901"/>
      </w:pPr>
      <w:rPr>
        <w:rFonts w:hint="default"/>
      </w:rPr>
    </w:lvl>
    <w:lvl w:ilvl="7">
      <w:start w:val="0"/>
      <w:numFmt w:val="bullet"/>
      <w:lvlText w:val="•"/>
      <w:lvlJc w:val="left"/>
      <w:pPr>
        <w:ind w:left="3340" w:hanging="901"/>
      </w:pPr>
      <w:rPr>
        <w:rFonts w:hint="default"/>
      </w:rPr>
    </w:lvl>
    <w:lvl w:ilvl="8">
      <w:start w:val="0"/>
      <w:numFmt w:val="bullet"/>
      <w:lvlText w:val="•"/>
      <w:lvlJc w:val="left"/>
      <w:pPr>
        <w:ind w:left="3615" w:hanging="901"/>
      </w:pPr>
      <w:rPr>
        <w:rFonts w:hint="default"/>
      </w:rPr>
    </w:lvl>
  </w:abstractNum>
  <w:abstractNum w:abstractNumId="4">
    <w:nsid w:val="1B291CEA"/>
    <w:multiLevelType w:val="hybridMultilevel"/>
    <w:tmpl w:val="00000000"/>
    <w:lvl w:ilvl="0">
      <w:start w:val="1"/>
      <w:numFmt w:val="decimal"/>
      <w:lvlText w:val="（%1）"/>
      <w:lvlJc w:val="left"/>
      <w:pPr>
        <w:ind w:left="1601" w:hanging="901"/>
        <w:jc w:val="left"/>
      </w:pPr>
      <w:rPr>
        <w:rFonts w:ascii="楷体" w:eastAsia="楷体" w:hAnsi="楷体" w:cs="楷体" w:hint="default"/>
        <w:spacing w:val="-1"/>
        <w:w w:val="100"/>
        <w:sz w:val="34"/>
        <w:szCs w:val="34"/>
      </w:rPr>
    </w:lvl>
    <w:lvl w:ilvl="1">
      <w:start w:val="0"/>
      <w:numFmt w:val="bullet"/>
      <w:lvlText w:val="•"/>
      <w:lvlJc w:val="left"/>
      <w:pPr>
        <w:ind w:left="3025" w:hanging="901"/>
      </w:pPr>
      <w:rPr>
        <w:rFonts w:hint="default"/>
      </w:rPr>
    </w:lvl>
    <w:lvl w:ilvl="2">
      <w:start w:val="0"/>
      <w:numFmt w:val="bullet"/>
      <w:lvlText w:val="•"/>
      <w:lvlJc w:val="left"/>
      <w:pPr>
        <w:ind w:left="4451" w:hanging="901"/>
      </w:pPr>
      <w:rPr>
        <w:rFonts w:hint="default"/>
      </w:rPr>
    </w:lvl>
    <w:lvl w:ilvl="3">
      <w:start w:val="0"/>
      <w:numFmt w:val="bullet"/>
      <w:lvlText w:val="•"/>
      <w:lvlJc w:val="left"/>
      <w:pPr>
        <w:ind w:left="5877" w:hanging="901"/>
      </w:pPr>
      <w:rPr>
        <w:rFonts w:hint="default"/>
      </w:rPr>
    </w:lvl>
    <w:lvl w:ilvl="4">
      <w:start w:val="0"/>
      <w:numFmt w:val="bullet"/>
      <w:lvlText w:val="•"/>
      <w:lvlJc w:val="left"/>
      <w:pPr>
        <w:ind w:left="7303" w:hanging="901"/>
      </w:pPr>
      <w:rPr>
        <w:rFonts w:hint="default"/>
      </w:rPr>
    </w:lvl>
    <w:lvl w:ilvl="5">
      <w:start w:val="0"/>
      <w:numFmt w:val="bullet"/>
      <w:lvlText w:val="•"/>
      <w:lvlJc w:val="left"/>
      <w:pPr>
        <w:ind w:left="8729" w:hanging="901"/>
      </w:pPr>
      <w:rPr>
        <w:rFonts w:hint="default"/>
      </w:rPr>
    </w:lvl>
    <w:lvl w:ilvl="6">
      <w:start w:val="0"/>
      <w:numFmt w:val="bullet"/>
      <w:lvlText w:val="•"/>
      <w:lvlJc w:val="left"/>
      <w:pPr>
        <w:ind w:left="10155" w:hanging="901"/>
      </w:pPr>
      <w:rPr>
        <w:rFonts w:hint="default"/>
      </w:rPr>
    </w:lvl>
    <w:lvl w:ilvl="7">
      <w:start w:val="0"/>
      <w:numFmt w:val="bullet"/>
      <w:lvlText w:val="•"/>
      <w:lvlJc w:val="left"/>
      <w:pPr>
        <w:ind w:left="11581" w:hanging="901"/>
      </w:pPr>
      <w:rPr>
        <w:rFonts w:hint="default"/>
      </w:rPr>
    </w:lvl>
    <w:lvl w:ilvl="8">
      <w:start w:val="0"/>
      <w:numFmt w:val="bullet"/>
      <w:lvlText w:val="•"/>
      <w:lvlJc w:val="left"/>
      <w:pPr>
        <w:ind w:left="13007" w:hanging="901"/>
      </w:pPr>
      <w:rPr>
        <w:rFonts w:hint="default"/>
      </w:rPr>
    </w:lvl>
  </w:abstractNum>
  <w:abstractNum w:abstractNumId="5">
    <w:nsid w:val="2F74214D"/>
    <w:multiLevelType w:val="hybridMultilevel"/>
    <w:tmpl w:val="00000000"/>
    <w:lvl w:ilvl="0">
      <w:start w:val="0"/>
      <w:numFmt w:val="bullet"/>
      <w:lvlText w:val="◇"/>
      <w:lvlJc w:val="left"/>
      <w:pPr>
        <w:ind w:left="1240" w:hanging="540"/>
      </w:pPr>
      <w:rPr>
        <w:rFonts w:ascii="楷体" w:eastAsia="楷体" w:hAnsi="楷体" w:cs="楷体" w:hint="default"/>
        <w:w w:val="100"/>
        <w:sz w:val="36"/>
        <w:szCs w:val="36"/>
      </w:rPr>
    </w:lvl>
    <w:lvl w:ilvl="1">
      <w:start w:val="0"/>
      <w:numFmt w:val="bullet"/>
      <w:lvlText w:val="•"/>
      <w:lvlJc w:val="left"/>
      <w:pPr>
        <w:ind w:left="2701" w:hanging="540"/>
      </w:pPr>
      <w:rPr>
        <w:rFonts w:hint="default"/>
      </w:rPr>
    </w:lvl>
    <w:lvl w:ilvl="2">
      <w:start w:val="0"/>
      <w:numFmt w:val="bullet"/>
      <w:lvlText w:val="•"/>
      <w:lvlJc w:val="left"/>
      <w:pPr>
        <w:ind w:left="4163" w:hanging="540"/>
      </w:pPr>
      <w:rPr>
        <w:rFonts w:hint="default"/>
      </w:rPr>
    </w:lvl>
    <w:lvl w:ilvl="3">
      <w:start w:val="0"/>
      <w:numFmt w:val="bullet"/>
      <w:lvlText w:val="•"/>
      <w:lvlJc w:val="left"/>
      <w:pPr>
        <w:ind w:left="5625" w:hanging="540"/>
      </w:pPr>
      <w:rPr>
        <w:rFonts w:hint="default"/>
      </w:rPr>
    </w:lvl>
    <w:lvl w:ilvl="4">
      <w:start w:val="0"/>
      <w:numFmt w:val="bullet"/>
      <w:lvlText w:val="•"/>
      <w:lvlJc w:val="left"/>
      <w:pPr>
        <w:ind w:left="7087" w:hanging="540"/>
      </w:pPr>
      <w:rPr>
        <w:rFonts w:hint="default"/>
      </w:rPr>
    </w:lvl>
    <w:lvl w:ilvl="5">
      <w:start w:val="0"/>
      <w:numFmt w:val="bullet"/>
      <w:lvlText w:val="•"/>
      <w:lvlJc w:val="left"/>
      <w:pPr>
        <w:ind w:left="8549" w:hanging="540"/>
      </w:pPr>
      <w:rPr>
        <w:rFonts w:hint="default"/>
      </w:rPr>
    </w:lvl>
    <w:lvl w:ilvl="6">
      <w:start w:val="0"/>
      <w:numFmt w:val="bullet"/>
      <w:lvlText w:val="•"/>
      <w:lvlJc w:val="left"/>
      <w:pPr>
        <w:ind w:left="10011" w:hanging="540"/>
      </w:pPr>
      <w:rPr>
        <w:rFonts w:hint="default"/>
      </w:rPr>
    </w:lvl>
    <w:lvl w:ilvl="7">
      <w:start w:val="0"/>
      <w:numFmt w:val="bullet"/>
      <w:lvlText w:val="•"/>
      <w:lvlJc w:val="left"/>
      <w:pPr>
        <w:ind w:left="11473" w:hanging="540"/>
      </w:pPr>
      <w:rPr>
        <w:rFonts w:hint="default"/>
      </w:rPr>
    </w:lvl>
    <w:lvl w:ilvl="8">
      <w:start w:val="0"/>
      <w:numFmt w:val="bullet"/>
      <w:lvlText w:val="•"/>
      <w:lvlJc w:val="left"/>
      <w:pPr>
        <w:ind w:left="12935" w:hanging="540"/>
      </w:pPr>
      <w:rPr>
        <w:rFonts w:hint="default"/>
      </w:rPr>
    </w:lvl>
  </w:abstractNum>
  <w:abstractNum w:abstractNumId="6">
    <w:nsid w:val="314E94DA"/>
    <w:multiLevelType w:val="hybridMultilevel"/>
    <w:tmpl w:val="00000000"/>
    <w:lvl w:ilvl="0">
      <w:start w:val="4"/>
      <w:numFmt w:val="decimal"/>
      <w:lvlText w:val="%1"/>
      <w:lvlJc w:val="left"/>
      <w:pPr>
        <w:ind w:left="1435" w:hanging="735"/>
        <w:jc w:val="left"/>
      </w:pPr>
      <w:rPr>
        <w:rFonts w:hint="default"/>
      </w:rPr>
    </w:lvl>
    <w:lvl w:ilvl="1">
      <w:start w:val="7"/>
      <w:numFmt w:val="decimal"/>
      <w:lvlText w:val="%1.%2"/>
      <w:lvlJc w:val="left"/>
      <w:pPr>
        <w:ind w:left="1435" w:hanging="735"/>
        <w:jc w:val="left"/>
      </w:pPr>
      <w:rPr>
        <w:rFonts w:ascii="楷体" w:eastAsia="楷体" w:hAnsi="楷体" w:cs="楷体" w:hint="default"/>
        <w:w w:val="100"/>
        <w:sz w:val="42"/>
        <w:szCs w:val="42"/>
      </w:rPr>
    </w:lvl>
    <w:lvl w:ilvl="2">
      <w:start w:val="0"/>
      <w:numFmt w:val="bullet"/>
      <w:lvlText w:val="•"/>
      <w:lvlJc w:val="left"/>
      <w:pPr>
        <w:ind w:left="4323" w:hanging="735"/>
      </w:pPr>
      <w:rPr>
        <w:rFonts w:hint="default"/>
      </w:rPr>
    </w:lvl>
    <w:lvl w:ilvl="3">
      <w:start w:val="0"/>
      <w:numFmt w:val="bullet"/>
      <w:lvlText w:val="•"/>
      <w:lvlJc w:val="left"/>
      <w:pPr>
        <w:ind w:left="5765" w:hanging="735"/>
      </w:pPr>
      <w:rPr>
        <w:rFonts w:hint="default"/>
      </w:rPr>
    </w:lvl>
    <w:lvl w:ilvl="4">
      <w:start w:val="0"/>
      <w:numFmt w:val="bullet"/>
      <w:lvlText w:val="•"/>
      <w:lvlJc w:val="left"/>
      <w:pPr>
        <w:ind w:left="7207" w:hanging="735"/>
      </w:pPr>
      <w:rPr>
        <w:rFonts w:hint="default"/>
      </w:rPr>
    </w:lvl>
    <w:lvl w:ilvl="5">
      <w:start w:val="0"/>
      <w:numFmt w:val="bullet"/>
      <w:lvlText w:val="•"/>
      <w:lvlJc w:val="left"/>
      <w:pPr>
        <w:ind w:left="8649" w:hanging="735"/>
      </w:pPr>
      <w:rPr>
        <w:rFonts w:hint="default"/>
      </w:rPr>
    </w:lvl>
    <w:lvl w:ilvl="6">
      <w:start w:val="0"/>
      <w:numFmt w:val="bullet"/>
      <w:lvlText w:val="•"/>
      <w:lvlJc w:val="left"/>
      <w:pPr>
        <w:ind w:left="10091" w:hanging="735"/>
      </w:pPr>
      <w:rPr>
        <w:rFonts w:hint="default"/>
      </w:rPr>
    </w:lvl>
    <w:lvl w:ilvl="7">
      <w:start w:val="0"/>
      <w:numFmt w:val="bullet"/>
      <w:lvlText w:val="•"/>
      <w:lvlJc w:val="left"/>
      <w:pPr>
        <w:ind w:left="11533" w:hanging="735"/>
      </w:pPr>
      <w:rPr>
        <w:rFonts w:hint="default"/>
      </w:rPr>
    </w:lvl>
    <w:lvl w:ilvl="8">
      <w:start w:val="0"/>
      <w:numFmt w:val="bullet"/>
      <w:lvlText w:val="•"/>
      <w:lvlJc w:val="left"/>
      <w:pPr>
        <w:ind w:left="12975" w:hanging="735"/>
      </w:pPr>
      <w:rPr>
        <w:rFonts w:hint="default"/>
      </w:rPr>
    </w:lvl>
  </w:abstractNum>
  <w:abstractNum w:abstractNumId="7">
    <w:nsid w:val="397B2B66"/>
    <w:multiLevelType w:val="hybridMultilevel"/>
    <w:tmpl w:val="00000000"/>
    <w:lvl w:ilvl="0">
      <w:start w:val="1"/>
      <w:numFmt w:val="decimal"/>
      <w:lvlText w:val="%1."/>
      <w:lvlJc w:val="left"/>
      <w:pPr>
        <w:ind w:left="1600" w:hanging="548"/>
        <w:jc w:val="right"/>
      </w:pPr>
      <w:rPr>
        <w:rFonts w:ascii="楷体" w:eastAsia="楷体" w:hAnsi="楷体" w:cs="楷体" w:hint="default"/>
        <w:b/>
        <w:bCs/>
        <w:w w:val="99"/>
        <w:sz w:val="36"/>
        <w:szCs w:val="36"/>
      </w:rPr>
    </w:lvl>
    <w:lvl w:ilvl="1">
      <w:start w:val="0"/>
      <w:numFmt w:val="bullet"/>
      <w:lvlText w:val="•"/>
      <w:lvlJc w:val="left"/>
      <w:pPr>
        <w:ind w:left="3025" w:hanging="548"/>
      </w:pPr>
      <w:rPr>
        <w:rFonts w:hint="default"/>
      </w:rPr>
    </w:lvl>
    <w:lvl w:ilvl="2">
      <w:start w:val="0"/>
      <w:numFmt w:val="bullet"/>
      <w:lvlText w:val="•"/>
      <w:lvlJc w:val="left"/>
      <w:pPr>
        <w:ind w:left="4451" w:hanging="548"/>
      </w:pPr>
      <w:rPr>
        <w:rFonts w:hint="default"/>
      </w:rPr>
    </w:lvl>
    <w:lvl w:ilvl="3">
      <w:start w:val="0"/>
      <w:numFmt w:val="bullet"/>
      <w:lvlText w:val="•"/>
      <w:lvlJc w:val="left"/>
      <w:pPr>
        <w:ind w:left="5877" w:hanging="548"/>
      </w:pPr>
      <w:rPr>
        <w:rFonts w:hint="default"/>
      </w:rPr>
    </w:lvl>
    <w:lvl w:ilvl="4">
      <w:start w:val="0"/>
      <w:numFmt w:val="bullet"/>
      <w:lvlText w:val="•"/>
      <w:lvlJc w:val="left"/>
      <w:pPr>
        <w:ind w:left="7303" w:hanging="548"/>
      </w:pPr>
      <w:rPr>
        <w:rFonts w:hint="default"/>
      </w:rPr>
    </w:lvl>
    <w:lvl w:ilvl="5">
      <w:start w:val="0"/>
      <w:numFmt w:val="bullet"/>
      <w:lvlText w:val="•"/>
      <w:lvlJc w:val="left"/>
      <w:pPr>
        <w:ind w:left="8729" w:hanging="548"/>
      </w:pPr>
      <w:rPr>
        <w:rFonts w:hint="default"/>
      </w:rPr>
    </w:lvl>
    <w:lvl w:ilvl="6">
      <w:start w:val="0"/>
      <w:numFmt w:val="bullet"/>
      <w:lvlText w:val="•"/>
      <w:lvlJc w:val="left"/>
      <w:pPr>
        <w:ind w:left="10155" w:hanging="548"/>
      </w:pPr>
      <w:rPr>
        <w:rFonts w:hint="default"/>
      </w:rPr>
    </w:lvl>
    <w:lvl w:ilvl="7">
      <w:start w:val="0"/>
      <w:numFmt w:val="bullet"/>
      <w:lvlText w:val="•"/>
      <w:lvlJc w:val="left"/>
      <w:pPr>
        <w:ind w:left="11581" w:hanging="548"/>
      </w:pPr>
      <w:rPr>
        <w:rFonts w:hint="default"/>
      </w:rPr>
    </w:lvl>
    <w:lvl w:ilvl="8">
      <w:start w:val="0"/>
      <w:numFmt w:val="bullet"/>
      <w:lvlText w:val="•"/>
      <w:lvlJc w:val="left"/>
      <w:pPr>
        <w:ind w:left="13007" w:hanging="548"/>
      </w:pPr>
      <w:rPr>
        <w:rFonts w:hint="default"/>
      </w:rPr>
    </w:lvl>
  </w:abstractNum>
  <w:abstractNum w:abstractNumId="8">
    <w:nsid w:val="4912BE8F"/>
    <w:multiLevelType w:val="hybridMultilevel"/>
    <w:tmpl w:val="00000000"/>
    <w:lvl w:ilvl="0">
      <w:start w:val="1"/>
      <w:numFmt w:val="decimal"/>
      <w:lvlText w:val="（%1）"/>
      <w:lvlJc w:val="left"/>
      <w:pPr>
        <w:ind w:left="1601" w:hanging="901"/>
        <w:jc w:val="left"/>
      </w:pPr>
      <w:rPr>
        <w:rFonts w:ascii="楷体" w:eastAsia="楷体" w:hAnsi="楷体" w:cs="楷体" w:hint="default"/>
        <w:spacing w:val="-1"/>
        <w:w w:val="100"/>
        <w:sz w:val="34"/>
        <w:szCs w:val="34"/>
      </w:rPr>
    </w:lvl>
    <w:lvl w:ilvl="1">
      <w:start w:val="0"/>
      <w:numFmt w:val="bullet"/>
      <w:lvlText w:val="•"/>
      <w:lvlJc w:val="left"/>
      <w:pPr>
        <w:ind w:left="3025" w:hanging="901"/>
      </w:pPr>
      <w:rPr>
        <w:rFonts w:hint="default"/>
      </w:rPr>
    </w:lvl>
    <w:lvl w:ilvl="2">
      <w:start w:val="0"/>
      <w:numFmt w:val="bullet"/>
      <w:lvlText w:val="•"/>
      <w:lvlJc w:val="left"/>
      <w:pPr>
        <w:ind w:left="4451" w:hanging="901"/>
      </w:pPr>
      <w:rPr>
        <w:rFonts w:hint="default"/>
      </w:rPr>
    </w:lvl>
    <w:lvl w:ilvl="3">
      <w:start w:val="0"/>
      <w:numFmt w:val="bullet"/>
      <w:lvlText w:val="•"/>
      <w:lvlJc w:val="left"/>
      <w:pPr>
        <w:ind w:left="5877" w:hanging="901"/>
      </w:pPr>
      <w:rPr>
        <w:rFonts w:hint="default"/>
      </w:rPr>
    </w:lvl>
    <w:lvl w:ilvl="4">
      <w:start w:val="0"/>
      <w:numFmt w:val="bullet"/>
      <w:lvlText w:val="•"/>
      <w:lvlJc w:val="left"/>
      <w:pPr>
        <w:ind w:left="7303" w:hanging="901"/>
      </w:pPr>
      <w:rPr>
        <w:rFonts w:hint="default"/>
      </w:rPr>
    </w:lvl>
    <w:lvl w:ilvl="5">
      <w:start w:val="0"/>
      <w:numFmt w:val="bullet"/>
      <w:lvlText w:val="•"/>
      <w:lvlJc w:val="left"/>
      <w:pPr>
        <w:ind w:left="8729" w:hanging="901"/>
      </w:pPr>
      <w:rPr>
        <w:rFonts w:hint="default"/>
      </w:rPr>
    </w:lvl>
    <w:lvl w:ilvl="6">
      <w:start w:val="0"/>
      <w:numFmt w:val="bullet"/>
      <w:lvlText w:val="•"/>
      <w:lvlJc w:val="left"/>
      <w:pPr>
        <w:ind w:left="10155" w:hanging="901"/>
      </w:pPr>
      <w:rPr>
        <w:rFonts w:hint="default"/>
      </w:rPr>
    </w:lvl>
    <w:lvl w:ilvl="7">
      <w:start w:val="0"/>
      <w:numFmt w:val="bullet"/>
      <w:lvlText w:val="•"/>
      <w:lvlJc w:val="left"/>
      <w:pPr>
        <w:ind w:left="11581" w:hanging="901"/>
      </w:pPr>
      <w:rPr>
        <w:rFonts w:hint="default"/>
      </w:rPr>
    </w:lvl>
    <w:lvl w:ilvl="8">
      <w:start w:val="0"/>
      <w:numFmt w:val="bullet"/>
      <w:lvlText w:val="•"/>
      <w:lvlJc w:val="left"/>
      <w:pPr>
        <w:ind w:left="13007" w:hanging="901"/>
      </w:pPr>
      <w:rPr>
        <w:rFonts w:hint="default"/>
      </w:rPr>
    </w:lvl>
  </w:abstractNum>
  <w:abstractNum w:abstractNumId="9">
    <w:nsid w:val="4C9BE31D"/>
    <w:multiLevelType w:val="hybridMultilevel"/>
    <w:tmpl w:val="00000000"/>
    <w:lvl w:ilvl="0">
      <w:start w:val="1"/>
      <w:numFmt w:val="decimal"/>
      <w:lvlText w:val="%1."/>
      <w:lvlJc w:val="left"/>
      <w:pPr>
        <w:ind w:left="1957" w:hanging="548"/>
        <w:jc w:val="right"/>
      </w:pPr>
      <w:rPr>
        <w:rFonts w:ascii="楷体" w:eastAsia="楷体" w:hAnsi="楷体" w:cs="楷体" w:hint="default"/>
        <w:b/>
        <w:bCs/>
        <w:w w:val="99"/>
        <w:sz w:val="36"/>
        <w:szCs w:val="36"/>
      </w:rPr>
    </w:lvl>
    <w:lvl w:ilvl="1">
      <w:start w:val="0"/>
      <w:numFmt w:val="bullet"/>
      <w:lvlText w:val="•"/>
      <w:lvlJc w:val="left"/>
      <w:pPr>
        <w:ind w:left="3349" w:hanging="548"/>
      </w:pPr>
      <w:rPr>
        <w:rFonts w:hint="default"/>
      </w:rPr>
    </w:lvl>
    <w:lvl w:ilvl="2">
      <w:start w:val="0"/>
      <w:numFmt w:val="bullet"/>
      <w:lvlText w:val="•"/>
      <w:lvlJc w:val="left"/>
      <w:pPr>
        <w:ind w:left="4739" w:hanging="548"/>
      </w:pPr>
      <w:rPr>
        <w:rFonts w:hint="default"/>
      </w:rPr>
    </w:lvl>
    <w:lvl w:ilvl="3">
      <w:start w:val="0"/>
      <w:numFmt w:val="bullet"/>
      <w:lvlText w:val="•"/>
      <w:lvlJc w:val="left"/>
      <w:pPr>
        <w:ind w:left="6129" w:hanging="548"/>
      </w:pPr>
      <w:rPr>
        <w:rFonts w:hint="default"/>
      </w:rPr>
    </w:lvl>
    <w:lvl w:ilvl="4">
      <w:start w:val="0"/>
      <w:numFmt w:val="bullet"/>
      <w:lvlText w:val="•"/>
      <w:lvlJc w:val="left"/>
      <w:pPr>
        <w:ind w:left="7519" w:hanging="548"/>
      </w:pPr>
      <w:rPr>
        <w:rFonts w:hint="default"/>
      </w:rPr>
    </w:lvl>
    <w:lvl w:ilvl="5">
      <w:start w:val="0"/>
      <w:numFmt w:val="bullet"/>
      <w:lvlText w:val="•"/>
      <w:lvlJc w:val="left"/>
      <w:pPr>
        <w:ind w:left="8909" w:hanging="548"/>
      </w:pPr>
      <w:rPr>
        <w:rFonts w:hint="default"/>
      </w:rPr>
    </w:lvl>
    <w:lvl w:ilvl="6">
      <w:start w:val="0"/>
      <w:numFmt w:val="bullet"/>
      <w:lvlText w:val="•"/>
      <w:lvlJc w:val="left"/>
      <w:pPr>
        <w:ind w:left="10299" w:hanging="548"/>
      </w:pPr>
      <w:rPr>
        <w:rFonts w:hint="default"/>
      </w:rPr>
    </w:lvl>
    <w:lvl w:ilvl="7">
      <w:start w:val="0"/>
      <w:numFmt w:val="bullet"/>
      <w:lvlText w:val="•"/>
      <w:lvlJc w:val="left"/>
      <w:pPr>
        <w:ind w:left="11689" w:hanging="548"/>
      </w:pPr>
      <w:rPr>
        <w:rFonts w:hint="default"/>
      </w:rPr>
    </w:lvl>
    <w:lvl w:ilvl="8">
      <w:start w:val="0"/>
      <w:numFmt w:val="bullet"/>
      <w:lvlText w:val="•"/>
      <w:lvlJc w:val="left"/>
      <w:pPr>
        <w:ind w:left="13079" w:hanging="548"/>
      </w:pPr>
      <w:rPr>
        <w:rFonts w:hint="default"/>
      </w:rPr>
    </w:lvl>
  </w:abstractNum>
  <w:abstractNum w:abstractNumId="10">
    <w:nsid w:val="4F2C0EC3"/>
    <w:multiLevelType w:val="hybridMultilevel"/>
    <w:tmpl w:val="00000000"/>
    <w:lvl w:ilvl="0">
      <w:start w:val="6"/>
      <w:numFmt w:val="decimal"/>
      <w:lvlText w:val="%1）"/>
      <w:lvlJc w:val="left"/>
      <w:pPr>
        <w:ind w:left="1241" w:hanging="541"/>
        <w:jc w:val="left"/>
      </w:pPr>
      <w:rPr>
        <w:rFonts w:ascii="楷体" w:eastAsia="楷体" w:hAnsi="楷体" w:cs="楷体" w:hint="default"/>
        <w:w w:val="100"/>
        <w:sz w:val="34"/>
        <w:szCs w:val="34"/>
      </w:rPr>
    </w:lvl>
    <w:lvl w:ilvl="1">
      <w:start w:val="0"/>
      <w:numFmt w:val="bullet"/>
      <w:lvlText w:val="•"/>
      <w:lvlJc w:val="left"/>
      <w:pPr>
        <w:ind w:left="2701" w:hanging="541"/>
      </w:pPr>
      <w:rPr>
        <w:rFonts w:hint="default"/>
      </w:rPr>
    </w:lvl>
    <w:lvl w:ilvl="2">
      <w:start w:val="0"/>
      <w:numFmt w:val="bullet"/>
      <w:lvlText w:val="•"/>
      <w:lvlJc w:val="left"/>
      <w:pPr>
        <w:ind w:left="4163" w:hanging="541"/>
      </w:pPr>
      <w:rPr>
        <w:rFonts w:hint="default"/>
      </w:rPr>
    </w:lvl>
    <w:lvl w:ilvl="3">
      <w:start w:val="0"/>
      <w:numFmt w:val="bullet"/>
      <w:lvlText w:val="•"/>
      <w:lvlJc w:val="left"/>
      <w:pPr>
        <w:ind w:left="5625" w:hanging="541"/>
      </w:pPr>
      <w:rPr>
        <w:rFonts w:hint="default"/>
      </w:rPr>
    </w:lvl>
    <w:lvl w:ilvl="4">
      <w:start w:val="0"/>
      <w:numFmt w:val="bullet"/>
      <w:lvlText w:val="•"/>
      <w:lvlJc w:val="left"/>
      <w:pPr>
        <w:ind w:left="7087" w:hanging="541"/>
      </w:pPr>
      <w:rPr>
        <w:rFonts w:hint="default"/>
      </w:rPr>
    </w:lvl>
    <w:lvl w:ilvl="5">
      <w:start w:val="0"/>
      <w:numFmt w:val="bullet"/>
      <w:lvlText w:val="•"/>
      <w:lvlJc w:val="left"/>
      <w:pPr>
        <w:ind w:left="8549" w:hanging="541"/>
      </w:pPr>
      <w:rPr>
        <w:rFonts w:hint="default"/>
      </w:rPr>
    </w:lvl>
    <w:lvl w:ilvl="6">
      <w:start w:val="0"/>
      <w:numFmt w:val="bullet"/>
      <w:lvlText w:val="•"/>
      <w:lvlJc w:val="left"/>
      <w:pPr>
        <w:ind w:left="10011" w:hanging="541"/>
      </w:pPr>
      <w:rPr>
        <w:rFonts w:hint="default"/>
      </w:rPr>
    </w:lvl>
    <w:lvl w:ilvl="7">
      <w:start w:val="0"/>
      <w:numFmt w:val="bullet"/>
      <w:lvlText w:val="•"/>
      <w:lvlJc w:val="left"/>
      <w:pPr>
        <w:ind w:left="11473" w:hanging="541"/>
      </w:pPr>
      <w:rPr>
        <w:rFonts w:hint="default"/>
      </w:rPr>
    </w:lvl>
    <w:lvl w:ilvl="8">
      <w:start w:val="0"/>
      <w:numFmt w:val="bullet"/>
      <w:lvlText w:val="•"/>
      <w:lvlJc w:val="left"/>
      <w:pPr>
        <w:ind w:left="12935" w:hanging="541"/>
      </w:pPr>
      <w:rPr>
        <w:rFonts w:hint="default"/>
      </w:rPr>
    </w:lvl>
  </w:abstractNum>
  <w:abstractNum w:abstractNumId="11">
    <w:nsid w:val="5E3423D8"/>
    <w:multiLevelType w:val="hybridMultilevel"/>
    <w:tmpl w:val="00000000"/>
    <w:lvl w:ilvl="0">
      <w:start w:val="1"/>
      <w:numFmt w:val="decimal"/>
      <w:lvlText w:val="(%1)"/>
      <w:lvlJc w:val="left"/>
      <w:pPr>
        <w:ind w:left="1420" w:hanging="720"/>
        <w:jc w:val="right"/>
      </w:pPr>
      <w:rPr>
        <w:rFonts w:ascii="楷体" w:eastAsia="楷体" w:hAnsi="楷体" w:cs="楷体" w:hint="default"/>
        <w:w w:val="100"/>
        <w:sz w:val="36"/>
        <w:szCs w:val="36"/>
      </w:rPr>
    </w:lvl>
    <w:lvl w:ilvl="1">
      <w:start w:val="0"/>
      <w:numFmt w:val="bullet"/>
      <w:lvlText w:val="•"/>
      <w:lvlJc w:val="left"/>
      <w:pPr>
        <w:ind w:left="2863" w:hanging="720"/>
      </w:pPr>
      <w:rPr>
        <w:rFonts w:hint="default"/>
      </w:rPr>
    </w:lvl>
    <w:lvl w:ilvl="2">
      <w:start w:val="0"/>
      <w:numFmt w:val="bullet"/>
      <w:lvlText w:val="•"/>
      <w:lvlJc w:val="left"/>
      <w:pPr>
        <w:ind w:left="4307" w:hanging="720"/>
      </w:pPr>
      <w:rPr>
        <w:rFonts w:hint="default"/>
      </w:rPr>
    </w:lvl>
    <w:lvl w:ilvl="3">
      <w:start w:val="0"/>
      <w:numFmt w:val="bullet"/>
      <w:lvlText w:val="•"/>
      <w:lvlJc w:val="left"/>
      <w:pPr>
        <w:ind w:left="5751" w:hanging="720"/>
      </w:pPr>
      <w:rPr>
        <w:rFonts w:hint="default"/>
      </w:rPr>
    </w:lvl>
    <w:lvl w:ilvl="4">
      <w:start w:val="0"/>
      <w:numFmt w:val="bullet"/>
      <w:lvlText w:val="•"/>
      <w:lvlJc w:val="left"/>
      <w:pPr>
        <w:ind w:left="7195" w:hanging="720"/>
      </w:pPr>
      <w:rPr>
        <w:rFonts w:hint="default"/>
      </w:rPr>
    </w:lvl>
    <w:lvl w:ilvl="5">
      <w:start w:val="0"/>
      <w:numFmt w:val="bullet"/>
      <w:lvlText w:val="•"/>
      <w:lvlJc w:val="left"/>
      <w:pPr>
        <w:ind w:left="8639" w:hanging="720"/>
      </w:pPr>
      <w:rPr>
        <w:rFonts w:hint="default"/>
      </w:rPr>
    </w:lvl>
    <w:lvl w:ilvl="6">
      <w:start w:val="0"/>
      <w:numFmt w:val="bullet"/>
      <w:lvlText w:val="•"/>
      <w:lvlJc w:val="left"/>
      <w:pPr>
        <w:ind w:left="10083" w:hanging="720"/>
      </w:pPr>
      <w:rPr>
        <w:rFonts w:hint="default"/>
      </w:rPr>
    </w:lvl>
    <w:lvl w:ilvl="7">
      <w:start w:val="0"/>
      <w:numFmt w:val="bullet"/>
      <w:lvlText w:val="•"/>
      <w:lvlJc w:val="left"/>
      <w:pPr>
        <w:ind w:left="11527" w:hanging="720"/>
      </w:pPr>
      <w:rPr>
        <w:rFonts w:hint="default"/>
      </w:rPr>
    </w:lvl>
    <w:lvl w:ilvl="8">
      <w:start w:val="0"/>
      <w:numFmt w:val="bullet"/>
      <w:lvlText w:val="•"/>
      <w:lvlJc w:val="left"/>
      <w:pPr>
        <w:ind w:left="12971" w:hanging="720"/>
      </w:pPr>
      <w:rPr>
        <w:rFonts w:hint="default"/>
      </w:rPr>
    </w:lvl>
  </w:abstractNum>
  <w:abstractNum w:abstractNumId="12">
    <w:nsid w:val="668DEF13"/>
    <w:multiLevelType w:val="hybridMultilevel"/>
    <w:tmpl w:val="00000000"/>
    <w:lvl w:ilvl="0">
      <w:start w:val="4"/>
      <w:numFmt w:val="decimal"/>
      <w:lvlText w:val="%1"/>
      <w:lvlJc w:val="left"/>
      <w:pPr>
        <w:ind w:left="1780" w:hanging="1080"/>
        <w:jc w:val="left"/>
      </w:pPr>
      <w:rPr>
        <w:rFonts w:hint="default"/>
      </w:rPr>
    </w:lvl>
    <w:lvl w:ilvl="1">
      <w:start w:val="2"/>
      <w:numFmt w:val="decimal"/>
      <w:lvlText w:val="%1.%2"/>
      <w:lvlJc w:val="left"/>
      <w:pPr>
        <w:ind w:left="1780" w:hanging="1080"/>
        <w:jc w:val="left"/>
      </w:pPr>
      <w:rPr>
        <w:rFonts w:hint="default"/>
        <w:w w:val="100"/>
      </w:rPr>
    </w:lvl>
    <w:lvl w:ilvl="2">
      <w:start w:val="0"/>
      <w:numFmt w:val="bullet"/>
      <w:lvlText w:val="•"/>
      <w:lvlJc w:val="left"/>
      <w:pPr>
        <w:ind w:left="4595" w:hanging="1080"/>
      </w:pPr>
      <w:rPr>
        <w:rFonts w:hint="default"/>
      </w:rPr>
    </w:lvl>
    <w:lvl w:ilvl="3">
      <w:start w:val="0"/>
      <w:numFmt w:val="bullet"/>
      <w:lvlText w:val="•"/>
      <w:lvlJc w:val="left"/>
      <w:pPr>
        <w:ind w:left="6003" w:hanging="1080"/>
      </w:pPr>
      <w:rPr>
        <w:rFonts w:hint="default"/>
      </w:rPr>
    </w:lvl>
    <w:lvl w:ilvl="4">
      <w:start w:val="0"/>
      <w:numFmt w:val="bullet"/>
      <w:lvlText w:val="•"/>
      <w:lvlJc w:val="left"/>
      <w:pPr>
        <w:ind w:left="7411" w:hanging="1080"/>
      </w:pPr>
      <w:rPr>
        <w:rFonts w:hint="default"/>
      </w:rPr>
    </w:lvl>
    <w:lvl w:ilvl="5">
      <w:start w:val="0"/>
      <w:numFmt w:val="bullet"/>
      <w:lvlText w:val="•"/>
      <w:lvlJc w:val="left"/>
      <w:pPr>
        <w:ind w:left="8819" w:hanging="1080"/>
      </w:pPr>
      <w:rPr>
        <w:rFonts w:hint="default"/>
      </w:rPr>
    </w:lvl>
    <w:lvl w:ilvl="6">
      <w:start w:val="0"/>
      <w:numFmt w:val="bullet"/>
      <w:lvlText w:val="•"/>
      <w:lvlJc w:val="left"/>
      <w:pPr>
        <w:ind w:left="10227" w:hanging="1080"/>
      </w:pPr>
      <w:rPr>
        <w:rFonts w:hint="default"/>
      </w:rPr>
    </w:lvl>
    <w:lvl w:ilvl="7">
      <w:start w:val="0"/>
      <w:numFmt w:val="bullet"/>
      <w:lvlText w:val="•"/>
      <w:lvlJc w:val="left"/>
      <w:pPr>
        <w:ind w:left="11635" w:hanging="1080"/>
      </w:pPr>
      <w:rPr>
        <w:rFonts w:hint="default"/>
      </w:rPr>
    </w:lvl>
    <w:lvl w:ilvl="8">
      <w:start w:val="0"/>
      <w:numFmt w:val="bullet"/>
      <w:lvlText w:val="•"/>
      <w:lvlJc w:val="left"/>
      <w:pPr>
        <w:ind w:left="13043" w:hanging="1080"/>
      </w:pPr>
      <w:rPr>
        <w:rFonts w:hint="default"/>
      </w:rPr>
    </w:lvl>
  </w:abstractNum>
  <w:abstractNum w:abstractNumId="13">
    <w:nsid w:val="699E5E50"/>
    <w:multiLevelType w:val="hybridMultilevel"/>
    <w:tmpl w:val="00000000"/>
    <w:lvl w:ilvl="0">
      <w:start w:val="1"/>
      <w:numFmt w:val="decimal"/>
      <w:lvlText w:val="%1."/>
      <w:lvlJc w:val="left"/>
      <w:pPr>
        <w:ind w:left="1957" w:hanging="548"/>
        <w:jc w:val="right"/>
      </w:pPr>
      <w:rPr>
        <w:rFonts w:ascii="楷体" w:eastAsia="楷体" w:hAnsi="楷体" w:cs="楷体" w:hint="default"/>
        <w:b/>
        <w:bCs/>
        <w:w w:val="99"/>
        <w:sz w:val="36"/>
        <w:szCs w:val="36"/>
      </w:rPr>
    </w:lvl>
    <w:lvl w:ilvl="1">
      <w:start w:val="0"/>
      <w:numFmt w:val="bullet"/>
      <w:lvlText w:val="•"/>
      <w:lvlJc w:val="left"/>
      <w:pPr>
        <w:ind w:left="3349" w:hanging="548"/>
      </w:pPr>
      <w:rPr>
        <w:rFonts w:hint="default"/>
      </w:rPr>
    </w:lvl>
    <w:lvl w:ilvl="2">
      <w:start w:val="0"/>
      <w:numFmt w:val="bullet"/>
      <w:lvlText w:val="•"/>
      <w:lvlJc w:val="left"/>
      <w:pPr>
        <w:ind w:left="4739" w:hanging="548"/>
      </w:pPr>
      <w:rPr>
        <w:rFonts w:hint="default"/>
      </w:rPr>
    </w:lvl>
    <w:lvl w:ilvl="3">
      <w:start w:val="0"/>
      <w:numFmt w:val="bullet"/>
      <w:lvlText w:val="•"/>
      <w:lvlJc w:val="left"/>
      <w:pPr>
        <w:ind w:left="6129" w:hanging="548"/>
      </w:pPr>
      <w:rPr>
        <w:rFonts w:hint="default"/>
      </w:rPr>
    </w:lvl>
    <w:lvl w:ilvl="4">
      <w:start w:val="0"/>
      <w:numFmt w:val="bullet"/>
      <w:lvlText w:val="•"/>
      <w:lvlJc w:val="left"/>
      <w:pPr>
        <w:ind w:left="7519" w:hanging="548"/>
      </w:pPr>
      <w:rPr>
        <w:rFonts w:hint="default"/>
      </w:rPr>
    </w:lvl>
    <w:lvl w:ilvl="5">
      <w:start w:val="0"/>
      <w:numFmt w:val="bullet"/>
      <w:lvlText w:val="•"/>
      <w:lvlJc w:val="left"/>
      <w:pPr>
        <w:ind w:left="8909" w:hanging="548"/>
      </w:pPr>
      <w:rPr>
        <w:rFonts w:hint="default"/>
      </w:rPr>
    </w:lvl>
    <w:lvl w:ilvl="6">
      <w:start w:val="0"/>
      <w:numFmt w:val="bullet"/>
      <w:lvlText w:val="•"/>
      <w:lvlJc w:val="left"/>
      <w:pPr>
        <w:ind w:left="10299" w:hanging="548"/>
      </w:pPr>
      <w:rPr>
        <w:rFonts w:hint="default"/>
      </w:rPr>
    </w:lvl>
    <w:lvl w:ilvl="7">
      <w:start w:val="0"/>
      <w:numFmt w:val="bullet"/>
      <w:lvlText w:val="•"/>
      <w:lvlJc w:val="left"/>
      <w:pPr>
        <w:ind w:left="11689" w:hanging="548"/>
      </w:pPr>
      <w:rPr>
        <w:rFonts w:hint="default"/>
      </w:rPr>
    </w:lvl>
    <w:lvl w:ilvl="8">
      <w:start w:val="0"/>
      <w:numFmt w:val="bullet"/>
      <w:lvlText w:val="•"/>
      <w:lvlJc w:val="left"/>
      <w:pPr>
        <w:ind w:left="13079" w:hanging="548"/>
      </w:pPr>
      <w:rPr>
        <w:rFonts w:hint="default"/>
      </w:rPr>
    </w:lvl>
  </w:abstractNum>
  <w:abstractNum w:abstractNumId="14">
    <w:nsid w:val="6B440914"/>
    <w:multiLevelType w:val="hybridMultilevel"/>
    <w:tmpl w:val="00000000"/>
    <w:lvl w:ilvl="0">
      <w:start w:val="1"/>
      <w:numFmt w:val="decimal"/>
      <w:lvlText w:val="（%1）"/>
      <w:lvlJc w:val="left"/>
      <w:pPr>
        <w:ind w:left="1601" w:hanging="901"/>
        <w:jc w:val="left"/>
      </w:pPr>
      <w:rPr>
        <w:rFonts w:ascii="楷体" w:eastAsia="楷体" w:hAnsi="楷体" w:cs="楷体" w:hint="default"/>
        <w:spacing w:val="-1"/>
        <w:w w:val="100"/>
        <w:sz w:val="34"/>
        <w:szCs w:val="34"/>
      </w:rPr>
    </w:lvl>
    <w:lvl w:ilvl="1">
      <w:start w:val="0"/>
      <w:numFmt w:val="bullet"/>
      <w:lvlText w:val="•"/>
      <w:lvlJc w:val="left"/>
      <w:pPr>
        <w:ind w:left="3025" w:hanging="901"/>
      </w:pPr>
      <w:rPr>
        <w:rFonts w:hint="default"/>
      </w:rPr>
    </w:lvl>
    <w:lvl w:ilvl="2">
      <w:start w:val="0"/>
      <w:numFmt w:val="bullet"/>
      <w:lvlText w:val="•"/>
      <w:lvlJc w:val="left"/>
      <w:pPr>
        <w:ind w:left="4451" w:hanging="901"/>
      </w:pPr>
      <w:rPr>
        <w:rFonts w:hint="default"/>
      </w:rPr>
    </w:lvl>
    <w:lvl w:ilvl="3">
      <w:start w:val="0"/>
      <w:numFmt w:val="bullet"/>
      <w:lvlText w:val="•"/>
      <w:lvlJc w:val="left"/>
      <w:pPr>
        <w:ind w:left="5877" w:hanging="901"/>
      </w:pPr>
      <w:rPr>
        <w:rFonts w:hint="default"/>
      </w:rPr>
    </w:lvl>
    <w:lvl w:ilvl="4">
      <w:start w:val="0"/>
      <w:numFmt w:val="bullet"/>
      <w:lvlText w:val="•"/>
      <w:lvlJc w:val="left"/>
      <w:pPr>
        <w:ind w:left="7303" w:hanging="901"/>
      </w:pPr>
      <w:rPr>
        <w:rFonts w:hint="default"/>
      </w:rPr>
    </w:lvl>
    <w:lvl w:ilvl="5">
      <w:start w:val="0"/>
      <w:numFmt w:val="bullet"/>
      <w:lvlText w:val="•"/>
      <w:lvlJc w:val="left"/>
      <w:pPr>
        <w:ind w:left="8729" w:hanging="901"/>
      </w:pPr>
      <w:rPr>
        <w:rFonts w:hint="default"/>
      </w:rPr>
    </w:lvl>
    <w:lvl w:ilvl="6">
      <w:start w:val="0"/>
      <w:numFmt w:val="bullet"/>
      <w:lvlText w:val="•"/>
      <w:lvlJc w:val="left"/>
      <w:pPr>
        <w:ind w:left="10155" w:hanging="901"/>
      </w:pPr>
      <w:rPr>
        <w:rFonts w:hint="default"/>
      </w:rPr>
    </w:lvl>
    <w:lvl w:ilvl="7">
      <w:start w:val="0"/>
      <w:numFmt w:val="bullet"/>
      <w:lvlText w:val="•"/>
      <w:lvlJc w:val="left"/>
      <w:pPr>
        <w:ind w:left="11581" w:hanging="901"/>
      </w:pPr>
      <w:rPr>
        <w:rFonts w:hint="default"/>
      </w:rPr>
    </w:lvl>
    <w:lvl w:ilvl="8">
      <w:start w:val="0"/>
      <w:numFmt w:val="bullet"/>
      <w:lvlText w:val="•"/>
      <w:lvlJc w:val="left"/>
      <w:pPr>
        <w:ind w:left="13007" w:hanging="901"/>
      </w:pPr>
      <w:rPr>
        <w:rFonts w:hint="default"/>
      </w:rPr>
    </w:lvl>
  </w:abstractNum>
  <w:abstractNum w:abstractNumId="15">
    <w:nsid w:val="770E87F3"/>
    <w:multiLevelType w:val="hybridMultilevel"/>
    <w:tmpl w:val="00000000"/>
    <w:lvl w:ilvl="0">
      <w:start w:val="1"/>
      <w:numFmt w:val="decimal"/>
      <w:lvlText w:val="（%1）"/>
      <w:lvlJc w:val="left"/>
      <w:pPr>
        <w:ind w:left="1601" w:hanging="901"/>
        <w:jc w:val="left"/>
      </w:pPr>
      <w:rPr>
        <w:rFonts w:ascii="楷体" w:eastAsia="楷体" w:hAnsi="楷体" w:cs="楷体" w:hint="default"/>
        <w:spacing w:val="-1"/>
        <w:w w:val="100"/>
        <w:sz w:val="34"/>
        <w:szCs w:val="34"/>
      </w:rPr>
    </w:lvl>
    <w:lvl w:ilvl="1">
      <w:start w:val="0"/>
      <w:numFmt w:val="bullet"/>
      <w:lvlText w:val="•"/>
      <w:lvlJc w:val="left"/>
      <w:pPr>
        <w:ind w:left="3025" w:hanging="901"/>
      </w:pPr>
      <w:rPr>
        <w:rFonts w:hint="default"/>
      </w:rPr>
    </w:lvl>
    <w:lvl w:ilvl="2">
      <w:start w:val="0"/>
      <w:numFmt w:val="bullet"/>
      <w:lvlText w:val="•"/>
      <w:lvlJc w:val="left"/>
      <w:pPr>
        <w:ind w:left="4451" w:hanging="901"/>
      </w:pPr>
      <w:rPr>
        <w:rFonts w:hint="default"/>
      </w:rPr>
    </w:lvl>
    <w:lvl w:ilvl="3">
      <w:start w:val="0"/>
      <w:numFmt w:val="bullet"/>
      <w:lvlText w:val="•"/>
      <w:lvlJc w:val="left"/>
      <w:pPr>
        <w:ind w:left="5877" w:hanging="901"/>
      </w:pPr>
      <w:rPr>
        <w:rFonts w:hint="default"/>
      </w:rPr>
    </w:lvl>
    <w:lvl w:ilvl="4">
      <w:start w:val="0"/>
      <w:numFmt w:val="bullet"/>
      <w:lvlText w:val="•"/>
      <w:lvlJc w:val="left"/>
      <w:pPr>
        <w:ind w:left="7303" w:hanging="901"/>
      </w:pPr>
      <w:rPr>
        <w:rFonts w:hint="default"/>
      </w:rPr>
    </w:lvl>
    <w:lvl w:ilvl="5">
      <w:start w:val="0"/>
      <w:numFmt w:val="bullet"/>
      <w:lvlText w:val="•"/>
      <w:lvlJc w:val="left"/>
      <w:pPr>
        <w:ind w:left="8729" w:hanging="901"/>
      </w:pPr>
      <w:rPr>
        <w:rFonts w:hint="default"/>
      </w:rPr>
    </w:lvl>
    <w:lvl w:ilvl="6">
      <w:start w:val="0"/>
      <w:numFmt w:val="bullet"/>
      <w:lvlText w:val="•"/>
      <w:lvlJc w:val="left"/>
      <w:pPr>
        <w:ind w:left="10155" w:hanging="901"/>
      </w:pPr>
      <w:rPr>
        <w:rFonts w:hint="default"/>
      </w:rPr>
    </w:lvl>
    <w:lvl w:ilvl="7">
      <w:start w:val="0"/>
      <w:numFmt w:val="bullet"/>
      <w:lvlText w:val="•"/>
      <w:lvlJc w:val="left"/>
      <w:pPr>
        <w:ind w:left="11581" w:hanging="901"/>
      </w:pPr>
      <w:rPr>
        <w:rFonts w:hint="default"/>
      </w:rPr>
    </w:lvl>
    <w:lvl w:ilvl="8">
      <w:start w:val="0"/>
      <w:numFmt w:val="bullet"/>
      <w:lvlText w:val="•"/>
      <w:lvlJc w:val="left"/>
      <w:pPr>
        <w:ind w:left="13007" w:hanging="901"/>
      </w:pPr>
      <w:rPr>
        <w:rFonts w:hint="default"/>
      </w:rPr>
    </w:lvl>
  </w:abstractNum>
  <w:abstractNum w:abstractNumId="16">
    <w:nsid w:val="778FE498"/>
    <w:multiLevelType w:val="hybridMultilevel"/>
    <w:tmpl w:val="00000000"/>
    <w:lvl w:ilvl="0">
      <w:start w:val="1"/>
      <w:numFmt w:val="lowerLetter"/>
      <w:lvlText w:val="%1."/>
      <w:lvlJc w:val="left"/>
      <w:pPr>
        <w:ind w:left="1241" w:hanging="541"/>
        <w:jc w:val="left"/>
      </w:pPr>
      <w:rPr>
        <w:rFonts w:ascii="楷体" w:eastAsia="楷体" w:hAnsi="楷体" w:cs="楷体" w:hint="default"/>
        <w:w w:val="100"/>
        <w:sz w:val="34"/>
        <w:szCs w:val="34"/>
      </w:rPr>
    </w:lvl>
    <w:lvl w:ilvl="1">
      <w:start w:val="0"/>
      <w:numFmt w:val="bullet"/>
      <w:lvlText w:val="•"/>
      <w:lvlJc w:val="left"/>
      <w:pPr>
        <w:ind w:left="2701" w:hanging="541"/>
      </w:pPr>
      <w:rPr>
        <w:rFonts w:hint="default"/>
      </w:rPr>
    </w:lvl>
    <w:lvl w:ilvl="2">
      <w:start w:val="0"/>
      <w:numFmt w:val="bullet"/>
      <w:lvlText w:val="•"/>
      <w:lvlJc w:val="left"/>
      <w:pPr>
        <w:ind w:left="4163" w:hanging="541"/>
      </w:pPr>
      <w:rPr>
        <w:rFonts w:hint="default"/>
      </w:rPr>
    </w:lvl>
    <w:lvl w:ilvl="3">
      <w:start w:val="0"/>
      <w:numFmt w:val="bullet"/>
      <w:lvlText w:val="•"/>
      <w:lvlJc w:val="left"/>
      <w:pPr>
        <w:ind w:left="5625" w:hanging="541"/>
      </w:pPr>
      <w:rPr>
        <w:rFonts w:hint="default"/>
      </w:rPr>
    </w:lvl>
    <w:lvl w:ilvl="4">
      <w:start w:val="0"/>
      <w:numFmt w:val="bullet"/>
      <w:lvlText w:val="•"/>
      <w:lvlJc w:val="left"/>
      <w:pPr>
        <w:ind w:left="7087" w:hanging="541"/>
      </w:pPr>
      <w:rPr>
        <w:rFonts w:hint="default"/>
      </w:rPr>
    </w:lvl>
    <w:lvl w:ilvl="5">
      <w:start w:val="0"/>
      <w:numFmt w:val="bullet"/>
      <w:lvlText w:val="•"/>
      <w:lvlJc w:val="left"/>
      <w:pPr>
        <w:ind w:left="8549" w:hanging="541"/>
      </w:pPr>
      <w:rPr>
        <w:rFonts w:hint="default"/>
      </w:rPr>
    </w:lvl>
    <w:lvl w:ilvl="6">
      <w:start w:val="0"/>
      <w:numFmt w:val="bullet"/>
      <w:lvlText w:val="•"/>
      <w:lvlJc w:val="left"/>
      <w:pPr>
        <w:ind w:left="10011" w:hanging="541"/>
      </w:pPr>
      <w:rPr>
        <w:rFonts w:hint="default"/>
      </w:rPr>
    </w:lvl>
    <w:lvl w:ilvl="7">
      <w:start w:val="0"/>
      <w:numFmt w:val="bullet"/>
      <w:lvlText w:val="•"/>
      <w:lvlJc w:val="left"/>
      <w:pPr>
        <w:ind w:left="11473" w:hanging="541"/>
      </w:pPr>
      <w:rPr>
        <w:rFonts w:hint="default"/>
      </w:rPr>
    </w:lvl>
    <w:lvl w:ilvl="8">
      <w:start w:val="0"/>
      <w:numFmt w:val="bullet"/>
      <w:lvlText w:val="•"/>
      <w:lvlJc w:val="left"/>
      <w:pPr>
        <w:ind w:left="12935" w:hanging="541"/>
      </w:pPr>
      <w:rPr>
        <w:rFonts w:hint="default"/>
      </w:rPr>
    </w:lvl>
  </w:abstractNum>
  <w:abstractNum w:abstractNumId="17">
    <w:nsid w:val="7BDF4255"/>
    <w:multiLevelType w:val="hybridMultilevel"/>
    <w:tmpl w:val="00000000"/>
    <w:lvl w:ilvl="0">
      <w:start w:val="2"/>
      <w:numFmt w:val="decimal"/>
      <w:lvlText w:val="%1）"/>
      <w:lvlJc w:val="left"/>
      <w:pPr>
        <w:ind w:left="1255" w:hanging="541"/>
        <w:jc w:val="left"/>
      </w:pPr>
      <w:rPr>
        <w:rFonts w:ascii="楷体" w:eastAsia="楷体" w:hAnsi="楷体" w:cs="楷体" w:hint="default"/>
        <w:w w:val="100"/>
        <w:sz w:val="34"/>
        <w:szCs w:val="34"/>
      </w:rPr>
    </w:lvl>
    <w:lvl w:ilvl="1">
      <w:start w:val="0"/>
      <w:numFmt w:val="bullet"/>
      <w:lvlText w:val="•"/>
      <w:lvlJc w:val="left"/>
      <w:pPr>
        <w:ind w:left="2719" w:hanging="541"/>
      </w:pPr>
      <w:rPr>
        <w:rFonts w:hint="default"/>
      </w:rPr>
    </w:lvl>
    <w:lvl w:ilvl="2">
      <w:start w:val="0"/>
      <w:numFmt w:val="bullet"/>
      <w:lvlText w:val="•"/>
      <w:lvlJc w:val="left"/>
      <w:pPr>
        <w:ind w:left="4179" w:hanging="541"/>
      </w:pPr>
      <w:rPr>
        <w:rFonts w:hint="default"/>
      </w:rPr>
    </w:lvl>
    <w:lvl w:ilvl="3">
      <w:start w:val="0"/>
      <w:numFmt w:val="bullet"/>
      <w:lvlText w:val="•"/>
      <w:lvlJc w:val="left"/>
      <w:pPr>
        <w:ind w:left="5639" w:hanging="541"/>
      </w:pPr>
      <w:rPr>
        <w:rFonts w:hint="default"/>
      </w:rPr>
    </w:lvl>
    <w:lvl w:ilvl="4">
      <w:start w:val="0"/>
      <w:numFmt w:val="bullet"/>
      <w:lvlText w:val="•"/>
      <w:lvlJc w:val="left"/>
      <w:pPr>
        <w:ind w:left="7099" w:hanging="541"/>
      </w:pPr>
      <w:rPr>
        <w:rFonts w:hint="default"/>
      </w:rPr>
    </w:lvl>
    <w:lvl w:ilvl="5">
      <w:start w:val="0"/>
      <w:numFmt w:val="bullet"/>
      <w:lvlText w:val="•"/>
      <w:lvlJc w:val="left"/>
      <w:pPr>
        <w:ind w:left="8559" w:hanging="541"/>
      </w:pPr>
      <w:rPr>
        <w:rFonts w:hint="default"/>
      </w:rPr>
    </w:lvl>
    <w:lvl w:ilvl="6">
      <w:start w:val="0"/>
      <w:numFmt w:val="bullet"/>
      <w:lvlText w:val="•"/>
      <w:lvlJc w:val="left"/>
      <w:pPr>
        <w:ind w:left="10019" w:hanging="541"/>
      </w:pPr>
      <w:rPr>
        <w:rFonts w:hint="default"/>
      </w:rPr>
    </w:lvl>
    <w:lvl w:ilvl="7">
      <w:start w:val="0"/>
      <w:numFmt w:val="bullet"/>
      <w:lvlText w:val="•"/>
      <w:lvlJc w:val="left"/>
      <w:pPr>
        <w:ind w:left="11479" w:hanging="541"/>
      </w:pPr>
      <w:rPr>
        <w:rFonts w:hint="default"/>
      </w:rPr>
    </w:lvl>
    <w:lvl w:ilvl="8">
      <w:start w:val="0"/>
      <w:numFmt w:val="bullet"/>
      <w:lvlText w:val="•"/>
      <w:lvlJc w:val="left"/>
      <w:pPr>
        <w:ind w:left="12939" w:hanging="541"/>
      </w:pPr>
      <w:rPr>
        <w:rFonts w:hint="default"/>
      </w:rPr>
    </w:lvl>
  </w:abstractNum>
  <w:num w:numId="1">
    <w:abstractNumId w:val="6"/>
  </w:num>
  <w:num w:numId="2">
    <w:abstractNumId w:val="16"/>
  </w:num>
  <w:num w:numId="3">
    <w:abstractNumId w:val="2"/>
  </w:num>
  <w:num w:numId="4">
    <w:abstractNumId w:val="4"/>
  </w:num>
  <w:num w:numId="5">
    <w:abstractNumId w:val="1"/>
  </w:num>
  <w:num w:numId="6">
    <w:abstractNumId w:val="3"/>
  </w:num>
  <w:num w:numId="7">
    <w:abstractNumId w:val="10"/>
  </w:num>
  <w:num w:numId="8">
    <w:abstractNumId w:val="11"/>
  </w:num>
  <w:num w:numId="9">
    <w:abstractNumId w:val="5"/>
  </w:num>
  <w:num w:numId="10">
    <w:abstractNumId w:val="8"/>
  </w:num>
  <w:num w:numId="11">
    <w:abstractNumId w:val="12"/>
  </w:num>
  <w:num w:numId="12">
    <w:abstractNumId w:val="14"/>
  </w:num>
  <w:num w:numId="13">
    <w:abstractNumId w:val="0"/>
  </w:num>
  <w:num w:numId="14">
    <w:abstractNumId w:val="15"/>
  </w:num>
  <w:num w:numId="15">
    <w:abstractNumId w:val="7"/>
  </w:num>
  <w:num w:numId="16">
    <w:abstractNumId w:val="17"/>
  </w:num>
  <w:num w:numId="17">
    <w:abstractNumId w:val="9"/>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ind w:left="2457"/>
      <w:outlineLvl w:val="0"/>
    </w:pPr>
    <w:rPr>
      <w:rFonts w:ascii="楷体" w:eastAsia="楷体" w:hAnsi="楷体" w:cs="楷体"/>
      <w:b/>
      <w:bCs/>
      <w:sz w:val="66"/>
      <w:szCs w:val="66"/>
    </w:rPr>
  </w:style>
  <w:style w:type="paragraph" w:styleId="Heading2">
    <w:name w:val="heading 2"/>
    <w:basedOn w:val="Normal"/>
    <w:uiPriority w:val="1"/>
    <w:qFormat/>
    <w:pPr>
      <w:spacing w:before="25"/>
      <w:ind w:left="700"/>
      <w:outlineLvl w:val="1"/>
    </w:pPr>
    <w:rPr>
      <w:rFonts w:ascii="楷体" w:eastAsia="楷体" w:hAnsi="楷体" w:cs="楷体"/>
      <w:sz w:val="54"/>
      <w:szCs w:val="54"/>
    </w:rPr>
  </w:style>
  <w:style w:type="paragraph" w:styleId="Heading3">
    <w:name w:val="heading 3"/>
    <w:basedOn w:val="Normal"/>
    <w:uiPriority w:val="1"/>
    <w:qFormat/>
    <w:pPr>
      <w:spacing w:before="32"/>
      <w:ind w:left="160"/>
      <w:outlineLvl w:val="2"/>
    </w:pPr>
    <w:rPr>
      <w:rFonts w:ascii="楷体" w:eastAsia="楷体" w:hAnsi="楷体" w:cs="楷体"/>
      <w:b/>
      <w:bCs/>
      <w:sz w:val="48"/>
      <w:szCs w:val="48"/>
    </w:rPr>
  </w:style>
  <w:style w:type="paragraph" w:styleId="Heading4">
    <w:name w:val="heading 4"/>
    <w:basedOn w:val="Normal"/>
    <w:uiPriority w:val="1"/>
    <w:qFormat/>
    <w:pPr>
      <w:ind w:left="1435" w:hanging="735"/>
      <w:outlineLvl w:val="3"/>
    </w:pPr>
    <w:rPr>
      <w:rFonts w:ascii="楷体" w:eastAsia="楷体" w:hAnsi="楷体" w:cs="楷体"/>
      <w:sz w:val="42"/>
      <w:szCs w:val="42"/>
    </w:rPr>
  </w:style>
  <w:style w:type="paragraph" w:styleId="Heading5">
    <w:name w:val="heading 5"/>
    <w:basedOn w:val="Normal"/>
    <w:uiPriority w:val="1"/>
    <w:qFormat/>
    <w:pPr>
      <w:ind w:left="1409"/>
      <w:outlineLvl w:val="4"/>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36"/>
      <w:szCs w:val="36"/>
    </w:rPr>
  </w:style>
  <w:style w:type="paragraph" w:styleId="ListParagraph">
    <w:name w:val="List Paragraph"/>
    <w:basedOn w:val="Normal"/>
    <w:uiPriority w:val="1"/>
    <w:qFormat/>
    <w:pPr>
      <w:ind w:left="1601" w:hanging="902"/>
    </w:pPr>
    <w:rPr>
      <w:rFonts w:ascii="楷体" w:eastAsia="楷体" w:hAnsi="楷体" w:cs="楷体"/>
    </w:rPr>
  </w:style>
  <w:style w:type="paragraph" w:customStyle="1" w:styleId="TableParagraph">
    <w:name w:val="Table Paragraph"/>
    <w:basedOn w:val="Normal"/>
    <w:uiPriority w:val="1"/>
    <w:qFormat/>
    <w:pPr>
      <w:spacing w:before="219"/>
    </w:pPr>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image" Target="media/image11.png" /><Relationship Id="rId24" Type="http://schemas.openxmlformats.org/officeDocument/2006/relationships/image" Target="media/image12.png" /><Relationship Id="rId25" Type="http://schemas.openxmlformats.org/officeDocument/2006/relationships/image" Target="media/image13.png" /><Relationship Id="rId26" Type="http://schemas.openxmlformats.org/officeDocument/2006/relationships/image" Target="media/image14.png"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header" Target="header8.xml" /><Relationship Id="rId37" Type="http://schemas.openxmlformats.org/officeDocument/2006/relationships/footer" Target="footer8.xml" /><Relationship Id="rId38" Type="http://schemas.openxmlformats.org/officeDocument/2006/relationships/header" Target="header9.xml" /><Relationship Id="rId39" Type="http://schemas.openxmlformats.org/officeDocument/2006/relationships/footer" Target="footer9.xml" /><Relationship Id="rId4" Type="http://schemas.openxmlformats.org/officeDocument/2006/relationships/header" Target="header1.xml"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header" Target="header11.xml" /><Relationship Id="rId46" Type="http://schemas.openxmlformats.org/officeDocument/2006/relationships/footer" Target="footer11.xml" /><Relationship Id="rId47" Type="http://schemas.openxmlformats.org/officeDocument/2006/relationships/header" Target="header12.xml" /><Relationship Id="rId48" Type="http://schemas.openxmlformats.org/officeDocument/2006/relationships/footer" Target="footer12.xml" /><Relationship Id="rId49" Type="http://schemas.openxmlformats.org/officeDocument/2006/relationships/header" Target="header13.xml" /><Relationship Id="rId5" Type="http://schemas.openxmlformats.org/officeDocument/2006/relationships/footer" Target="footer1.xml" /><Relationship Id="rId50" Type="http://schemas.openxmlformats.org/officeDocument/2006/relationships/footer" Target="footer13.xml" /><Relationship Id="rId51" Type="http://schemas.openxmlformats.org/officeDocument/2006/relationships/header" Target="header14.xml" /><Relationship Id="rId52" Type="http://schemas.openxmlformats.org/officeDocument/2006/relationships/footer" Target="footer14.xml" /><Relationship Id="rId53" Type="http://schemas.openxmlformats.org/officeDocument/2006/relationships/header" Target="header15.xml" /><Relationship Id="rId54" Type="http://schemas.openxmlformats.org/officeDocument/2006/relationships/footer" Target="footer15.xml" /><Relationship Id="rId55" Type="http://schemas.openxmlformats.org/officeDocument/2006/relationships/header" Target="header16.xml" /><Relationship Id="rId56" Type="http://schemas.openxmlformats.org/officeDocument/2006/relationships/footer" Target="footer16.xml" /><Relationship Id="rId57" Type="http://schemas.openxmlformats.org/officeDocument/2006/relationships/header" Target="header17.xml" /><Relationship Id="rId58" Type="http://schemas.openxmlformats.org/officeDocument/2006/relationships/footer" Target="footer17.xml" /><Relationship Id="rId59" Type="http://schemas.openxmlformats.org/officeDocument/2006/relationships/header" Target="header18.xml" /><Relationship Id="rId6" Type="http://schemas.openxmlformats.org/officeDocument/2006/relationships/header" Target="header2.xml" /><Relationship Id="rId60" Type="http://schemas.openxmlformats.org/officeDocument/2006/relationships/footer" Target="footer18.xml" /><Relationship Id="rId61" Type="http://schemas.openxmlformats.org/officeDocument/2006/relationships/header" Target="header19.xml" /><Relationship Id="rId62" Type="http://schemas.openxmlformats.org/officeDocument/2006/relationships/footer" Target="footer19.xml" /><Relationship Id="rId63" Type="http://schemas.openxmlformats.org/officeDocument/2006/relationships/hyperlink" Target="https://d.book118.com/028014036014006031" TargetMode="External" /><Relationship Id="rId64" Type="http://schemas.openxmlformats.org/officeDocument/2006/relationships/header" Target="header20.xml" /><Relationship Id="rId65" Type="http://schemas.openxmlformats.org/officeDocument/2006/relationships/footer" Target="footer20.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23.png" /></Relationships>
</file>

<file path=word/_rels/header12.xml.rels><?xml version="1.0" encoding="utf-8" standalone="yes"?><Relationships xmlns="http://schemas.openxmlformats.org/package/2006/relationships"><Relationship Id="rId1" Type="http://schemas.openxmlformats.org/officeDocument/2006/relationships/image" Target="media/image23.png" /></Relationships>
</file>

<file path=word/_rels/header13.xml.rels><?xml version="1.0" encoding="utf-8" standalone="yes"?><Relationships xmlns="http://schemas.openxmlformats.org/package/2006/relationships"><Relationship Id="rId1" Type="http://schemas.openxmlformats.org/officeDocument/2006/relationships/image" Target="media/image23.png" /></Relationships>
</file>

<file path=word/_rels/header14.xml.rels><?xml version="1.0" encoding="utf-8" standalone="yes"?><Relationships xmlns="http://schemas.openxmlformats.org/package/2006/relationships"><Relationship Id="rId1" Type="http://schemas.openxmlformats.org/officeDocument/2006/relationships/image" Target="media/image23.png" /></Relationships>
</file>

<file path=word/_rels/header15.xml.rels><?xml version="1.0" encoding="utf-8" standalone="yes"?><Relationships xmlns="http://schemas.openxmlformats.org/package/2006/relationships"><Relationship Id="rId1" Type="http://schemas.openxmlformats.org/officeDocument/2006/relationships/image" Target="media/image23.png" /></Relationships>
</file>

<file path=word/_rels/header16.xml.rels><?xml version="1.0" encoding="utf-8" standalone="yes"?><Relationships xmlns="http://schemas.openxmlformats.org/package/2006/relationships"><Relationship Id="rId1" Type="http://schemas.openxmlformats.org/officeDocument/2006/relationships/image" Target="media/image23.png" /></Relationships>
</file>

<file path=word/_rels/header17.xml.rels><?xml version="1.0" encoding="utf-8" standalone="yes"?><Relationships xmlns="http://schemas.openxmlformats.org/package/2006/relationships"><Relationship Id="rId1" Type="http://schemas.openxmlformats.org/officeDocument/2006/relationships/image" Target="media/image23.png" /></Relationships>
</file>

<file path=word/_rels/header18.xml.rels><?xml version="1.0" encoding="utf-8" standalone="yes"?><Relationships xmlns="http://schemas.openxmlformats.org/package/2006/relationships"><Relationship Id="rId1" Type="http://schemas.openxmlformats.org/officeDocument/2006/relationships/image" Target="media/image23.png" /></Relationships>
</file>

<file path=word/_rels/header19.xml.rels><?xml version="1.0" encoding="utf-8" standalone="yes"?><Relationships xmlns="http://schemas.openxmlformats.org/package/2006/relationships"><Relationship Id="rId1" Type="http://schemas.openxmlformats.org/officeDocument/2006/relationships/image" Target="media/image23.png" /></Relationships>
</file>

<file path=word/_rels/header20.xml.rels><?xml version="1.0" encoding="utf-8" standalone="yes"?><Relationships xmlns="http://schemas.openxmlformats.org/package/2006/relationships"><Relationship Id="rId1" Type="http://schemas.openxmlformats.org/officeDocument/2006/relationships/image" Target="media/image2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2024-01-07T23:25:00Z</dcterms:created>
  <dcterms:modified xsi:type="dcterms:W3CDTF">2024-01-07T23:25:00Z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2024-01-07T00:00:00Z</vt:filetime>
  </property>
</Properties>
</file>