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SMT用免清洗型软钎膏，高质量锡基合金焊粉项目可行性研究方案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55" w:history="1">
        <w:r>
          <w:rPr>
            <w:rFonts w:ascii="仿宋" w:eastAsia="仿宋" w:hAnsi="仿宋" w:cs="仿宋" w:hint="eastAsia"/>
            <w:lang w:eastAsia="zh-CN"/>
          </w:rPr>
          <w:t>概论</w:t>
        </w:r>
        <w:r>
          <w:tab/>
        </w:r>
        <w:r>
          <w:fldChar w:fldCharType="begin"/>
        </w:r>
        <w:r>
          <w:instrText xml:space="preserve"> PAGEREF _Toc16155 \h </w:instrText>
        </w:r>
        <w:r>
          <w:fldChar w:fldCharType="separate"/>
        </w:r>
        <w:r>
          <w:t>3</w:t>
        </w:r>
        <w:r>
          <w:fldChar w:fldCharType="end"/>
        </w:r>
      </w:hyperlink>
    </w:p>
    <w:p>
      <w:pPr>
        <w:pStyle w:val="TOC1"/>
        <w:tabs>
          <w:tab w:val="right" w:leader="dot" w:pos="8306"/>
        </w:tabs>
      </w:pPr>
      <w:hyperlink w:anchor="_Toc22281" w:history="1">
        <w:r>
          <w:rPr>
            <w:rFonts w:ascii="仿宋" w:eastAsia="仿宋" w:hAnsi="仿宋" w:cs="仿宋" w:hint="eastAsia"/>
            <w:lang w:eastAsia="zh-CN"/>
          </w:rPr>
          <w:t>一、产品市场预测与分析</w:t>
        </w:r>
        <w:r>
          <w:tab/>
        </w:r>
        <w:r>
          <w:fldChar w:fldCharType="begin"/>
        </w:r>
        <w:r>
          <w:instrText xml:space="preserve"> PAGEREF _Toc22281 \h </w:instrText>
        </w:r>
        <w:r>
          <w:fldChar w:fldCharType="separate"/>
        </w:r>
        <w:r>
          <w:t>3</w:t>
        </w:r>
        <w:r>
          <w:fldChar w:fldCharType="end"/>
        </w:r>
      </w:hyperlink>
    </w:p>
    <w:p>
      <w:pPr>
        <w:pStyle w:val="TOC2"/>
        <w:tabs>
          <w:tab w:val="right" w:leader="dot" w:pos="8306"/>
        </w:tabs>
      </w:pPr>
      <w:hyperlink w:anchor="_Toc13531" w:history="1">
        <w:r>
          <w:rPr>
            <w:rFonts w:ascii="仿宋" w:eastAsia="仿宋" w:hAnsi="仿宋" w:cs="仿宋" w:hint="eastAsia"/>
            <w:lang w:eastAsia="zh-CN"/>
          </w:rPr>
          <w:t>(一)、市场调查</w:t>
        </w:r>
        <w:r>
          <w:tab/>
        </w:r>
        <w:r>
          <w:fldChar w:fldCharType="begin"/>
        </w:r>
        <w:r>
          <w:instrText xml:space="preserve"> PAGEREF _Toc13531 \h </w:instrText>
        </w:r>
        <w:r>
          <w:fldChar w:fldCharType="separate"/>
        </w:r>
        <w:r>
          <w:t>3</w:t>
        </w:r>
        <w:r>
          <w:fldChar w:fldCharType="end"/>
        </w:r>
      </w:hyperlink>
    </w:p>
    <w:p>
      <w:pPr>
        <w:pStyle w:val="TOC2"/>
        <w:tabs>
          <w:tab w:val="right" w:leader="dot" w:pos="8306"/>
        </w:tabs>
      </w:pPr>
      <w:hyperlink w:anchor="_Toc13503" w:history="1">
        <w:r>
          <w:rPr>
            <w:rFonts w:ascii="仿宋" w:eastAsia="仿宋" w:hAnsi="仿宋" w:cs="仿宋" w:hint="eastAsia"/>
            <w:lang w:eastAsia="zh-CN"/>
          </w:rPr>
          <w:t>(二)、生产能力调查</w:t>
        </w:r>
        <w:r>
          <w:tab/>
        </w:r>
        <w:r>
          <w:fldChar w:fldCharType="begin"/>
        </w:r>
        <w:r>
          <w:instrText xml:space="preserve"> PAGEREF _Toc13503 \h </w:instrText>
        </w:r>
        <w:r>
          <w:fldChar w:fldCharType="separate"/>
        </w:r>
        <w:r>
          <w:t>5</w:t>
        </w:r>
        <w:r>
          <w:fldChar w:fldCharType="end"/>
        </w:r>
      </w:hyperlink>
    </w:p>
    <w:p>
      <w:pPr>
        <w:pStyle w:val="TOC2"/>
        <w:tabs>
          <w:tab w:val="right" w:leader="dot" w:pos="8306"/>
        </w:tabs>
      </w:pPr>
      <w:hyperlink w:anchor="_Toc2679" w:history="1">
        <w:r>
          <w:rPr>
            <w:rFonts w:ascii="仿宋" w:eastAsia="仿宋" w:hAnsi="仿宋" w:cs="仿宋" w:hint="eastAsia"/>
            <w:lang w:eastAsia="zh-CN"/>
          </w:rPr>
          <w:t>(三)、销售量调查</w:t>
        </w:r>
        <w:r>
          <w:tab/>
        </w:r>
        <w:r>
          <w:fldChar w:fldCharType="begin"/>
        </w:r>
        <w:r>
          <w:instrText xml:space="preserve"> PAGEREF _Toc2679 \h </w:instrText>
        </w:r>
        <w:r>
          <w:fldChar w:fldCharType="separate"/>
        </w:r>
        <w:r>
          <w:t>8</w:t>
        </w:r>
        <w:r>
          <w:fldChar w:fldCharType="end"/>
        </w:r>
      </w:hyperlink>
    </w:p>
    <w:p>
      <w:pPr>
        <w:pStyle w:val="TOC2"/>
        <w:tabs>
          <w:tab w:val="right" w:leader="dot" w:pos="8306"/>
        </w:tabs>
      </w:pPr>
      <w:hyperlink w:anchor="_Toc25814" w:history="1">
        <w:r>
          <w:rPr>
            <w:rFonts w:ascii="仿宋" w:eastAsia="仿宋" w:hAnsi="仿宋" w:cs="仿宋" w:hint="eastAsia"/>
            <w:lang w:eastAsia="zh-CN"/>
          </w:rPr>
          <w:t>(四)、产品价格调查</w:t>
        </w:r>
        <w:r>
          <w:tab/>
        </w:r>
        <w:r>
          <w:fldChar w:fldCharType="begin"/>
        </w:r>
        <w:r>
          <w:instrText xml:space="preserve"> PAGEREF _Toc25814 \h </w:instrText>
        </w:r>
        <w:r>
          <w:fldChar w:fldCharType="separate"/>
        </w:r>
        <w:r>
          <w:t>10</w:t>
        </w:r>
        <w:r>
          <w:fldChar w:fldCharType="end"/>
        </w:r>
      </w:hyperlink>
    </w:p>
    <w:p>
      <w:pPr>
        <w:pStyle w:val="TOC2"/>
        <w:tabs>
          <w:tab w:val="right" w:leader="dot" w:pos="8306"/>
        </w:tabs>
      </w:pPr>
      <w:hyperlink w:anchor="_Toc28694" w:history="1">
        <w:r>
          <w:rPr>
            <w:rFonts w:ascii="仿宋" w:eastAsia="仿宋" w:hAnsi="仿宋" w:cs="仿宋" w:hint="eastAsia"/>
            <w:lang w:eastAsia="zh-CN"/>
          </w:rPr>
          <w:t>(五)、市场预测</w:t>
        </w:r>
        <w:r>
          <w:tab/>
        </w:r>
        <w:r>
          <w:fldChar w:fldCharType="begin"/>
        </w:r>
        <w:r>
          <w:instrText xml:space="preserve"> PAGEREF _Toc28694 \h </w:instrText>
        </w:r>
        <w:r>
          <w:fldChar w:fldCharType="separate"/>
        </w:r>
        <w:r>
          <w:t>11</w:t>
        </w:r>
        <w:r>
          <w:fldChar w:fldCharType="end"/>
        </w:r>
      </w:hyperlink>
    </w:p>
    <w:p>
      <w:pPr>
        <w:pStyle w:val="TOC2"/>
        <w:tabs>
          <w:tab w:val="right" w:leader="dot" w:pos="8306"/>
        </w:tabs>
      </w:pPr>
      <w:hyperlink w:anchor="_Toc14449" w:history="1">
        <w:r>
          <w:rPr>
            <w:rFonts w:ascii="仿宋" w:eastAsia="仿宋" w:hAnsi="仿宋" w:cs="仿宋" w:hint="eastAsia"/>
            <w:lang w:eastAsia="zh-CN"/>
          </w:rPr>
          <w:t>(六)、销售收入预测</w:t>
        </w:r>
        <w:r>
          <w:tab/>
        </w:r>
        <w:r>
          <w:fldChar w:fldCharType="begin"/>
        </w:r>
        <w:r>
          <w:instrText xml:space="preserve"> PAGEREF _Toc14449 \h </w:instrText>
        </w:r>
        <w:r>
          <w:fldChar w:fldCharType="separate"/>
        </w:r>
        <w:r>
          <w:t>13</w:t>
        </w:r>
        <w:r>
          <w:fldChar w:fldCharType="end"/>
        </w:r>
      </w:hyperlink>
    </w:p>
    <w:p>
      <w:pPr>
        <w:pStyle w:val="TOC1"/>
        <w:tabs>
          <w:tab w:val="right" w:leader="dot" w:pos="8306"/>
        </w:tabs>
      </w:pPr>
      <w:hyperlink w:anchor="_Toc13696" w:history="1">
        <w:r>
          <w:rPr>
            <w:rFonts w:ascii="仿宋" w:eastAsia="仿宋" w:hAnsi="仿宋" w:cs="仿宋" w:hint="eastAsia"/>
            <w:lang w:eastAsia="zh-CN"/>
          </w:rPr>
          <w:t>二、SMT用免清洗型软钎膏，高质量锡基合金焊粉项目建设背景</w:t>
        </w:r>
        <w:r>
          <w:tab/>
        </w:r>
        <w:r>
          <w:fldChar w:fldCharType="begin"/>
        </w:r>
        <w:r>
          <w:instrText xml:space="preserve"> PAGEREF _Toc13696 \h </w:instrText>
        </w:r>
        <w:r>
          <w:fldChar w:fldCharType="separate"/>
        </w:r>
        <w:r>
          <w:t>16</w:t>
        </w:r>
        <w:r>
          <w:fldChar w:fldCharType="end"/>
        </w:r>
      </w:hyperlink>
    </w:p>
    <w:p>
      <w:pPr>
        <w:pStyle w:val="TOC2"/>
        <w:tabs>
          <w:tab w:val="right" w:leader="dot" w:pos="8306"/>
        </w:tabs>
      </w:pPr>
      <w:hyperlink w:anchor="_Toc16032" w:history="1">
        <w:r>
          <w:rPr>
            <w:rFonts w:ascii="仿宋" w:eastAsia="仿宋" w:hAnsi="仿宋" w:cs="仿宋" w:hint="eastAsia"/>
            <w:lang w:eastAsia="zh-CN"/>
          </w:rPr>
          <w:t>(一)、SMT用免清洗型软钎膏，高质量锡基合金焊粉项目提出背景</w:t>
        </w:r>
        <w:r>
          <w:tab/>
        </w:r>
        <w:r>
          <w:fldChar w:fldCharType="begin"/>
        </w:r>
        <w:r>
          <w:instrText xml:space="preserve"> PAGEREF _Toc16032 \h </w:instrText>
        </w:r>
        <w:r>
          <w:fldChar w:fldCharType="separate"/>
        </w:r>
        <w:r>
          <w:t>16</w:t>
        </w:r>
        <w:r>
          <w:fldChar w:fldCharType="end"/>
        </w:r>
      </w:hyperlink>
    </w:p>
    <w:p>
      <w:pPr>
        <w:pStyle w:val="TOC2"/>
        <w:tabs>
          <w:tab w:val="right" w:leader="dot" w:pos="8306"/>
        </w:tabs>
      </w:pPr>
      <w:hyperlink w:anchor="_Toc23111" w:history="1">
        <w:r>
          <w:rPr>
            <w:rFonts w:ascii="仿宋" w:eastAsia="仿宋" w:hAnsi="仿宋" w:cs="仿宋" w:hint="eastAsia"/>
            <w:lang w:eastAsia="zh-CN"/>
          </w:rPr>
          <w:t>(二)、SMT用免清洗型软钎膏，高质量锡基合金焊粉项目建设的必要性</w:t>
        </w:r>
        <w:r>
          <w:tab/>
        </w:r>
        <w:r>
          <w:fldChar w:fldCharType="begin"/>
        </w:r>
        <w:r>
          <w:instrText xml:space="preserve"> PAGEREF _Toc23111 \h </w:instrText>
        </w:r>
        <w:r>
          <w:fldChar w:fldCharType="separate"/>
        </w:r>
        <w:r>
          <w:t>18</w:t>
        </w:r>
        <w:r>
          <w:fldChar w:fldCharType="end"/>
        </w:r>
      </w:hyperlink>
    </w:p>
    <w:p>
      <w:pPr>
        <w:pStyle w:val="TOC2"/>
        <w:tabs>
          <w:tab w:val="right" w:leader="dot" w:pos="8306"/>
        </w:tabs>
      </w:pPr>
      <w:hyperlink w:anchor="_Toc31339" w:history="1">
        <w:r>
          <w:rPr>
            <w:rFonts w:ascii="仿宋" w:eastAsia="仿宋" w:hAnsi="仿宋" w:cs="仿宋" w:hint="eastAsia"/>
            <w:lang w:eastAsia="zh-CN"/>
          </w:rPr>
          <w:t>(三)、SMT用免清洗型软钎膏，高质量锡基合金焊粉项目建设的可行性</w:t>
        </w:r>
        <w:r>
          <w:tab/>
        </w:r>
        <w:r>
          <w:fldChar w:fldCharType="begin"/>
        </w:r>
        <w:r>
          <w:instrText xml:space="preserve"> PAGEREF _Toc31339 \h </w:instrText>
        </w:r>
        <w:r>
          <w:fldChar w:fldCharType="separate"/>
        </w:r>
        <w:r>
          <w:t>19</w:t>
        </w:r>
        <w:r>
          <w:fldChar w:fldCharType="end"/>
        </w:r>
      </w:hyperlink>
    </w:p>
    <w:p>
      <w:pPr>
        <w:pStyle w:val="TOC1"/>
        <w:tabs>
          <w:tab w:val="right" w:leader="dot" w:pos="8306"/>
        </w:tabs>
      </w:pPr>
      <w:hyperlink w:anchor="_Toc14377" w:history="1">
        <w:r>
          <w:rPr>
            <w:rFonts w:ascii="仿宋" w:eastAsia="仿宋" w:hAnsi="仿宋" w:cs="仿宋" w:hint="eastAsia"/>
            <w:lang w:eastAsia="zh-CN"/>
          </w:rPr>
          <w:t>三、SMT用免清洗型软钎膏，高质量锡基合金焊粉项目选址</w:t>
        </w:r>
        <w:r>
          <w:tab/>
        </w:r>
        <w:r>
          <w:fldChar w:fldCharType="begin"/>
        </w:r>
        <w:r>
          <w:instrText xml:space="preserve"> PAGEREF _Toc14377 \h </w:instrText>
        </w:r>
        <w:r>
          <w:fldChar w:fldCharType="separate"/>
        </w:r>
        <w:r>
          <w:t>21</w:t>
        </w:r>
        <w:r>
          <w:fldChar w:fldCharType="end"/>
        </w:r>
      </w:hyperlink>
    </w:p>
    <w:p>
      <w:pPr>
        <w:pStyle w:val="TOC2"/>
        <w:tabs>
          <w:tab w:val="right" w:leader="dot" w:pos="8306"/>
        </w:tabs>
      </w:pPr>
      <w:hyperlink w:anchor="_Toc32288" w:history="1">
        <w:r>
          <w:rPr>
            <w:rFonts w:ascii="仿宋" w:eastAsia="仿宋" w:hAnsi="仿宋" w:cs="仿宋" w:hint="eastAsia"/>
            <w:lang w:eastAsia="zh-CN"/>
          </w:rPr>
          <w:t>(一)、SMT用免清洗型软钎膏，高质量锡基合金焊粉项目选址原则</w:t>
        </w:r>
        <w:r>
          <w:tab/>
        </w:r>
        <w:r>
          <w:fldChar w:fldCharType="begin"/>
        </w:r>
        <w:r>
          <w:instrText xml:space="preserve"> PAGEREF _Toc32288 \h </w:instrText>
        </w:r>
        <w:r>
          <w:fldChar w:fldCharType="separate"/>
        </w:r>
        <w:r>
          <w:t>21</w:t>
        </w:r>
        <w:r>
          <w:fldChar w:fldCharType="end"/>
        </w:r>
      </w:hyperlink>
    </w:p>
    <w:p>
      <w:pPr>
        <w:pStyle w:val="TOC2"/>
        <w:tabs>
          <w:tab w:val="right" w:leader="dot" w:pos="8306"/>
        </w:tabs>
      </w:pPr>
      <w:hyperlink w:anchor="_Toc24987" w:history="1">
        <w:r>
          <w:rPr>
            <w:rFonts w:ascii="仿宋" w:eastAsia="仿宋" w:hAnsi="仿宋" w:cs="仿宋" w:hint="eastAsia"/>
            <w:lang w:eastAsia="zh-CN"/>
          </w:rPr>
          <w:t>(二)、原材料及主要辅助材料供应</w:t>
        </w:r>
        <w:r>
          <w:tab/>
        </w:r>
        <w:r>
          <w:fldChar w:fldCharType="begin"/>
        </w:r>
        <w:r>
          <w:instrText xml:space="preserve"> PAGEREF _Toc24987 \h </w:instrText>
        </w:r>
        <w:r>
          <w:fldChar w:fldCharType="separate"/>
        </w:r>
        <w:r>
          <w:t>22</w:t>
        </w:r>
        <w:r>
          <w:fldChar w:fldCharType="end"/>
        </w:r>
      </w:hyperlink>
    </w:p>
    <w:p>
      <w:pPr>
        <w:pStyle w:val="TOC2"/>
        <w:tabs>
          <w:tab w:val="right" w:leader="dot" w:pos="8306"/>
        </w:tabs>
      </w:pPr>
      <w:hyperlink w:anchor="_Toc15929" w:history="1">
        <w:r>
          <w:rPr>
            <w:rFonts w:ascii="仿宋" w:eastAsia="仿宋" w:hAnsi="仿宋" w:cs="仿宋" w:hint="eastAsia"/>
            <w:lang w:eastAsia="zh-CN"/>
          </w:rPr>
          <w:t>(三)、交通条件</w:t>
        </w:r>
        <w:r>
          <w:tab/>
        </w:r>
        <w:r>
          <w:fldChar w:fldCharType="begin"/>
        </w:r>
        <w:r>
          <w:instrText xml:space="preserve"> PAGEREF _Toc15929 \h </w:instrText>
        </w:r>
        <w:r>
          <w:fldChar w:fldCharType="separate"/>
        </w:r>
        <w:r>
          <w:t>25</w:t>
        </w:r>
        <w:r>
          <w:fldChar w:fldCharType="end"/>
        </w:r>
      </w:hyperlink>
    </w:p>
    <w:p>
      <w:pPr>
        <w:pStyle w:val="TOC2"/>
        <w:tabs>
          <w:tab w:val="right" w:leader="dot" w:pos="8306"/>
        </w:tabs>
      </w:pPr>
      <w:hyperlink w:anchor="_Toc23968" w:history="1">
        <w:r>
          <w:rPr>
            <w:rFonts w:ascii="仿宋" w:eastAsia="仿宋" w:hAnsi="仿宋" w:cs="仿宋" w:hint="eastAsia"/>
            <w:lang w:eastAsia="zh-CN"/>
          </w:rPr>
          <w:t>(四)、自然条件</w:t>
        </w:r>
        <w:r>
          <w:tab/>
        </w:r>
        <w:r>
          <w:fldChar w:fldCharType="begin"/>
        </w:r>
        <w:r>
          <w:instrText xml:space="preserve"> PAGEREF _Toc23968 \h </w:instrText>
        </w:r>
        <w:r>
          <w:fldChar w:fldCharType="separate"/>
        </w:r>
        <w:r>
          <w:t>27</w:t>
        </w:r>
        <w:r>
          <w:fldChar w:fldCharType="end"/>
        </w:r>
      </w:hyperlink>
    </w:p>
    <w:p>
      <w:pPr>
        <w:pStyle w:val="TOC2"/>
        <w:tabs>
          <w:tab w:val="right" w:leader="dot" w:pos="8306"/>
        </w:tabs>
      </w:pPr>
      <w:hyperlink w:anchor="_Toc16472" w:history="1">
        <w:r>
          <w:rPr>
            <w:rFonts w:ascii="仿宋" w:eastAsia="仿宋" w:hAnsi="仿宋" w:cs="仿宋" w:hint="eastAsia"/>
            <w:lang w:eastAsia="zh-CN"/>
          </w:rPr>
          <w:t>(五)、经济发展状况</w:t>
        </w:r>
        <w:r>
          <w:tab/>
        </w:r>
        <w:r>
          <w:fldChar w:fldCharType="begin"/>
        </w:r>
        <w:r>
          <w:instrText xml:space="preserve"> PAGEREF _Toc16472 \h </w:instrText>
        </w:r>
        <w:r>
          <w:fldChar w:fldCharType="separate"/>
        </w:r>
        <w:r>
          <w:t>29</w:t>
        </w:r>
        <w:r>
          <w:fldChar w:fldCharType="end"/>
        </w:r>
      </w:hyperlink>
    </w:p>
    <w:p>
      <w:pPr>
        <w:pStyle w:val="TOC2"/>
        <w:tabs>
          <w:tab w:val="right" w:leader="dot" w:pos="8306"/>
        </w:tabs>
      </w:pPr>
      <w:hyperlink w:anchor="_Toc29524" w:history="1">
        <w:r>
          <w:rPr>
            <w:rFonts w:ascii="仿宋" w:eastAsia="仿宋" w:hAnsi="仿宋" w:cs="仿宋" w:hint="eastAsia"/>
            <w:lang w:eastAsia="zh-CN"/>
          </w:rPr>
          <w:t>(六)、厂址选择</w:t>
        </w:r>
        <w:r>
          <w:tab/>
        </w:r>
        <w:r>
          <w:fldChar w:fldCharType="begin"/>
        </w:r>
        <w:r>
          <w:instrText xml:space="preserve"> PAGEREF _Toc29524 \h </w:instrText>
        </w:r>
        <w:r>
          <w:fldChar w:fldCharType="separate"/>
        </w:r>
        <w:r>
          <w:t>31</w:t>
        </w:r>
        <w:r>
          <w:fldChar w:fldCharType="end"/>
        </w:r>
      </w:hyperlink>
    </w:p>
    <w:p>
      <w:pPr>
        <w:pStyle w:val="TOC1"/>
        <w:tabs>
          <w:tab w:val="right" w:leader="dot" w:pos="8306"/>
        </w:tabs>
      </w:pPr>
      <w:hyperlink w:anchor="_Toc12069" w:history="1">
        <w:r>
          <w:rPr>
            <w:rFonts w:ascii="仿宋" w:eastAsia="仿宋" w:hAnsi="仿宋" w:cs="仿宋" w:hint="eastAsia"/>
            <w:lang w:eastAsia="zh-CN"/>
          </w:rPr>
          <w:t>四、投资估算与资金筹措</w:t>
        </w:r>
        <w:r>
          <w:tab/>
        </w:r>
        <w:r>
          <w:fldChar w:fldCharType="begin"/>
        </w:r>
        <w:r>
          <w:instrText xml:space="preserve"> PAGEREF _Toc12069 \h </w:instrText>
        </w:r>
        <w:r>
          <w:fldChar w:fldCharType="separate"/>
        </w:r>
        <w:r>
          <w:t>34</w:t>
        </w:r>
        <w:r>
          <w:fldChar w:fldCharType="end"/>
        </w:r>
      </w:hyperlink>
    </w:p>
    <w:p>
      <w:pPr>
        <w:pStyle w:val="TOC2"/>
        <w:tabs>
          <w:tab w:val="right" w:leader="dot" w:pos="8306"/>
        </w:tabs>
      </w:pPr>
      <w:hyperlink w:anchor="_Toc2772" w:history="1">
        <w:r>
          <w:rPr>
            <w:rFonts w:ascii="仿宋" w:eastAsia="仿宋" w:hAnsi="仿宋" w:cs="仿宋" w:hint="eastAsia"/>
            <w:lang w:eastAsia="zh-CN"/>
          </w:rPr>
          <w:t>(一)、投资估算依据及范围</w:t>
        </w:r>
        <w:r>
          <w:tab/>
        </w:r>
        <w:r>
          <w:fldChar w:fldCharType="begin"/>
        </w:r>
        <w:r>
          <w:instrText xml:space="preserve"> PAGEREF _Toc2772 \h </w:instrText>
        </w:r>
        <w:r>
          <w:fldChar w:fldCharType="separate"/>
        </w:r>
        <w:r>
          <w:t>34</w:t>
        </w:r>
        <w:r>
          <w:fldChar w:fldCharType="end"/>
        </w:r>
      </w:hyperlink>
    </w:p>
    <w:p>
      <w:pPr>
        <w:pStyle w:val="TOC2"/>
        <w:tabs>
          <w:tab w:val="right" w:leader="dot" w:pos="8306"/>
        </w:tabs>
      </w:pPr>
      <w:hyperlink w:anchor="_Toc25105" w:history="1">
        <w:r>
          <w:rPr>
            <w:rFonts w:ascii="仿宋" w:eastAsia="仿宋" w:hAnsi="仿宋" w:cs="仿宋" w:hint="eastAsia"/>
            <w:lang w:eastAsia="zh-CN"/>
          </w:rPr>
          <w:t>(二)、固定资产投资总额</w:t>
        </w:r>
        <w:r>
          <w:tab/>
        </w:r>
        <w:r>
          <w:fldChar w:fldCharType="begin"/>
        </w:r>
        <w:r>
          <w:instrText xml:space="preserve"> PAGEREF _Toc25105 \h </w:instrText>
        </w:r>
        <w:r>
          <w:fldChar w:fldCharType="separate"/>
        </w:r>
        <w:r>
          <w:t>35</w:t>
        </w:r>
        <w:r>
          <w:fldChar w:fldCharType="end"/>
        </w:r>
      </w:hyperlink>
    </w:p>
    <w:p>
      <w:pPr>
        <w:pStyle w:val="TOC2"/>
        <w:tabs>
          <w:tab w:val="right" w:leader="dot" w:pos="8306"/>
        </w:tabs>
      </w:pPr>
      <w:hyperlink w:anchor="_Toc5740" w:history="1">
        <w:r>
          <w:rPr>
            <w:rFonts w:ascii="仿宋" w:eastAsia="仿宋" w:hAnsi="仿宋" w:cs="仿宋" w:hint="eastAsia"/>
            <w:lang w:eastAsia="zh-CN"/>
          </w:rPr>
          <w:t>(三)、铺底流动资金和建设期利息</w:t>
        </w:r>
        <w:r>
          <w:tab/>
        </w:r>
        <w:r>
          <w:fldChar w:fldCharType="begin"/>
        </w:r>
        <w:r>
          <w:instrText xml:space="preserve"> PAGEREF _Toc5740 \h </w:instrText>
        </w:r>
        <w:r>
          <w:fldChar w:fldCharType="separate"/>
        </w:r>
        <w:r>
          <w:t>38</w:t>
        </w:r>
        <w:r>
          <w:fldChar w:fldCharType="end"/>
        </w:r>
      </w:hyperlink>
    </w:p>
    <w:p>
      <w:pPr>
        <w:pStyle w:val="TOC2"/>
        <w:tabs>
          <w:tab w:val="right" w:leader="dot" w:pos="8306"/>
        </w:tabs>
      </w:pPr>
      <w:hyperlink w:anchor="_Toc8272" w:history="1">
        <w:r>
          <w:rPr>
            <w:rFonts w:ascii="仿宋" w:eastAsia="仿宋" w:hAnsi="仿宋" w:cs="仿宋" w:hint="eastAsia"/>
            <w:lang w:eastAsia="zh-CN"/>
          </w:rPr>
          <w:t>(四)、资金筹措</w:t>
        </w:r>
        <w:r>
          <w:tab/>
        </w:r>
        <w:r>
          <w:fldChar w:fldCharType="begin"/>
        </w:r>
        <w:r>
          <w:instrText xml:space="preserve"> PAGEREF _Toc8272 \h </w:instrText>
        </w:r>
        <w:r>
          <w:fldChar w:fldCharType="separate"/>
        </w:r>
        <w:r>
          <w:t>40</w:t>
        </w:r>
        <w:r>
          <w:fldChar w:fldCharType="end"/>
        </w:r>
      </w:hyperlink>
    </w:p>
    <w:p>
      <w:pPr>
        <w:pStyle w:val="TOC1"/>
        <w:tabs>
          <w:tab w:val="right" w:leader="dot" w:pos="8306"/>
        </w:tabs>
      </w:pPr>
      <w:hyperlink w:anchor="_Toc20021" w:history="1">
        <w:r>
          <w:rPr>
            <w:rFonts w:ascii="仿宋" w:eastAsia="仿宋" w:hAnsi="仿宋" w:cs="仿宋" w:hint="eastAsia"/>
            <w:lang w:eastAsia="zh-CN"/>
          </w:rPr>
          <w:t>五、信息技术与数字化转型</w:t>
        </w:r>
        <w:r>
          <w:tab/>
        </w:r>
        <w:r>
          <w:fldChar w:fldCharType="begin"/>
        </w:r>
        <w:r>
          <w:instrText xml:space="preserve"> PAGEREF _Toc20021 \h </w:instrText>
        </w:r>
        <w:r>
          <w:fldChar w:fldCharType="separate"/>
        </w:r>
        <w:r>
          <w:t>41</w:t>
        </w:r>
        <w:r>
          <w:fldChar w:fldCharType="end"/>
        </w:r>
      </w:hyperlink>
    </w:p>
    <w:p>
      <w:pPr>
        <w:pStyle w:val="TOC2"/>
        <w:tabs>
          <w:tab w:val="right" w:leader="dot" w:pos="8306"/>
        </w:tabs>
      </w:pPr>
      <w:hyperlink w:anchor="_Toc24712" w:history="1">
        <w:r>
          <w:rPr>
            <w:rFonts w:ascii="仿宋" w:eastAsia="仿宋" w:hAnsi="仿宋" w:cs="仿宋" w:hint="eastAsia"/>
            <w:lang w:eastAsia="zh-CN"/>
          </w:rPr>
          <w:t>(一)、信息化基础设施建设</w:t>
        </w:r>
        <w:r>
          <w:tab/>
        </w:r>
        <w:r>
          <w:fldChar w:fldCharType="begin"/>
        </w:r>
        <w:r>
          <w:instrText xml:space="preserve"> PAGEREF _Toc24712 \h </w:instrText>
        </w:r>
        <w:r>
          <w:fldChar w:fldCharType="separate"/>
        </w:r>
        <w:r>
          <w:t>41</w:t>
        </w:r>
        <w:r>
          <w:fldChar w:fldCharType="end"/>
        </w:r>
      </w:hyperlink>
    </w:p>
    <w:p>
      <w:pPr>
        <w:pStyle w:val="TOC2"/>
        <w:tabs>
          <w:tab w:val="right" w:leader="dot" w:pos="8306"/>
        </w:tabs>
      </w:pPr>
      <w:hyperlink w:anchor="_Toc6524" w:history="1">
        <w:r>
          <w:rPr>
            <w:rFonts w:ascii="仿宋" w:eastAsia="仿宋" w:hAnsi="仿宋" w:cs="仿宋" w:hint="eastAsia"/>
            <w:lang w:eastAsia="zh-CN"/>
          </w:rPr>
          <w:t>(二)、数据安全与隐私保护</w:t>
        </w:r>
        <w:r>
          <w:tab/>
        </w:r>
        <w:r>
          <w:fldChar w:fldCharType="begin"/>
        </w:r>
        <w:r>
          <w:instrText xml:space="preserve"> PAGEREF _Toc6524 \h </w:instrText>
        </w:r>
        <w:r>
          <w:fldChar w:fldCharType="separate"/>
        </w:r>
        <w:r>
          <w:t>42</w:t>
        </w:r>
        <w:r>
          <w:fldChar w:fldCharType="end"/>
        </w:r>
      </w:hyperlink>
    </w:p>
    <w:p>
      <w:pPr>
        <w:pStyle w:val="TOC2"/>
        <w:tabs>
          <w:tab w:val="right" w:leader="dot" w:pos="8306"/>
        </w:tabs>
      </w:pPr>
      <w:hyperlink w:anchor="_Toc4866" w:history="1">
        <w:r>
          <w:rPr>
            <w:rFonts w:ascii="仿宋" w:eastAsia="仿宋" w:hAnsi="仿宋" w:cs="仿宋" w:hint="eastAsia"/>
            <w:lang w:eastAsia="zh-CN"/>
          </w:rPr>
          <w:t>(三)、数字化生产与运营</w:t>
        </w:r>
        <w:r>
          <w:tab/>
        </w:r>
        <w:r>
          <w:fldChar w:fldCharType="begin"/>
        </w:r>
        <w:r>
          <w:instrText xml:space="preserve"> PAGEREF _Toc4866 \h </w:instrText>
        </w:r>
        <w:r>
          <w:fldChar w:fldCharType="separate"/>
        </w:r>
        <w:r>
          <w:t>44</w:t>
        </w:r>
        <w:r>
          <w:fldChar w:fldCharType="end"/>
        </w:r>
      </w:hyperlink>
    </w:p>
    <w:p>
      <w:pPr>
        <w:pStyle w:val="TOC2"/>
        <w:tabs>
          <w:tab w:val="right" w:leader="dot" w:pos="8306"/>
        </w:tabs>
      </w:pPr>
      <w:hyperlink w:anchor="_Toc7354" w:history="1">
        <w:r>
          <w:rPr>
            <w:rFonts w:ascii="仿宋" w:eastAsia="仿宋" w:hAnsi="仿宋" w:cs="仿宋" w:hint="eastAsia"/>
            <w:lang w:eastAsia="zh-CN"/>
          </w:rPr>
          <w:t>(四)、人工智能应用与创新</w:t>
        </w:r>
        <w:r>
          <w:tab/>
        </w:r>
        <w:r>
          <w:fldChar w:fldCharType="begin"/>
        </w:r>
        <w:r>
          <w:instrText xml:space="preserve"> PAGEREF _Toc7354 \h </w:instrText>
        </w:r>
        <w:r>
          <w:fldChar w:fldCharType="separate"/>
        </w:r>
        <w:r>
          <w:t>46</w:t>
        </w:r>
        <w:r>
          <w:fldChar w:fldCharType="end"/>
        </w:r>
      </w:hyperlink>
    </w:p>
    <w:p>
      <w:pPr>
        <w:pStyle w:val="TOC1"/>
        <w:tabs>
          <w:tab w:val="right" w:leader="dot" w:pos="8306"/>
        </w:tabs>
      </w:pPr>
      <w:hyperlink w:anchor="_Toc12901" w:history="1">
        <w:r>
          <w:rPr>
            <w:rFonts w:ascii="仿宋" w:eastAsia="仿宋" w:hAnsi="仿宋" w:cs="仿宋" w:hint="eastAsia"/>
            <w:lang w:eastAsia="zh-CN"/>
          </w:rPr>
          <w:t>六、SMT用免清洗型软钎膏，高质量锡基合金焊粉项目建设符合性</w:t>
        </w:r>
        <w:r>
          <w:tab/>
        </w:r>
        <w:r>
          <w:fldChar w:fldCharType="begin"/>
        </w:r>
        <w:r>
          <w:instrText xml:space="preserve"> PAGEREF _Toc12901 \h </w:instrText>
        </w:r>
        <w:r>
          <w:fldChar w:fldCharType="separate"/>
        </w:r>
        <w:r>
          <w:t>48</w:t>
        </w:r>
        <w:r>
          <w:fldChar w:fldCharType="end"/>
        </w:r>
      </w:hyperlink>
    </w:p>
    <w:p>
      <w:pPr>
        <w:pStyle w:val="TOC2"/>
        <w:tabs>
          <w:tab w:val="right" w:leader="dot" w:pos="8306"/>
        </w:tabs>
      </w:pPr>
      <w:hyperlink w:anchor="_Toc22493" w:history="1">
        <w:r>
          <w:rPr>
            <w:rFonts w:ascii="仿宋" w:eastAsia="仿宋" w:hAnsi="仿宋" w:cs="仿宋" w:hint="eastAsia"/>
            <w:lang w:eastAsia="zh-CN"/>
          </w:rPr>
          <w:t>(一)、产业发展政策符合性</w:t>
        </w:r>
        <w:r>
          <w:tab/>
        </w:r>
        <w:r>
          <w:fldChar w:fldCharType="begin"/>
        </w:r>
        <w:r>
          <w:instrText xml:space="preserve"> PAGEREF _Toc22493 \h </w:instrText>
        </w:r>
        <w:r>
          <w:fldChar w:fldCharType="separate"/>
        </w:r>
        <w:r>
          <w:t>48</w:t>
        </w:r>
        <w:r>
          <w:fldChar w:fldCharType="end"/>
        </w:r>
      </w:hyperlink>
    </w:p>
    <w:p>
      <w:pPr>
        <w:pStyle w:val="TOC2"/>
        <w:tabs>
          <w:tab w:val="right" w:leader="dot" w:pos="8306"/>
        </w:tabs>
      </w:pPr>
      <w:hyperlink w:anchor="_Toc30527" w:history="1">
        <w:r>
          <w:rPr>
            <w:rFonts w:ascii="仿宋" w:eastAsia="仿宋" w:hAnsi="仿宋" w:cs="仿宋" w:hint="eastAsia"/>
            <w:lang w:eastAsia="zh-CN"/>
          </w:rPr>
          <w:t>(二)、SMT用免清洗型软钎膏，高质量锡基合金焊粉项目选址与用地规划相容性</w:t>
        </w:r>
        <w:r>
          <w:tab/>
        </w:r>
        <w:r>
          <w:fldChar w:fldCharType="begin"/>
        </w:r>
        <w:r>
          <w:instrText xml:space="preserve"> PAGEREF _Toc30527 \h </w:instrText>
        </w:r>
        <w:r>
          <w:fldChar w:fldCharType="separate"/>
        </w:r>
        <w:r>
          <w:t>49</w:t>
        </w:r>
        <w:r>
          <w:fldChar w:fldCharType="end"/>
        </w:r>
      </w:hyperlink>
    </w:p>
    <w:p>
      <w:pPr>
        <w:pStyle w:val="TOC1"/>
        <w:tabs>
          <w:tab w:val="right" w:leader="dot" w:pos="8306"/>
        </w:tabs>
      </w:pPr>
      <w:hyperlink w:anchor="_Toc24617" w:history="1">
        <w:r>
          <w:rPr>
            <w:rFonts w:ascii="仿宋" w:eastAsia="仿宋" w:hAnsi="仿宋" w:cs="仿宋" w:hint="eastAsia"/>
            <w:lang w:eastAsia="zh-CN"/>
          </w:rPr>
          <w:t>七、环境保护与安全生产</w:t>
        </w:r>
        <w:r>
          <w:tab/>
        </w:r>
        <w:r>
          <w:fldChar w:fldCharType="begin"/>
        </w:r>
        <w:r>
          <w:instrText xml:space="preserve"> PAGEREF _Toc24617 \h </w:instrText>
        </w:r>
        <w:r>
          <w:fldChar w:fldCharType="separate"/>
        </w:r>
        <w:r>
          <w:t>50</w:t>
        </w:r>
        <w:r>
          <w:fldChar w:fldCharType="end"/>
        </w:r>
      </w:hyperlink>
    </w:p>
    <w:p>
      <w:pPr>
        <w:pStyle w:val="TOC2"/>
        <w:tabs>
          <w:tab w:val="right" w:leader="dot" w:pos="8306"/>
        </w:tabs>
      </w:pPr>
      <w:hyperlink w:anchor="_Toc11500" w:history="1">
        <w:r>
          <w:rPr>
            <w:rFonts w:ascii="仿宋" w:eastAsia="仿宋" w:hAnsi="仿宋" w:cs="仿宋" w:hint="eastAsia"/>
            <w:lang w:eastAsia="zh-CN"/>
          </w:rPr>
          <w:t>(一)、建设地区的环境现状</w:t>
        </w:r>
        <w:r>
          <w:tab/>
        </w:r>
        <w:r>
          <w:fldChar w:fldCharType="begin"/>
        </w:r>
        <w:r>
          <w:instrText xml:space="preserve"> PAGEREF _Toc11500 \h </w:instrText>
        </w:r>
        <w:r>
          <w:fldChar w:fldCharType="separate"/>
        </w:r>
        <w:r>
          <w:t>50</w:t>
        </w:r>
        <w:r>
          <w:fldChar w:fldCharType="end"/>
        </w:r>
      </w:hyperlink>
    </w:p>
    <w:p>
      <w:pPr>
        <w:pStyle w:val="TOC2"/>
        <w:tabs>
          <w:tab w:val="right" w:leader="dot" w:pos="8306"/>
        </w:tabs>
      </w:pPr>
      <w:hyperlink w:anchor="_Toc23053" w:history="1">
        <w:r>
          <w:rPr>
            <w:rFonts w:ascii="仿宋" w:eastAsia="仿宋" w:hAnsi="仿宋" w:cs="仿宋" w:hint="eastAsia"/>
            <w:lang w:eastAsia="zh-CN"/>
          </w:rPr>
          <w:t>(二)、SMT用免清洗型软钎膏，高质量锡基合金焊粉项目拟采用的环境保护标准</w:t>
        </w:r>
        <w:r>
          <w:tab/>
        </w:r>
        <w:r>
          <w:fldChar w:fldCharType="begin"/>
        </w:r>
        <w:r>
          <w:instrText xml:space="preserve"> PAGEREF _Toc23053 \h </w:instrText>
        </w:r>
        <w:r>
          <w:fldChar w:fldCharType="separate"/>
        </w:r>
        <w:r>
          <w:t>51</w:t>
        </w:r>
        <w:r>
          <w:fldChar w:fldCharType="end"/>
        </w:r>
      </w:hyperlink>
    </w:p>
    <w:p>
      <w:pPr>
        <w:pStyle w:val="TOC2"/>
        <w:tabs>
          <w:tab w:val="right" w:leader="dot" w:pos="8306"/>
        </w:tabs>
      </w:pPr>
      <w:hyperlink w:anchor="_Toc23195" w:history="1">
        <w:r>
          <w:rPr>
            <w:rFonts w:ascii="仿宋" w:eastAsia="仿宋" w:hAnsi="仿宋" w:cs="仿宋" w:hint="eastAsia"/>
            <w:lang w:eastAsia="zh-CN"/>
          </w:rPr>
          <w:t>(三)、SMT用免清洗型软钎膏，高质量锡基合金焊粉项目对环境的影响及治理对策</w:t>
        </w:r>
        <w:r>
          <w:tab/>
        </w:r>
        <w:r>
          <w:fldChar w:fldCharType="begin"/>
        </w:r>
        <w:r>
          <w:instrText xml:space="preserve"> PAGEREF _Toc23195 \h </w:instrText>
        </w:r>
        <w:r>
          <w:fldChar w:fldCharType="separate"/>
        </w:r>
        <w:r>
          <w:t>53</w:t>
        </w:r>
        <w:r>
          <w:fldChar w:fldCharType="end"/>
        </w:r>
      </w:hyperlink>
    </w:p>
    <w:p>
      <w:pPr>
        <w:pStyle w:val="TOC2"/>
        <w:tabs>
          <w:tab w:val="right" w:leader="dot" w:pos="8306"/>
        </w:tabs>
      </w:pPr>
      <w:hyperlink w:anchor="_Toc14995" w:history="1">
        <w:r>
          <w:rPr>
            <w:rFonts w:ascii="仿宋" w:eastAsia="仿宋" w:hAnsi="仿宋" w:cs="仿宋" w:hint="eastAsia"/>
            <w:lang w:eastAsia="zh-CN"/>
          </w:rPr>
          <w:t>(四)、环境监测制度的建议</w:t>
        </w:r>
        <w:r>
          <w:tab/>
        </w:r>
        <w:r>
          <w:fldChar w:fldCharType="begin"/>
        </w:r>
        <w:r>
          <w:instrText xml:space="preserve"> PAGEREF _Toc14995 \h </w:instrText>
        </w:r>
        <w:r>
          <w:fldChar w:fldCharType="separate"/>
        </w:r>
        <w:r>
          <w:t>55</w:t>
        </w:r>
        <w:r>
          <w:fldChar w:fldCharType="end"/>
        </w:r>
      </w:hyperlink>
    </w:p>
    <w:p>
      <w:pPr>
        <w:pStyle w:val="TOC2"/>
        <w:tabs>
          <w:tab w:val="right" w:leader="dot" w:pos="8306"/>
        </w:tabs>
      </w:pPr>
      <w:hyperlink w:anchor="_Toc18807" w:history="1">
        <w:r>
          <w:rPr>
            <w:rFonts w:ascii="仿宋" w:eastAsia="仿宋" w:hAnsi="仿宋" w:cs="仿宋" w:hint="eastAsia"/>
            <w:lang w:eastAsia="zh-CN"/>
          </w:rPr>
          <w:t>(五)、废弃物处理</w:t>
        </w:r>
        <w:r>
          <w:tab/>
        </w:r>
        <w:r>
          <w:fldChar w:fldCharType="begin"/>
        </w:r>
        <w:r>
          <w:instrText xml:space="preserve"> PAGEREF _Toc18807 \h </w:instrText>
        </w:r>
        <w:r>
          <w:fldChar w:fldCharType="separate"/>
        </w:r>
        <w:r>
          <w:t>56</w:t>
        </w:r>
        <w:r>
          <w:fldChar w:fldCharType="end"/>
        </w:r>
      </w:hyperlink>
    </w:p>
    <w:p>
      <w:pPr>
        <w:pStyle w:val="TOC2"/>
        <w:tabs>
          <w:tab w:val="right" w:leader="dot" w:pos="8306"/>
        </w:tabs>
      </w:pPr>
      <w:hyperlink w:anchor="_Toc21844" w:history="1">
        <w:r>
          <w:rPr>
            <w:rFonts w:ascii="仿宋" w:eastAsia="仿宋" w:hAnsi="仿宋" w:cs="仿宋" w:hint="eastAsia"/>
            <w:lang w:eastAsia="zh-CN"/>
          </w:rPr>
          <w:t>(六)、特殊环境影响分析</w:t>
        </w:r>
        <w:r>
          <w:tab/>
        </w:r>
        <w:r>
          <w:fldChar w:fldCharType="begin"/>
        </w:r>
        <w:r>
          <w:instrText xml:space="preserve"> PAGEREF _Toc21844 \h </w:instrText>
        </w:r>
        <w:r>
          <w:fldChar w:fldCharType="separate"/>
        </w:r>
        <w:r>
          <w:t>57</w:t>
        </w:r>
        <w:r>
          <w:fldChar w:fldCharType="end"/>
        </w:r>
      </w:hyperlink>
    </w:p>
    <w:p>
      <w:pPr>
        <w:pStyle w:val="TOC2"/>
        <w:tabs>
          <w:tab w:val="right" w:leader="dot" w:pos="8306"/>
        </w:tabs>
      </w:pPr>
      <w:hyperlink w:anchor="_Toc31055" w:history="1">
        <w:r>
          <w:rPr>
            <w:rFonts w:ascii="仿宋" w:eastAsia="仿宋" w:hAnsi="仿宋" w:cs="仿宋" w:hint="eastAsia"/>
            <w:lang w:eastAsia="zh-CN"/>
          </w:rPr>
          <w:t>(七)、清洁生产</w:t>
        </w:r>
        <w:r>
          <w:tab/>
        </w:r>
        <w:r>
          <w:fldChar w:fldCharType="begin"/>
        </w:r>
        <w:r>
          <w:instrText xml:space="preserve"> PAGEREF _Toc31055 \h </w:instrText>
        </w:r>
        <w:r>
          <w:fldChar w:fldCharType="separate"/>
        </w:r>
        <w:r>
          <w:t>59</w:t>
        </w:r>
        <w:r>
          <w:fldChar w:fldCharType="end"/>
        </w:r>
      </w:hyperlink>
    </w:p>
    <w:p>
      <w:pPr>
        <w:pStyle w:val="TOC2"/>
        <w:tabs>
          <w:tab w:val="right" w:leader="dot" w:pos="8306"/>
        </w:tabs>
      </w:pPr>
      <w:hyperlink w:anchor="_Toc8989" w:history="1">
        <w:r>
          <w:rPr>
            <w:rFonts w:ascii="仿宋" w:eastAsia="仿宋" w:hAnsi="仿宋" w:cs="仿宋" w:hint="eastAsia"/>
            <w:lang w:eastAsia="zh-CN"/>
          </w:rPr>
          <w:t>(八)、环境保护综合评价</w:t>
        </w:r>
        <w:r>
          <w:tab/>
        </w:r>
        <w:r>
          <w:fldChar w:fldCharType="begin"/>
        </w:r>
        <w:r>
          <w:instrText xml:space="preserve"> PAGEREF _Toc8989 \h </w:instrText>
        </w:r>
        <w:r>
          <w:fldChar w:fldCharType="separate"/>
        </w:r>
        <w:r>
          <w:t>60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56" w:history="1">
        <w:r>
          <w:rPr>
            <w:rFonts w:ascii="仿宋" w:eastAsia="仿宋" w:hAnsi="仿宋" w:cs="仿宋" w:hint="eastAsia"/>
            <w:lang w:eastAsia="zh-CN"/>
          </w:rPr>
          <w:t>八、SMT用免清洗型软钎膏，高质量锡基合金焊粉项目组织管理与招投标</w:t>
        </w:r>
        <w:r>
          <w:tab/>
        </w:r>
        <w:r>
          <w:fldChar w:fldCharType="begin"/>
        </w:r>
        <w:r>
          <w:instrText xml:space="preserve"> PAGEREF _Toc24356 \h </w:instrText>
        </w:r>
        <w:r>
          <w:fldChar w:fldCharType="separate"/>
        </w:r>
        <w:r>
          <w:t>62</w:t>
        </w:r>
        <w:r>
          <w:fldChar w:fldCharType="end"/>
        </w:r>
      </w:hyperlink>
    </w:p>
    <w:p>
      <w:pPr>
        <w:pStyle w:val="TOC2"/>
        <w:tabs>
          <w:tab w:val="right" w:leader="dot" w:pos="8306"/>
        </w:tabs>
      </w:pPr>
      <w:hyperlink w:anchor="_Toc20135" w:history="1">
        <w:r>
          <w:rPr>
            <w:rFonts w:ascii="仿宋" w:eastAsia="仿宋" w:hAnsi="仿宋" w:cs="仿宋" w:hint="eastAsia"/>
            <w:lang w:eastAsia="zh-CN"/>
          </w:rPr>
          <w:t>(一)、SMT用免清洗型软钎膏，高质量锡基合金焊粉项目筹建时期的组织与管理</w:t>
        </w:r>
        <w:r>
          <w:tab/>
        </w:r>
        <w:r>
          <w:fldChar w:fldCharType="begin"/>
        </w:r>
        <w:r>
          <w:instrText xml:space="preserve"> PAGEREF _Toc20135 \h </w:instrText>
        </w:r>
        <w:r>
          <w:fldChar w:fldCharType="separate"/>
        </w:r>
        <w:r>
          <w:t>62</w:t>
        </w:r>
        <w:r>
          <w:fldChar w:fldCharType="end"/>
        </w:r>
      </w:hyperlink>
    </w:p>
    <w:p>
      <w:pPr>
        <w:pStyle w:val="TOC2"/>
        <w:tabs>
          <w:tab w:val="right" w:leader="dot" w:pos="8306"/>
        </w:tabs>
      </w:pPr>
      <w:hyperlink w:anchor="_Toc25995" w:history="1">
        <w:r>
          <w:rPr>
            <w:rFonts w:ascii="仿宋" w:eastAsia="仿宋" w:hAnsi="仿宋" w:cs="仿宋" w:hint="eastAsia"/>
            <w:lang w:eastAsia="zh-CN"/>
          </w:rPr>
          <w:t>(二)、SMT用免清洗型软钎膏，高质量锡基合金焊粉项目运行时期的组织与管理</w:t>
        </w:r>
        <w:r>
          <w:tab/>
        </w:r>
        <w:r>
          <w:fldChar w:fldCharType="begin"/>
        </w:r>
        <w:r>
          <w:instrText xml:space="preserve"> PAGEREF _Toc25995 \h </w:instrText>
        </w:r>
        <w:r>
          <w:fldChar w:fldCharType="separate"/>
        </w:r>
        <w:r>
          <w:t>62</w:t>
        </w:r>
        <w:r>
          <w:fldChar w:fldCharType="end"/>
        </w:r>
      </w:hyperlink>
    </w:p>
    <w:p>
      <w:pPr>
        <w:pStyle w:val="TOC2"/>
        <w:tabs>
          <w:tab w:val="right" w:leader="dot" w:pos="8306"/>
        </w:tabs>
      </w:pPr>
      <w:hyperlink w:anchor="_Toc16391" w:history="1">
        <w:r>
          <w:rPr>
            <w:rFonts w:ascii="仿宋" w:eastAsia="仿宋" w:hAnsi="仿宋" w:cs="仿宋" w:hint="eastAsia"/>
            <w:lang w:eastAsia="zh-CN"/>
          </w:rPr>
          <w:t>(三)、劳动定员和人员培训</w:t>
        </w:r>
        <w:r>
          <w:tab/>
        </w:r>
        <w:r>
          <w:fldChar w:fldCharType="begin"/>
        </w:r>
        <w:r>
          <w:instrText xml:space="preserve"> PAGEREF _Toc16391 \h </w:instrText>
        </w:r>
        <w:r>
          <w:fldChar w:fldCharType="separate"/>
        </w:r>
        <w:r>
          <w:t>64</w:t>
        </w:r>
        <w:r>
          <w:fldChar w:fldCharType="end"/>
        </w:r>
      </w:hyperlink>
    </w:p>
    <w:p>
      <w:pPr>
        <w:pStyle w:val="TOC2"/>
        <w:tabs>
          <w:tab w:val="right" w:leader="dot" w:pos="8306"/>
        </w:tabs>
      </w:pPr>
      <w:hyperlink w:anchor="_Toc9419" w:history="1">
        <w:r>
          <w:rPr>
            <w:rFonts w:ascii="仿宋" w:eastAsia="仿宋" w:hAnsi="仿宋" w:cs="仿宋" w:hint="eastAsia"/>
            <w:lang w:eastAsia="zh-CN"/>
          </w:rPr>
          <w:t>(四)、招标管理</w:t>
        </w:r>
        <w:r>
          <w:tab/>
        </w:r>
        <w:r>
          <w:fldChar w:fldCharType="begin"/>
        </w:r>
        <w:r>
          <w:instrText xml:space="preserve"> PAGEREF _Toc9419 \h </w:instrText>
        </w:r>
        <w:r>
          <w:fldChar w:fldCharType="separate"/>
        </w:r>
        <w:r>
          <w:t>65</w:t>
        </w:r>
        <w:r>
          <w:fldChar w:fldCharType="end"/>
        </w:r>
      </w:hyperlink>
    </w:p>
    <w:p>
      <w:pPr>
        <w:pStyle w:val="TOC1"/>
        <w:tabs>
          <w:tab w:val="right" w:leader="dot" w:pos="8306"/>
        </w:tabs>
      </w:pPr>
      <w:hyperlink w:anchor="_Toc25804" w:history="1">
        <w:r>
          <w:rPr>
            <w:rFonts w:ascii="仿宋" w:eastAsia="仿宋" w:hAnsi="仿宋" w:cs="仿宋" w:hint="eastAsia"/>
            <w:lang w:eastAsia="zh-CN"/>
          </w:rPr>
          <w:t>九、知识管理与技术创新</w:t>
        </w:r>
        <w:r>
          <w:tab/>
        </w:r>
        <w:r>
          <w:fldChar w:fldCharType="begin"/>
        </w:r>
        <w:r>
          <w:instrText xml:space="preserve"> PAGEREF _Toc25804 \h </w:instrText>
        </w:r>
        <w:r>
          <w:fldChar w:fldCharType="separate"/>
        </w:r>
        <w:r>
          <w:t>66</w:t>
        </w:r>
        <w:r>
          <w:fldChar w:fldCharType="end"/>
        </w:r>
      </w:hyperlink>
    </w:p>
    <w:p>
      <w:pPr>
        <w:pStyle w:val="TOC2"/>
        <w:tabs>
          <w:tab w:val="right" w:leader="dot" w:pos="8306"/>
        </w:tabs>
      </w:pPr>
      <w:hyperlink w:anchor="_Toc14606" w:history="1">
        <w:r>
          <w:rPr>
            <w:rFonts w:ascii="仿宋" w:eastAsia="仿宋" w:hAnsi="仿宋" w:cs="仿宋" w:hint="eastAsia"/>
            <w:lang w:eastAsia="zh-CN"/>
          </w:rPr>
          <w:t>(一)、知识管理体系建设</w:t>
        </w:r>
        <w:r>
          <w:tab/>
        </w:r>
        <w:r>
          <w:fldChar w:fldCharType="begin"/>
        </w:r>
        <w:r>
          <w:instrText xml:space="preserve"> PAGEREF _Toc14606 \h </w:instrText>
        </w:r>
        <w:r>
          <w:fldChar w:fldCharType="separate"/>
        </w:r>
        <w:r>
          <w:t>66</w:t>
        </w:r>
        <w:r>
          <w:fldChar w:fldCharType="end"/>
        </w:r>
      </w:hyperlink>
    </w:p>
    <w:p>
      <w:pPr>
        <w:pStyle w:val="TOC2"/>
        <w:tabs>
          <w:tab w:val="right" w:leader="dot" w:pos="8306"/>
        </w:tabs>
      </w:pPr>
      <w:hyperlink w:anchor="_Toc8678" w:history="1">
        <w:r>
          <w:rPr>
            <w:rFonts w:ascii="仿宋" w:eastAsia="仿宋" w:hAnsi="仿宋" w:cs="仿宋" w:hint="eastAsia"/>
            <w:lang w:eastAsia="zh-CN"/>
          </w:rPr>
          <w:t>(二)、技术创新与研发投入</w:t>
        </w:r>
        <w:r>
          <w:tab/>
        </w:r>
        <w:r>
          <w:fldChar w:fldCharType="begin"/>
        </w:r>
        <w:r>
          <w:instrText xml:space="preserve"> PAGEREF _Toc8678 \h </w:instrText>
        </w:r>
        <w:r>
          <w:fldChar w:fldCharType="separate"/>
        </w:r>
        <w:r>
          <w:t>67</w:t>
        </w:r>
        <w:r>
          <w:fldChar w:fldCharType="end"/>
        </w:r>
      </w:hyperlink>
    </w:p>
    <w:p>
      <w:pPr>
        <w:pStyle w:val="TOC2"/>
        <w:tabs>
          <w:tab w:val="right" w:leader="dot" w:pos="8306"/>
        </w:tabs>
      </w:pPr>
      <w:hyperlink w:anchor="_Toc3891" w:history="1">
        <w:r>
          <w:rPr>
            <w:rFonts w:ascii="仿宋" w:eastAsia="仿宋" w:hAnsi="仿宋" w:cs="仿宋" w:hint="eastAsia"/>
            <w:lang w:eastAsia="zh-CN"/>
          </w:rPr>
          <w:t>(三)、专利申请与技术保护</w:t>
        </w:r>
        <w:r>
          <w:tab/>
        </w:r>
        <w:r>
          <w:fldChar w:fldCharType="begin"/>
        </w:r>
        <w:r>
          <w:instrText xml:space="preserve"> PAGEREF _Toc3891 \h </w:instrText>
        </w:r>
        <w:r>
          <w:fldChar w:fldCharType="separate"/>
        </w:r>
        <w:r>
          <w:t>69</w:t>
        </w:r>
        <w:r>
          <w:fldChar w:fldCharType="end"/>
        </w:r>
      </w:hyperlink>
    </w:p>
    <w:p>
      <w:pPr>
        <w:pStyle w:val="TOC2"/>
        <w:tabs>
          <w:tab w:val="right" w:leader="dot" w:pos="8306"/>
        </w:tabs>
      </w:pPr>
      <w:hyperlink w:anchor="_Toc1471" w:history="1">
        <w:r>
          <w:rPr>
            <w:rFonts w:ascii="仿宋" w:eastAsia="仿宋" w:hAnsi="仿宋" w:cs="仿宋" w:hint="eastAsia"/>
            <w:lang w:eastAsia="zh-CN"/>
          </w:rPr>
          <w:t>(四)、人才培养与团队建设</w:t>
        </w:r>
        <w:r>
          <w:tab/>
        </w:r>
        <w:r>
          <w:fldChar w:fldCharType="begin"/>
        </w:r>
        <w:r>
          <w:instrText xml:space="preserve"> PAGEREF _Toc1471 \h </w:instrText>
        </w:r>
        <w:r>
          <w:fldChar w:fldCharType="separate"/>
        </w:r>
        <w:r>
          <w:t>70</w:t>
        </w:r>
        <w:r>
          <w:fldChar w:fldCharType="end"/>
        </w:r>
      </w:hyperlink>
    </w:p>
    <w:p>
      <w:pPr>
        <w:pStyle w:val="TOC1"/>
        <w:tabs>
          <w:tab w:val="right" w:leader="dot" w:pos="8306"/>
        </w:tabs>
      </w:pPr>
      <w:hyperlink w:anchor="_Toc1269" w:history="1">
        <w:r>
          <w:rPr>
            <w:rFonts w:ascii="仿宋" w:eastAsia="仿宋" w:hAnsi="仿宋" w:cs="仿宋" w:hint="eastAsia"/>
            <w:lang w:eastAsia="zh-CN"/>
          </w:rPr>
          <w:t>十、SMT用免清洗型软钎膏，高质量锡基合金焊粉项目节能分析</w:t>
        </w:r>
        <w:r>
          <w:tab/>
        </w:r>
        <w:r>
          <w:fldChar w:fldCharType="begin"/>
        </w:r>
        <w:r>
          <w:instrText xml:space="preserve"> PAGEREF _Toc1269 \h </w:instrText>
        </w:r>
        <w:r>
          <w:fldChar w:fldCharType="separate"/>
        </w:r>
        <w:r>
          <w:t>71</w:t>
        </w:r>
        <w:r>
          <w:fldChar w:fldCharType="end"/>
        </w:r>
      </w:hyperlink>
    </w:p>
    <w:p>
      <w:pPr>
        <w:pStyle w:val="TOC2"/>
        <w:tabs>
          <w:tab w:val="right" w:leader="dot" w:pos="8306"/>
        </w:tabs>
      </w:pPr>
      <w:hyperlink w:anchor="_Toc17460" w:history="1">
        <w:r>
          <w:rPr>
            <w:rFonts w:ascii="仿宋" w:eastAsia="仿宋" w:hAnsi="仿宋" w:cs="仿宋" w:hint="eastAsia"/>
            <w:lang w:eastAsia="zh-CN"/>
          </w:rPr>
          <w:t>(一)、能源消费种类和数量分析</w:t>
        </w:r>
        <w:r>
          <w:tab/>
        </w:r>
        <w:r>
          <w:fldChar w:fldCharType="begin"/>
        </w:r>
        <w:r>
          <w:instrText xml:space="preserve"> PAGEREF _Toc17460 \h </w:instrText>
        </w:r>
        <w:r>
          <w:fldChar w:fldCharType="separate"/>
        </w:r>
        <w:r>
          <w:t>71</w:t>
        </w:r>
        <w:r>
          <w:fldChar w:fldCharType="end"/>
        </w:r>
      </w:hyperlink>
    </w:p>
    <w:p>
      <w:pPr>
        <w:pStyle w:val="TOC2"/>
        <w:tabs>
          <w:tab w:val="right" w:leader="dot" w:pos="8306"/>
        </w:tabs>
      </w:pPr>
      <w:hyperlink w:anchor="_Toc24453" w:history="1">
        <w:r>
          <w:rPr>
            <w:rFonts w:ascii="仿宋" w:eastAsia="仿宋" w:hAnsi="仿宋" w:cs="仿宋" w:hint="eastAsia"/>
            <w:lang w:eastAsia="zh-CN"/>
          </w:rPr>
          <w:t>(二)、SMT用免清洗型软钎膏，高质量锡基合金焊粉项目预期节能综合评价</w:t>
        </w:r>
        <w:r>
          <w:tab/>
        </w:r>
        <w:r>
          <w:fldChar w:fldCharType="begin"/>
        </w:r>
        <w:r>
          <w:instrText xml:space="preserve"> PAGEREF _Toc24453 \h </w:instrText>
        </w:r>
        <w:r>
          <w:fldChar w:fldCharType="separate"/>
        </w:r>
        <w:r>
          <w:t>72</w:t>
        </w:r>
        <w:r>
          <w:fldChar w:fldCharType="end"/>
        </w:r>
      </w:hyperlink>
    </w:p>
    <w:p>
      <w:pPr>
        <w:pStyle w:val="TOC2"/>
        <w:tabs>
          <w:tab w:val="right" w:leader="dot" w:pos="8306"/>
        </w:tabs>
      </w:pPr>
      <w:hyperlink w:anchor="_Toc4949" w:history="1">
        <w:r>
          <w:rPr>
            <w:rFonts w:ascii="仿宋" w:eastAsia="仿宋" w:hAnsi="仿宋" w:cs="仿宋" w:hint="eastAsia"/>
            <w:lang w:eastAsia="zh-CN"/>
          </w:rPr>
          <w:t>(三)、SMT用免清洗型软钎膏，高质量锡基合金焊粉项目节能设计</w:t>
        </w:r>
        <w:r>
          <w:tab/>
        </w:r>
        <w:r>
          <w:fldChar w:fldCharType="begin"/>
        </w:r>
        <w:r>
          <w:instrText xml:space="preserve"> PAGEREF _Toc4949 \h </w:instrText>
        </w:r>
        <w:r>
          <w:fldChar w:fldCharType="separate"/>
        </w:r>
        <w:r>
          <w:t>72</w:t>
        </w:r>
        <w:r>
          <w:fldChar w:fldCharType="end"/>
        </w:r>
      </w:hyperlink>
    </w:p>
    <w:p>
      <w:pPr>
        <w:pStyle w:val="TOC2"/>
        <w:tabs>
          <w:tab w:val="right" w:leader="dot" w:pos="8306"/>
        </w:tabs>
      </w:pPr>
      <w:hyperlink w:anchor="_Toc29648" w:history="1">
        <w:r>
          <w:rPr>
            <w:rFonts w:ascii="仿宋" w:eastAsia="仿宋" w:hAnsi="仿宋" w:cs="仿宋" w:hint="eastAsia"/>
            <w:lang w:eastAsia="zh-CN"/>
          </w:rPr>
          <w:t>(四)、节能措施</w:t>
        </w:r>
        <w:r>
          <w:tab/>
        </w:r>
        <w:r>
          <w:fldChar w:fldCharType="begin"/>
        </w:r>
        <w:r>
          <w:instrText xml:space="preserve"> PAGEREF _Toc29648 \h </w:instrText>
        </w:r>
        <w:r>
          <w:fldChar w:fldCharType="separate"/>
        </w:r>
        <w:r>
          <w:t>73</w:t>
        </w:r>
        <w:r>
          <w:fldChar w:fldCharType="end"/>
        </w:r>
      </w:hyperlink>
    </w:p>
    <w:p>
      <w:pPr>
        <w:pStyle w:val="TOC1"/>
        <w:tabs>
          <w:tab w:val="right" w:leader="dot" w:pos="8306"/>
        </w:tabs>
      </w:pPr>
      <w:hyperlink w:anchor="_Toc30475" w:history="1">
        <w:r>
          <w:rPr>
            <w:rFonts w:ascii="仿宋" w:eastAsia="仿宋" w:hAnsi="仿宋" w:cs="仿宋" w:hint="eastAsia"/>
            <w:lang w:eastAsia="zh-CN"/>
          </w:rPr>
          <w:t>十一、人力资源与员工培训</w:t>
        </w:r>
        <w:r>
          <w:tab/>
        </w:r>
        <w:r>
          <w:fldChar w:fldCharType="begin"/>
        </w:r>
        <w:r>
          <w:instrText xml:space="preserve"> PAGEREF _Toc30475 \h </w:instrText>
        </w:r>
        <w:r>
          <w:fldChar w:fldCharType="separate"/>
        </w:r>
        <w:r>
          <w:t>75</w:t>
        </w:r>
        <w:r>
          <w:fldChar w:fldCharType="end"/>
        </w:r>
      </w:hyperlink>
    </w:p>
    <w:p>
      <w:pPr>
        <w:pStyle w:val="TOC2"/>
        <w:tabs>
          <w:tab w:val="right" w:leader="dot" w:pos="8306"/>
        </w:tabs>
      </w:pPr>
      <w:hyperlink w:anchor="_Toc30208" w:history="1">
        <w:r>
          <w:rPr>
            <w:rFonts w:ascii="仿宋" w:eastAsia="仿宋" w:hAnsi="仿宋" w:cs="仿宋" w:hint="eastAsia"/>
            <w:lang w:eastAsia="zh-CN"/>
          </w:rPr>
          <w:t>(一)、人才招聘与选拔</w:t>
        </w:r>
        <w:r>
          <w:tab/>
        </w:r>
        <w:r>
          <w:fldChar w:fldCharType="begin"/>
        </w:r>
        <w:r>
          <w:instrText xml:space="preserve"> PAGEREF _Toc30208 \h </w:instrText>
        </w:r>
        <w:r>
          <w:fldChar w:fldCharType="separate"/>
        </w:r>
        <w:r>
          <w:t>75</w:t>
        </w:r>
        <w:r>
          <w:fldChar w:fldCharType="end"/>
        </w:r>
      </w:hyperlink>
    </w:p>
    <w:p>
      <w:pPr>
        <w:pStyle w:val="TOC2"/>
        <w:tabs>
          <w:tab w:val="right" w:leader="dot" w:pos="8306"/>
        </w:tabs>
      </w:pPr>
      <w:hyperlink w:anchor="_Toc15135" w:history="1">
        <w:r>
          <w:rPr>
            <w:rFonts w:ascii="仿宋" w:eastAsia="仿宋" w:hAnsi="仿宋" w:cs="仿宋" w:hint="eastAsia"/>
            <w:lang w:eastAsia="zh-CN"/>
          </w:rPr>
          <w:t>(二)、员工培训与职业发展</w:t>
        </w:r>
        <w:r>
          <w:tab/>
        </w:r>
        <w:r>
          <w:fldChar w:fldCharType="begin"/>
        </w:r>
        <w:r>
          <w:instrText xml:space="preserve"> PAGEREF _Toc15135 \h </w:instrText>
        </w:r>
        <w:r>
          <w:fldChar w:fldCharType="separate"/>
        </w:r>
        <w:r>
          <w:t>77</w:t>
        </w:r>
        <w:r>
          <w:fldChar w:fldCharType="end"/>
        </w:r>
      </w:hyperlink>
    </w:p>
    <w:p>
      <w:pPr>
        <w:pStyle w:val="TOC2"/>
        <w:tabs>
          <w:tab w:val="right" w:leader="dot" w:pos="8306"/>
        </w:tabs>
      </w:pPr>
      <w:hyperlink w:anchor="_Toc20987" w:history="1">
        <w:r>
          <w:rPr>
            <w:rFonts w:ascii="仿宋" w:eastAsia="仿宋" w:hAnsi="仿宋" w:cs="仿宋" w:hint="eastAsia"/>
            <w:lang w:eastAsia="zh-CN"/>
          </w:rPr>
          <w:t>(三)、员工福利与激励机制</w:t>
        </w:r>
        <w:r>
          <w:tab/>
        </w:r>
        <w:r>
          <w:fldChar w:fldCharType="begin"/>
        </w:r>
        <w:r>
          <w:instrText xml:space="preserve"> PAGEREF _Toc20987 \h </w:instrText>
        </w:r>
        <w:r>
          <w:fldChar w:fldCharType="separate"/>
        </w:r>
        <w:r>
          <w:t>79</w:t>
        </w:r>
        <w:r>
          <w:fldChar w:fldCharType="end"/>
        </w:r>
      </w:hyperlink>
    </w:p>
    <w:p>
      <w:pPr>
        <w:pStyle w:val="TOC2"/>
        <w:tabs>
          <w:tab w:val="right" w:leader="dot" w:pos="8306"/>
        </w:tabs>
      </w:pPr>
      <w:hyperlink w:anchor="_Toc5678" w:history="1">
        <w:r>
          <w:rPr>
            <w:rFonts w:ascii="仿宋" w:eastAsia="仿宋" w:hAnsi="仿宋" w:cs="仿宋" w:hint="eastAsia"/>
            <w:lang w:eastAsia="zh-CN"/>
          </w:rPr>
          <w:t>(四)、团队协作与企业文化</w:t>
        </w:r>
        <w:r>
          <w:tab/>
        </w:r>
        <w:r>
          <w:fldChar w:fldCharType="begin"/>
        </w:r>
        <w:r>
          <w:instrText xml:space="preserve"> PAGEREF _Toc5678 \h </w:instrText>
        </w:r>
        <w:r>
          <w:fldChar w:fldCharType="separate"/>
        </w:r>
        <w:r>
          <w:t>80</w:t>
        </w:r>
        <w:r>
          <w:fldChar w:fldCharType="end"/>
        </w:r>
      </w:hyperlink>
    </w:p>
    <w:p>
      <w:pPr>
        <w:pStyle w:val="TOC1"/>
        <w:tabs>
          <w:tab w:val="right" w:leader="dot" w:pos="8306"/>
        </w:tabs>
      </w:pPr>
      <w:hyperlink w:anchor="_Toc15599" w:history="1">
        <w:r>
          <w:rPr>
            <w:rFonts w:ascii="仿宋" w:eastAsia="仿宋" w:hAnsi="仿宋" w:cs="仿宋" w:hint="eastAsia"/>
            <w:lang w:eastAsia="zh-CN"/>
          </w:rPr>
          <w:t>十二、市场营销策略与推广计划</w:t>
        </w:r>
        <w:r>
          <w:tab/>
        </w:r>
        <w:r>
          <w:fldChar w:fldCharType="begin"/>
        </w:r>
        <w:r>
          <w:instrText xml:space="preserve"> PAGEREF _Toc15599 \h </w:instrText>
        </w:r>
        <w:r>
          <w:fldChar w:fldCharType="separate"/>
        </w:r>
        <w:r>
          <w:t>82</w:t>
        </w:r>
        <w:r>
          <w:fldChar w:fldCharType="end"/>
        </w:r>
      </w:hyperlink>
    </w:p>
    <w:p>
      <w:pPr>
        <w:pStyle w:val="TOC2"/>
        <w:tabs>
          <w:tab w:val="right" w:leader="dot" w:pos="8306"/>
        </w:tabs>
      </w:pPr>
      <w:hyperlink w:anchor="_Toc1425" w:history="1">
        <w:r>
          <w:rPr>
            <w:rFonts w:ascii="仿宋" w:eastAsia="仿宋" w:hAnsi="仿宋" w:cs="仿宋" w:hint="eastAsia"/>
            <w:lang w:eastAsia="zh-CN"/>
          </w:rPr>
          <w:t>(一)、目标市场与客户定位</w:t>
        </w:r>
        <w:r>
          <w:tab/>
        </w:r>
        <w:r>
          <w:fldChar w:fldCharType="begin"/>
        </w:r>
        <w:r>
          <w:instrText xml:space="preserve"> PAGEREF _Toc1425 \h </w:instrText>
        </w:r>
        <w:r>
          <w:fldChar w:fldCharType="separate"/>
        </w:r>
        <w:r>
          <w:t>82</w:t>
        </w:r>
        <w:r>
          <w:fldChar w:fldCharType="end"/>
        </w:r>
      </w:hyperlink>
    </w:p>
    <w:p>
      <w:pPr>
        <w:pStyle w:val="TOC2"/>
        <w:tabs>
          <w:tab w:val="right" w:leader="dot" w:pos="8306"/>
        </w:tabs>
      </w:pPr>
      <w:hyperlink w:anchor="_Toc28716" w:history="1">
        <w:r>
          <w:rPr>
            <w:rFonts w:ascii="仿宋" w:eastAsia="仿宋" w:hAnsi="仿宋" w:cs="仿宋" w:hint="eastAsia"/>
            <w:lang w:eastAsia="zh-CN"/>
          </w:rPr>
          <w:t>(二)、市场营销策略</w:t>
        </w:r>
        <w:r>
          <w:tab/>
        </w:r>
        <w:r>
          <w:fldChar w:fldCharType="begin"/>
        </w:r>
        <w:r>
          <w:instrText xml:space="preserve"> PAGEREF _Toc28716 \h </w:instrText>
        </w:r>
        <w:r>
          <w:fldChar w:fldCharType="separate"/>
        </w:r>
        <w:r>
          <w:t>83</w:t>
        </w:r>
        <w:r>
          <w:fldChar w:fldCharType="end"/>
        </w:r>
      </w:hyperlink>
    </w:p>
    <w:p>
      <w:pPr>
        <w:pStyle w:val="TOC2"/>
        <w:tabs>
          <w:tab w:val="right" w:leader="dot" w:pos="8306"/>
        </w:tabs>
      </w:pPr>
      <w:hyperlink w:anchor="_Toc12617" w:history="1">
        <w:r>
          <w:rPr>
            <w:rFonts w:ascii="仿宋" w:eastAsia="仿宋" w:hAnsi="仿宋" w:cs="仿宋" w:hint="eastAsia"/>
            <w:lang w:eastAsia="zh-CN"/>
          </w:rPr>
          <w:t>(三)、产品推广与品牌建设</w:t>
        </w:r>
        <w:r>
          <w:tab/>
        </w:r>
        <w:r>
          <w:fldChar w:fldCharType="begin"/>
        </w:r>
        <w:r>
          <w:instrText xml:space="preserve"> PAGEREF _Toc12617 \h </w:instrText>
        </w:r>
        <w:r>
          <w:fldChar w:fldCharType="separate"/>
        </w:r>
        <w:r>
          <w:t>88</w:t>
        </w:r>
        <w:r>
          <w:fldChar w:fldCharType="end"/>
        </w:r>
      </w:hyperlink>
    </w:p>
    <w:p>
      <w:pPr>
        <w:pStyle w:val="TOC2"/>
        <w:tabs>
          <w:tab w:val="right" w:leader="dot" w:pos="8306"/>
        </w:tabs>
      </w:pPr>
      <w:hyperlink w:anchor="_Toc16344" w:history="1">
        <w:r>
          <w:rPr>
            <w:rFonts w:ascii="仿宋" w:eastAsia="仿宋" w:hAnsi="仿宋" w:cs="仿宋" w:hint="eastAsia"/>
            <w:lang w:eastAsia="zh-CN"/>
          </w:rPr>
          <w:t>(四)、销售渠道与分销策略</w:t>
        </w:r>
        <w:r>
          <w:tab/>
        </w:r>
        <w:r>
          <w:fldChar w:fldCharType="begin"/>
        </w:r>
        <w:r>
          <w:instrText xml:space="preserve"> PAGEREF _Toc16344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快速变化的商业环境中，经济效益和社会责任同样重要。本方案报告的编制过程严格遵循专业标准，全方位考量潜在项目的可行性，涵盖经济、技术、法律、环境及社会等多个方面。本方案的制定，旨在为决策者提供一份科学、合理、系统的评估报告，帮助其做出明智的投资决策。为保证信息的准确性和保密性，本文档中的信息和分析结果不可用于商业目的，仅供学习和交流使用。</w:t>
      </w:r>
    </w:p>
    <w:p>
      <w:pPr>
        <w:pStyle w:val="Heading1"/>
        <w:ind w:firstLine="560" w:firstLineChars="200"/>
        <w:rPr>
          <w:rFonts w:ascii="仿宋" w:eastAsia="仿宋" w:hAnsi="仿宋" w:cs="仿宋" w:hint="eastAsia"/>
          <w:sz w:val="28"/>
          <w:lang w:eastAsia="zh-CN"/>
        </w:rPr>
      </w:pPr>
      <w:bookmarkStart w:id="2" w:name="_Toc22281"/>
      <w:r>
        <w:rPr>
          <w:rFonts w:ascii="仿宋" w:eastAsia="仿宋" w:hAnsi="仿宋" w:cs="仿宋" w:hint="eastAsia"/>
          <w:sz w:val="28"/>
          <w:lang w:eastAsia="zh-CN"/>
        </w:rPr>
        <w:t>一、产品市场预测与分析</w:t>
      </w:r>
      <w:bookmarkEnd w:id="2"/>
    </w:p>
    <w:p>
      <w:pPr>
        <w:pStyle w:val="Heading2"/>
        <w:rPr>
          <w:rFonts w:ascii="仿宋" w:eastAsia="仿宋" w:hAnsi="仿宋" w:cs="仿宋" w:hint="eastAsia"/>
          <w:lang w:eastAsia="zh-CN"/>
        </w:rPr>
      </w:pPr>
      <w:bookmarkStart w:id="3" w:name="_Toc13531"/>
      <w:r>
        <w:rPr>
          <w:rFonts w:ascii="仿宋" w:eastAsia="仿宋" w:hAnsi="仿宋" w:cs="仿宋" w:hint="eastAsia"/>
          <w:lang w:eastAsia="zh-CN"/>
        </w:rPr>
        <w:t>(一)、市场调查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SMT用免清洗型软钎膏，高质量锡基合金焊粉项目建设的初期阶段，我们深入进行了市场调查，以全面了解目标市场的现状、潜在机会和竞争格局。本次市场调查旨在为SMT用免清洗型软钎膏，高质量锡基合金焊粉项目的可行性研究提供充足的数据支持，确保我们在SMT用免清洗型软钎膏，高质量锡基合金焊粉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SMT用免清洗型软钎膏，高质量锡基合金焊粉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SMT用免清洗型软钎膏，高质量锡基合金焊粉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SMT用免清洗型软钎膏，高质量锡基合金焊粉项目提供了有力的政策支持和市场机遇。</w:t>
      </w:r>
    </w:p>
    <w:p>
      <w:pPr>
        <w:pStyle w:val="Heading2"/>
        <w:ind w:firstLine="560" w:firstLineChars="200"/>
        <w:rPr>
          <w:rFonts w:ascii="仿宋" w:eastAsia="仿宋" w:hAnsi="仿宋" w:cs="仿宋" w:hint="eastAsia"/>
          <w:sz w:val="28"/>
          <w:lang w:eastAsia="zh-CN"/>
        </w:rPr>
      </w:pPr>
      <w:bookmarkStart w:id="4" w:name="_Toc13503"/>
      <w:r>
        <w:rPr>
          <w:rFonts w:ascii="仿宋" w:eastAsia="仿宋" w:hAnsi="仿宋" w:cs="仿宋" w:hint="eastAsia"/>
          <w:sz w:val="28"/>
          <w:lang w:eastAsia="zh-CN"/>
        </w:rPr>
        <w:t>(二)、生产能力调查</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性能指标：详细评估了设备的性能指标，包括生产速度、精度和可靠性，以确保SMT用免清洗型软钎膏，高质量锡基合金焊粉项目的高效运转。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以上生产能力调查，我们为SMT用免清洗型软钎膏，高质量锡基合金焊粉项目在生产方面的顺利实施提供了坚实的基础和全面的支持。这有助于确保SMT用免清洗型软钎膏，高质量锡基合金焊粉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5" w:name="_Toc2679"/>
      <w:r>
        <w:rPr>
          <w:rFonts w:ascii="仿宋" w:eastAsia="仿宋" w:hAnsi="仿宋" w:cs="仿宋" w:hint="eastAsia"/>
          <w:sz w:val="28"/>
          <w:lang w:eastAsia="zh-CN"/>
        </w:rPr>
        <w:t>(三)、销售量调查</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目标市场调查：深入了解目标市场的特点、规模和潜在需求，确保SMT用免清洗型软钎膏，高质量锡基合金焊粉项目定位与市场需求相符。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6" w:name="_Toc25814"/>
      <w:r>
        <w:rPr>
          <w:rFonts w:ascii="仿宋" w:eastAsia="仿宋" w:hAnsi="仿宋" w:cs="仿宋" w:hint="eastAsia"/>
          <w:sz w:val="28"/>
          <w:lang w:eastAsia="zh-CN"/>
        </w:rPr>
        <w:t>(四)、产品价格调查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确定定价目标，是追求市场份额还是追求高利润，制定符合企业战略的明确定价目标。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选择适当的定价策略，如市场导向定价、成本导向定价或竞争导向定价，以实现定价目标。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弹性定价实施：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考虑价格弹性，通过调整价格测试市场反应，评估产品价格变动对销售量的影响。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根据市场反馈结果，灵活调整价格，实施弹性定价策略，以适应市场需求的变化。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区域差异和市场细分定价：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考虑不同地区的经济水平和消费能力，制定差异化的定价策略，以适应区域市场的差异。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针对不同市场细分制定定价策略，满足不同细分市场的特殊需求，提高产品的市场适应性。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促销定价和打折策略：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制定促销定价策略，包括特价促销、套餐销售等，吸引消费者，提高销售额。</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灵活运用打折策略，如阶梯式打折或限时折扣，刺激消费，提高购买欲望。</w:t>
      </w:r>
    </w:p>
    <w:p>
      <w:pPr>
        <w:ind w:firstLine="560" w:firstLineChars="200"/>
        <w:rPr>
          <w:rFonts w:ascii="仿宋" w:eastAsia="仿宋" w:hAnsi="仿宋" w:cs="仿宋" w:hint="eastAsia"/>
          <w:sz w:val="28"/>
        </w:rPr>
      </w:pPr>
      <w:r>
        <w:rPr>
          <w:rFonts w:ascii="仿宋" w:eastAsia="仿宋" w:hAnsi="仿宋" w:cs="仿宋" w:hint="eastAsia"/>
          <w:sz w:val="28"/>
          <w:lang w:eastAsia="zh-CN"/>
        </w:rPr>
        <w:t>7. 定价与品牌形象的协调：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评估产品品牌形象和市场定位，确保产品定价与品牌形象相协调。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定价要与产品质量、创新性等核心价值相符，维护品牌声誉，提升市场竞争力。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持续监测和调整：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建立定期的价格监测体系，关注市场变化和竞争对手动态，进行实时的价格比较和分析。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根据市场反馈和销售数据，持续调整定价策略，确保产品价格的市场敏感性和竞争力。</w:t>
      </w:r>
    </w:p>
    <w:p>
      <w:pPr>
        <w:pStyle w:val="Heading2"/>
        <w:ind w:firstLine="560" w:firstLineChars="200"/>
        <w:rPr>
          <w:rFonts w:ascii="仿宋" w:eastAsia="仿宋" w:hAnsi="仿宋" w:cs="仿宋" w:hint="eastAsia"/>
          <w:sz w:val="28"/>
          <w:lang w:eastAsia="zh-CN"/>
        </w:rPr>
      </w:pPr>
      <w:bookmarkStart w:id="7" w:name="_Toc28694"/>
      <w:r>
        <w:rPr>
          <w:rFonts w:ascii="仿宋" w:eastAsia="仿宋" w:hAnsi="仿宋" w:cs="仿宋" w:hint="eastAsia"/>
          <w:sz w:val="28"/>
          <w:lang w:eastAsia="zh-CN"/>
        </w:rPr>
        <w:t>(五)、市场预测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行业发展趋势分析：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通过对行业内外部环境的深入研究，分析当前市场的发展趋势，包括技术创新、政策法规和消费习惯的变化等。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考察潜在的市场机会和威胁，为企业制定灵活的市场战略提供依据。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目标市场规模和增长率预测：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运用数据分析工具和市场调研手段，预测目标市场的规模和增长率。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结合人口统计学数据和宏观经济因素，量化市场的潜在规模，为企业的市场定位提供数据支持。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潜在客户分析：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利用大数据分析和市场调研，识别潜在客户群体的特征，包括年龄、地域、收入水平等。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了解潜在客户的购买决策过程和偏好，为产品定位和推广提供精准的方向。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竞争对手市场份额和动向分析：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分析竞争对手在市场中的份额和动向，了解其市场策略和产品特点。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针对竞争对手的优势和劣势，制定差异化竞争策略，提高市场占有率。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市场细分和差异化需求分析：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对目标市场进行细分，了解不同细分市场的需求和特点。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根据市场细分的差异化需求，调整产品设计和市场推广策略，提高产品的市场适应性。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消费者趋势和行为预测：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调研消费者的购物习惯和消费趋势，预测未来消费者行为的可能变化。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根据消费者的预期需求，调整产品规划和服务策略，提前满足市场需求。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新产品和技术创新趋势：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分析行业内的新产品和技术创新趋势，评估市场对创新的接受程度。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针对市场对新产品和技术的需求，调整研发和市场推广计划，确保企业始终保持创新竞争力。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政策法规对市场的影响分析：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考察相关政策法规对行业的影响，包括环保法规、贸易政策等。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预测未来政策的变化趋势，为企业合规经营和战略调整提供参考。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分析数字化营销的发展趋势，包括社交媒体营销、电子商务等。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根据数字化营销的趋势，优化营销策略，提高品牌在数字化市场中的曝光度。</w:t>
      </w:r>
    </w:p>
    <w:p>
      <w:pPr>
        <w:pStyle w:val="Heading2"/>
        <w:ind w:firstLine="560" w:firstLineChars="200"/>
        <w:rPr>
          <w:rFonts w:ascii="仿宋" w:eastAsia="仿宋" w:hAnsi="仿宋" w:cs="仿宋" w:hint="eastAsia"/>
          <w:sz w:val="28"/>
          <w:lang w:eastAsia="zh-CN"/>
        </w:rPr>
      </w:pPr>
      <w:bookmarkStart w:id="8" w:name="_Toc14449"/>
      <w:r>
        <w:rPr>
          <w:rFonts w:ascii="仿宋" w:eastAsia="仿宋" w:hAnsi="仿宋" w:cs="仿宋" w:hint="eastAsia"/>
          <w:sz w:val="28"/>
          <w:lang w:eastAsia="zh-CN"/>
        </w:rPr>
        <w:t>(六)、销售收入预测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市场份额和增长预测：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分析目标市场的规模和增长趋势，评估企业在市场中的预期份额。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目标市场规模：XX亿美元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预期市场增长率：XX%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客户获取和保留策略预测：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制定客户获取计划，通过市场推广、广告宣传等手段，预测新客户的获取数量。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新客户获取数量：每月新增XX名新客户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建立客户保留策略，预测客户的重复购买率和忠诚度，确保销售的持续增长。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客户重复购买率：XX%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产品销售量和价格调整预测：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根据市场需求和竞争状况，预测产品的销售量，并结合定价策略估算销售收入。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平均产品销售量：每月XX个单位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平均产品价格：每单位XX美元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考虑市场反馈和竞争对手的价格变动，灵活调整产品价格，优化销售收入。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渠道销售和网络拓展预测：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预测各销售渠道的销售贡献，包括线上和线下销售渠道。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线上销售预测：总销售的XX%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制定渠道拓展计划，预测新渠道开拓的销售增长潜力，提高市场覆盖率。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新销售渠道贡献：总销售的XX%</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季节性销售波动预测：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分析产品的季节性销售波动，预测不同季节或节假日的销售高峰和低谷。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季节性销售增长：夏季销售增长XX%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根据季节性变化，调整库存和促销策略，提高销售收入的稳定性。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新产品推出和老产品淘汰预测：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预测新产品推出后的销售增长潜力，包括市场接受度和竞争优势。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新产品销售预测：首年预计销售XX个单位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对老产品的销售走势进行预测，及时淘汰不具备市场竞争力的产品，释放资源支持新产品的发展。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区域销售差异预测：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分析不同地区市场的特点，预测不同区域销售的差异性。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不同区域销售差异：南区销售占总销售的XX%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制定差异化销售策略，提高区域销售的精准性和灵活性。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外部因素对销售的影响预测：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预测外部因素对销售的影响，包括经济政策、自然灾害等。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预测可能的外部因素：通货膨胀、政策变化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制定风险管理计划，对可能的外部因素做出及时的反应，减小对销售收入的不利影响。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数字化营销效果预测：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评估数字化营销活动的效果，包括社交媒体曝光、点击</w:t>
      </w:r>
    </w:p>
    <w:p>
      <w:pPr>
        <w:ind w:firstLine="560" w:firstLineChars="200"/>
        <w:rPr>
          <w:rFonts w:ascii="仿宋" w:eastAsia="仿宋" w:hAnsi="仿宋" w:cs="仿宋" w:hint="eastAsia"/>
          <w:sz w:val="28"/>
        </w:rPr>
      </w:pPr>
      <w:r>
        <w:rPr>
          <w:rFonts w:ascii="仿宋" w:eastAsia="仿宋" w:hAnsi="仿宋" w:cs="仿宋" w:hint="eastAsia"/>
          <w:sz w:val="28"/>
          <w:lang w:eastAsia="zh-CN"/>
        </w:rPr>
        <w:t>率等指标。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预期点击率：XX%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预测数字化营销对销售收入的贡献，优化数字化营销策略，提高投资回报率。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696"/>
      <w:r>
        <w:rPr>
          <w:rFonts w:ascii="仿宋" w:eastAsia="仿宋" w:hAnsi="仿宋" w:cs="仿宋" w:hint="eastAsia"/>
          <w:sz w:val="28"/>
          <w:lang w:eastAsia="zh-CN"/>
        </w:rPr>
        <w:t>二、SMT用免清洗型软钎膏，高质量锡基合金焊粉项目建设背景</w:t>
      </w:r>
      <w:bookmarkEnd w:id="9"/>
    </w:p>
    <w:p>
      <w:pPr>
        <w:pStyle w:val="Heading2"/>
        <w:rPr>
          <w:rFonts w:ascii="仿宋" w:eastAsia="仿宋" w:hAnsi="仿宋" w:cs="仿宋" w:hint="eastAsia"/>
          <w:lang w:eastAsia="zh-CN"/>
        </w:rPr>
      </w:pPr>
      <w:bookmarkStart w:id="10" w:name="_Toc16032"/>
      <w:r>
        <w:rPr>
          <w:rFonts w:ascii="仿宋" w:eastAsia="仿宋" w:hAnsi="仿宋" w:cs="仿宋" w:hint="eastAsia"/>
          <w:lang w:eastAsia="zh-CN"/>
        </w:rPr>
        <w:t>(一)、SMT用免清洗型软钎膏，高质量锡基合金焊粉项目提出背景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化、技术革新的推动下，企业面对的市场竞争和需求变化具有前所未有的复杂性。新兴技术的不断涌现、全球供应链的日益密切，以及消费者对可持续性和创新的追求，都对企业经营提出了更高的要求。在这个大背景下，SMT用免清洗型软钎膏，高质量锡基合金焊粉项目的动机直接关联到企业对于未来战略调整的需求，是企业适应和引领市场变革的内在动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同时，环境问题也日益成为社会关注的核心议题，企业在追求经济增长的同时，必须承担环境责任。大气、水体、土壤的污染，资源的过度开采，都是企业需要正视和解决的现实问题。SMT用免清洗型软钎膏，高质量锡基合金焊粉项目的提出必须考虑到对环境的可持续影响，力求在经济活动中实现最小的生态破坏。通过清晰描述SMT用免清洗型软钎膏，高质量锡基合金焊粉项目的动机，即在面对环境挑战时，积极寻找并实施解决方案，不仅有助于企业树立积极的社会形象，也有助于应对不断增长的环保法规和社会责任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环境包括市场、政策、科技等多个层面，这些外部因素直接影响着SMT用免清洗型软钎膏，高质量锡基合金焊粉项目的实施。市场需求的变化、政府政策的引导，以及科技创新的机遇都是SMT用免清洗型软钎膏，高质量锡基合金焊粉项目所面临的外部挑战和机遇。通过明确这些环境因素，可以为SMT用免清洗型软钎膏，高质量锡基合金焊粉项目的规划和实施提供明确的方向。例如，SMT用免清洗型软钎膏，高质量锡基合金焊粉项目是否迎合市场需求？是否与当前政策趋势一致？是否充分利用了最新的科技手段？这些问题的解答将有助于确保SMT用免清洗型软钎膏，高质量锡基合金焊粉项目的可行性和成功实施。</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综合而言，对于SMT用免清洗型软钎膏，高质量锡基合金焊粉项目提出的动机和发展环境的清晰描述是确保SMT用免清洗型软钎膏，高质量锡基合金焊粉项目成功实施的基础。在这个变幻莫测的时代，企业需要敏锐地感知周围的环境变化，理解自身在这个变革中的位置，通过SMT用免清洗型软钎膏，高质量锡基合金焊粉项目的规划和实施来积极应对未来的挑战。透过清晰的SMT用免清洗型软钎膏，高质量锡基合金焊粉项目描述，企业不仅能够更好地与利益相关者沟通，建立信任关系，同时也能更好地适应和引领行业的发展潮流。</w:t>
      </w:r>
    </w:p>
    <w:p>
      <w:pPr>
        <w:pStyle w:val="Heading2"/>
        <w:ind w:firstLine="560" w:firstLineChars="200"/>
        <w:rPr>
          <w:rFonts w:ascii="仿宋" w:eastAsia="仿宋" w:hAnsi="仿宋" w:cs="仿宋" w:hint="eastAsia"/>
          <w:sz w:val="28"/>
          <w:lang w:eastAsia="zh-CN"/>
        </w:rPr>
      </w:pPr>
      <w:bookmarkStart w:id="11" w:name="_Toc23111"/>
      <w:r>
        <w:rPr>
          <w:rFonts w:ascii="仿宋" w:eastAsia="仿宋" w:hAnsi="仿宋" w:cs="仿宋" w:hint="eastAsia"/>
          <w:sz w:val="28"/>
          <w:lang w:eastAsia="zh-CN"/>
        </w:rPr>
        <w:t>(二)、SMT用免清洗型软钎膏，高质量锡基合金焊粉项目建设的必要性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企业所处的市场环境日新月异，市场需求和消费者行为不断变化。企业需要通过SMT用免清洗型软钎膏，高质量锡基合金焊粉项目建设来不断调整和优化产品或服务，以保持与市场同步。SMT用免清洗型软钎膏，高质量锡基合金焊粉项目的实施不仅能够满足当前市场的需求，更能够为企业打造具有竞争力的产品或服务，使其能够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对企业的期望也发生了深刻的变化。如今，不仅仅关注企业的经济效益，社会更加关注企业的社会责任、环保意识和道德标准。因此，SMT用免清洗型软钎膏，高质量锡基合金焊粉项目建设的必要性在于通过可持续和负责任的方式经营，提升企业在社会层面的形象。这不仅对于企业的长远发展至关重要，也符合社会对于企业角色的新期待。</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环境问题的严重性日益显现，企业需要通过SMT用免清洗型软钎膏，高质量锡基合金焊粉项目建设来应对不断增加的环境挑战。SMT用免清洗型软钎膏，高质量锡基合金焊粉项目的推进可以引入先进的技术和科学的管理方式，以降低企业的生产过程对环境造成的不良影响。这样的环保举措不仅有助于企业更好地遵守法规和环境标准，也推动了企业向更加可持续的经营模式转变。</w:t>
      </w:r>
    </w:p>
    <w:p>
      <w:pPr>
        <w:pStyle w:val="Heading2"/>
        <w:ind w:firstLine="560" w:firstLineChars="200"/>
        <w:rPr>
          <w:rFonts w:ascii="仿宋" w:eastAsia="仿宋" w:hAnsi="仿宋" w:cs="仿宋" w:hint="eastAsia"/>
          <w:sz w:val="28"/>
          <w:lang w:eastAsia="zh-CN"/>
        </w:rPr>
      </w:pPr>
      <w:bookmarkStart w:id="12" w:name="_Toc31339"/>
      <w:r>
        <w:rPr>
          <w:rFonts w:ascii="仿宋" w:eastAsia="仿宋" w:hAnsi="仿宋" w:cs="仿宋" w:hint="eastAsia"/>
          <w:sz w:val="28"/>
          <w:lang w:eastAsia="zh-CN"/>
        </w:rPr>
        <w:t>(三)、SMT用免清洗型软钎膏，高质量锡基合金焊粉项目建设的可行性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SMT用免清洗型软钎膏，高质量锡基合金焊粉项目建设的初期，我们进行了全面而详细的可行性研究，涵盖了财务、市场、技术和环保等多个方面，以确保SMT用免清洗型软钎膏，高质量锡基合金焊粉项目在各个层面都具备可行性和成功实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一、财务可行性分析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投资成本评估： 我们仔细估算了SMT用免清洗型软钎膏，高质量锡基合金焊粉项目的投资成本，包括设备采购、建设费用、人员培训和运营初期费用。经过详尽的成本分析，我们确保对SMT用免清洗型软钎膏，高质量锡基合金焊粉项目启动所需资金有着准确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预期收入分析： 对预期收入进行全面分析，考虑市场定价、销售预期和市场份额。通过计算投资回报率、内部收益率等财务指标，我们为SMT用免清洗型软钎膏，高质量锡基合金焊粉项目的盈利潜力提供了具体的量化数据。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财务风险评估： 通过对财务指标的敏感性分析，我们评估了SMT用免清洗型软钎膏，高质量锡基合金焊粉项目面临的财务风险。这有助于制定相应的风险管理策略，确保SMT用免清洗型软钎膏，高质量锡基合金焊粉项目在市场变化中能够保持稳健的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二、市场可行性分析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我们通过调查、采访和数据分析，深入了解了目标市场的规模和增长趋势。这为SMT用免清洗型软钎膏，高质量锡基合金焊粉项目提供了市场定位和推广策略的基础。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竞争格局分析： 对主要竞争对手进行了SWOT分析，了解其优势、劣势、机会和威胁。通过对比分析，我们明确了SMT用免清洗型软钎膏，高质量锡基合金焊粉项目在市场中的竞争优势和差异化策略。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消费者需求调查： 通过消费者调查，我们深入了解了目标市场消费者的需求、偏好和购买行为。这有助于调整产品或服务，提高市场竞争力。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三、技术和操作可行性分析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技术成熟度评估： 我们评估了SMT用免清洗型软钎膏，高质量锡基合金焊粉项目所采用技术的成熟度和可行性，以确保SMT用免清洗型软钎膏，高质量锡基合金焊粉项目在技术上是先进而可靠的，降低技术风险。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操作规范符合性： 对SMT用免清洗型软钎膏，高质量锡基合金焊粉项目的操作流程进行了详细规划，确保符合行业标准和法规。这有助于提高生产效率，降低操作风险。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四、可持续性和环保可行性分析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资源利用效率评估： 我们关注了SMT用免清洗型软钎膏，高质量锡基合金焊粉项目的资源利用效率，确保在生产过程中能够最大程度地降低浪费，提高资源利用效率。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进行了对SMT用免清洗型软钎膏，高质量锡基合金焊粉项目可能产生的环境影响的全面评估。通过引入环保技术和管理手段，以达到减轻环境负担的目标。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五、风险分析和应对策略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SMT用免清洗型软钎膏，高质量锡基合金焊粉项目风险识别： 我们对SMT用免清洗型软钎膏，高质量锡基合金焊粉项目可能面临的风险进行了全面的识别，包括市场风险、技术风险和操作风险等。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风险应对策略： 针对每一类风险，我们提出了相应的应对策略。这包括制定预案、建立风险管理机制，以及建设应急响应体系。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六、政策法规遵从性分析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了解行业政策： 我们深入研究了行业的相关政策法规，确保SMT用免清洗型软钎膏，高质量锡基合金焊粉项目在法规环境下合法合规运营。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2. 政府支持和激励： 考虑到政府对环保、创新等方面的支持，我们充分利用相关政策，获取可能的SMT用免清洗型软钎膏，高质量锡基合金焊粉项目支持和激励。</w:t>
      </w:r>
    </w:p>
    <w:p>
      <w:pPr>
        <w:pStyle w:val="Heading1"/>
        <w:ind w:firstLine="560" w:firstLineChars="200"/>
        <w:rPr>
          <w:rFonts w:ascii="仿宋" w:eastAsia="仿宋" w:hAnsi="仿宋" w:cs="仿宋" w:hint="eastAsia"/>
          <w:sz w:val="28"/>
          <w:lang w:eastAsia="zh-CN"/>
        </w:rPr>
      </w:pPr>
      <w:bookmarkStart w:id="13" w:name="_Toc14377"/>
      <w:r>
        <w:rPr>
          <w:rFonts w:ascii="仿宋" w:eastAsia="仿宋" w:hAnsi="仿宋" w:cs="仿宋" w:hint="eastAsia"/>
          <w:sz w:val="28"/>
          <w:lang w:eastAsia="zh-CN"/>
        </w:rPr>
        <w:t>三、SMT用免清洗型软钎膏，高质量锡基合金焊粉项目选址</w:t>
      </w:r>
      <w:bookmarkEnd w:id="13"/>
    </w:p>
    <w:p>
      <w:pPr>
        <w:pStyle w:val="Heading2"/>
        <w:rPr>
          <w:rFonts w:ascii="仿宋" w:eastAsia="仿宋" w:hAnsi="仿宋" w:cs="仿宋" w:hint="eastAsia"/>
          <w:lang w:eastAsia="zh-CN"/>
        </w:rPr>
      </w:pPr>
      <w:bookmarkStart w:id="14" w:name="_Toc32288"/>
      <w:r>
        <w:rPr>
          <w:rFonts w:ascii="仿宋" w:eastAsia="仿宋" w:hAnsi="仿宋" w:cs="仿宋" w:hint="eastAsia"/>
          <w:lang w:eastAsia="zh-CN"/>
        </w:rPr>
        <w:t>(一)、SMT用免清洗型软钎膏，高质量锡基合金焊粉项目选址原则</w:t>
      </w:r>
      <w:bookmarkEnd w:id="14"/>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MT用免清洗型软钎膏，高质量锡基合金焊粉项目选址是一个关键性的决策，除了需考虑行业布局外，还必须综合考虑地域资源、地质条件、交通运输和环境保护等多方面要素。在制定选址方案时，应遵循以下主要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遵循国家政策和生态能源产业规划： 选址应符合国家政策和生态能源行业的长远发展规划，确保SMT用免清洗型软钎膏，高质量锡基合金焊粉项目在政策环境中蓬勃发展。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满足原材料、供热和电力需求： 选址地应能满足SMT用免清洗型软钎膏，高质量锡基合金焊粉项目对原材料、供热和电力的充足供应，确保生产过程的持续稳定。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交通便利，运输条件优越： 选择交通便利、运输条件良好的地区，以降低物流成本，提高运输效率。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充分利用地形地貌，地质条件符合要求： 充分考虑选址地的地形地貌，确保其适合SMT用免清洗型软钎膏，高质量锡基合金焊粉项目建设，并对地质条件进行全面评估，以降低地质风险。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有可供利用的社会基础设施和协作条件： 选址周边应有可供利用的社会基础设施，同时具备协作条件，有助于SMT用免清洗型软钎膏，高质量锡基合金焊粉项目的顺利建设和运营。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选址原则综合考虑了政策、资源、环境和社会条件，有助于确保SMT用免清洗型软钎膏，高质量锡基合金焊粉项目在选址阶段做出明智的决策，提高SMT用免清洗型软钎膏，高质量锡基合金焊粉项目的成功运营和可持续发展性。</w:t>
      </w:r>
    </w:p>
    <w:p>
      <w:pPr>
        <w:pStyle w:val="Heading2"/>
        <w:ind w:firstLine="560" w:firstLineChars="200"/>
        <w:rPr>
          <w:rFonts w:ascii="仿宋" w:eastAsia="仿宋" w:hAnsi="仿宋" w:cs="仿宋" w:hint="eastAsia"/>
          <w:sz w:val="28"/>
          <w:lang w:eastAsia="zh-CN"/>
        </w:rPr>
      </w:pPr>
      <w:bookmarkStart w:id="15" w:name="_Toc24987"/>
      <w:r>
        <w:rPr>
          <w:rFonts w:ascii="仿宋" w:eastAsia="仿宋" w:hAnsi="仿宋" w:cs="仿宋" w:hint="eastAsia"/>
          <w:sz w:val="28"/>
          <w:lang w:eastAsia="zh-CN"/>
        </w:rPr>
        <w:t>(二)、原材料及主要辅助材料供应</w:t>
      </w:r>
      <w:bookmarkEnd w:id="15"/>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SMT用免清洗型软钎膏，高质量锡基合金焊粉项目的原材料和辅助材料供应是SMT用免清洗型软钎膏，高质量锡基合金焊粉项目顺利运营的基础，因此在选择供应商时需要仔细考虑以下方面：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质量稳定性： 选择供应商时需确保其原材料的质量稳定，符合相关标准和要求。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供货能力： 评估供应商的生产能力，确保能够满足SMT用免清洗型软钎膏，高质量锡基合金焊粉项目的大规模生产需求。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价格合理性： 综合考虑价格和质量，选择性价比较高的原材料供应商。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交货及时性： 供应商需具备及时交货的能力，以保障生产计划的顺利执行。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环保标准： 确保供应商符合环保标准，原材料采购符合可持续发展理念。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主要辅助材料供应商选择原则：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 辅助材料供应商需提供充分的技术支持，确保材料在生产中的正确使用。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可靠性和稳定性： 选择稳定可靠的辅助材料供应商，减少因材料问题导致的生产故障。</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定制能力： 如果需要定制辅助材料，供应商需具备相应的定制能力，满足SMT用免清洗型软钎膏，高质量锡基合金焊粉项目独特需求。</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售后服务：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辅助材料供应商应提供良好的售后服务，确保在生产中出现问题时能够及时解决。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3. 供应链可追溯性：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原材料溯源： 了解供应商的原材料采购来源，确保原材料的可追溯性。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供应链透明度： 与供应商建立透明的沟通和合作机制，保持供应链的透明度。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多元化供应商：</w:t>
      </w:r>
    </w:p>
    <w:p>
      <w:pPr>
        <w:ind w:firstLine="560" w:firstLineChars="200"/>
        <w:rPr>
          <w:rFonts w:ascii="仿宋" w:eastAsia="仿宋" w:hAnsi="仿宋" w:cs="仿宋" w:hint="eastAsia"/>
          <w:sz w:val="28"/>
        </w:rPr>
      </w:pPr>
      <w:r>
        <w:rPr>
          <w:rFonts w:ascii="仿宋" w:eastAsia="仿宋" w:hAnsi="仿宋" w:cs="仿宋" w:hint="eastAsia"/>
          <w:sz w:val="28"/>
          <w:lang w:eastAsia="zh-CN"/>
        </w:rPr>
        <w:t>降低风险： 选择多个原材料和辅助材料供应商，降低由于某一供应商问题而导致的生产风险。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灵活性： 多元化供应商有助于保持灵活性，更好地应对市场变化和突发情况。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合同与协议：</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明确条款： 与供应商签订明确的合同，明确交货时间、质量标准、价格和付款条件等。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保密协议： 对于涉及专有技术或商业机密的供应商，签署保密协议以保护SMT用免清洗型软钎膏，高质量锡基合金焊粉项目的核心利益。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 定期对原材料和辅助材料供应商进行绩效评估，确保其仍然符合SMT用免清洗型软钎膏，高质量锡基合金焊粉项目的要求。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https://d.book118.com/028023013072006035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SMT用免清洗型软钎膏，高质量锡基合金焊粉项目可行性研究方案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9677DE"/>
    <w:rsid w:val="089677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028023013072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2024-01-29T03:21:00Z</dcterms:created>
  <dcterms:modified xsi:type="dcterms:W3CDTF">2024-01-29T03:22:01Z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4B082A96F74B4411A5D819A9C88694E1_11</vt:lpwstr>
  </property>
  <property fmtid="{D5CDD505-2E9C-101B-9397-08002B2CF9AE}" pid="3" name="KSOProductBuildVer">
    <vt:lpwstr>2052-12.1.0.16250</vt:lpwstr>
  </property>
</Properties>
</file>