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集线器项目规划设计纲要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18" w:history="1">
        <w:r>
          <w:rPr>
            <w:rFonts w:ascii="仿宋" w:eastAsia="仿宋" w:hAnsi="仿宋" w:cs="仿宋" w:hint="eastAsia"/>
            <w:lang w:eastAsia="zh-CN"/>
          </w:rPr>
          <w:t>概论</w:t>
        </w:r>
        <w:r>
          <w:tab/>
        </w:r>
        <w:r>
          <w:fldChar w:fldCharType="begin"/>
        </w:r>
        <w:r>
          <w:instrText xml:space="preserve"> PAGEREF _Toc24818 \h </w:instrText>
        </w:r>
        <w:r>
          <w:fldChar w:fldCharType="separate"/>
        </w:r>
        <w:r>
          <w:t>3</w:t>
        </w:r>
        <w:r>
          <w:fldChar w:fldCharType="end"/>
        </w:r>
      </w:hyperlink>
    </w:p>
    <w:p>
      <w:pPr>
        <w:pStyle w:val="TOC1"/>
        <w:tabs>
          <w:tab w:val="right" w:leader="dot" w:pos="8306"/>
        </w:tabs>
      </w:pPr>
      <w:hyperlink w:anchor="_Toc23890" w:history="1">
        <w:r>
          <w:rPr>
            <w:rFonts w:ascii="仿宋" w:eastAsia="仿宋" w:hAnsi="仿宋" w:cs="仿宋" w:hint="eastAsia"/>
            <w:lang w:eastAsia="zh-CN"/>
          </w:rPr>
          <w:t>一、市场分析、调研</w:t>
        </w:r>
        <w:r>
          <w:tab/>
        </w:r>
        <w:r>
          <w:fldChar w:fldCharType="begin"/>
        </w:r>
        <w:r>
          <w:instrText xml:space="preserve"> PAGEREF _Toc23890 \h </w:instrText>
        </w:r>
        <w:r>
          <w:fldChar w:fldCharType="separate"/>
        </w:r>
        <w:r>
          <w:t>3</w:t>
        </w:r>
        <w:r>
          <w:fldChar w:fldCharType="end"/>
        </w:r>
      </w:hyperlink>
    </w:p>
    <w:p>
      <w:pPr>
        <w:pStyle w:val="TOC2"/>
        <w:tabs>
          <w:tab w:val="right" w:leader="dot" w:pos="8306"/>
        </w:tabs>
      </w:pPr>
      <w:hyperlink w:anchor="_Toc9771" w:history="1">
        <w:r>
          <w:rPr>
            <w:rFonts w:ascii="仿宋" w:eastAsia="仿宋" w:hAnsi="仿宋" w:cs="仿宋" w:hint="eastAsia"/>
            <w:lang w:eastAsia="zh-CN"/>
          </w:rPr>
          <w:t>(一)、集线器行业分析</w:t>
        </w:r>
        <w:r>
          <w:tab/>
        </w:r>
        <w:r>
          <w:fldChar w:fldCharType="begin"/>
        </w:r>
        <w:r>
          <w:instrText xml:space="preserve"> PAGEREF _Toc9771 \h </w:instrText>
        </w:r>
        <w:r>
          <w:fldChar w:fldCharType="separate"/>
        </w:r>
        <w:r>
          <w:t>3</w:t>
        </w:r>
        <w:r>
          <w:fldChar w:fldCharType="end"/>
        </w:r>
      </w:hyperlink>
    </w:p>
    <w:p>
      <w:pPr>
        <w:pStyle w:val="TOC2"/>
        <w:tabs>
          <w:tab w:val="right" w:leader="dot" w:pos="8306"/>
        </w:tabs>
      </w:pPr>
      <w:hyperlink w:anchor="_Toc15777" w:history="1">
        <w:r>
          <w:rPr>
            <w:rFonts w:ascii="仿宋" w:eastAsia="仿宋" w:hAnsi="仿宋" w:cs="仿宋" w:hint="eastAsia"/>
            <w:lang w:eastAsia="zh-CN"/>
          </w:rPr>
          <w:t>(二)、集线器市场分析预测</w:t>
        </w:r>
        <w:r>
          <w:tab/>
        </w:r>
        <w:r>
          <w:fldChar w:fldCharType="begin"/>
        </w:r>
        <w:r>
          <w:instrText xml:space="preserve"> PAGEREF _Toc15777 \h </w:instrText>
        </w:r>
        <w:r>
          <w:fldChar w:fldCharType="separate"/>
        </w:r>
        <w:r>
          <w:t>4</w:t>
        </w:r>
        <w:r>
          <w:fldChar w:fldCharType="end"/>
        </w:r>
      </w:hyperlink>
    </w:p>
    <w:p>
      <w:pPr>
        <w:pStyle w:val="TOC1"/>
        <w:tabs>
          <w:tab w:val="right" w:leader="dot" w:pos="8306"/>
        </w:tabs>
      </w:pPr>
      <w:hyperlink w:anchor="_Toc23915" w:history="1">
        <w:r>
          <w:rPr>
            <w:rFonts w:ascii="仿宋" w:eastAsia="仿宋" w:hAnsi="仿宋" w:cs="仿宋" w:hint="eastAsia"/>
            <w:lang w:eastAsia="zh-CN"/>
          </w:rPr>
          <w:t>二、集线器项目可持续发展</w:t>
        </w:r>
        <w:r>
          <w:tab/>
        </w:r>
        <w:r>
          <w:fldChar w:fldCharType="begin"/>
        </w:r>
        <w:r>
          <w:instrText xml:space="preserve"> PAGEREF _Toc23915 \h </w:instrText>
        </w:r>
        <w:r>
          <w:fldChar w:fldCharType="separate"/>
        </w:r>
        <w:r>
          <w:t>5</w:t>
        </w:r>
        <w:r>
          <w:fldChar w:fldCharType="end"/>
        </w:r>
      </w:hyperlink>
    </w:p>
    <w:p>
      <w:pPr>
        <w:pStyle w:val="TOC2"/>
        <w:tabs>
          <w:tab w:val="right" w:leader="dot" w:pos="8306"/>
        </w:tabs>
      </w:pPr>
      <w:hyperlink w:anchor="_Toc22265" w:history="1">
        <w:r>
          <w:rPr>
            <w:rFonts w:ascii="仿宋" w:eastAsia="仿宋" w:hAnsi="仿宋" w:cs="仿宋" w:hint="eastAsia"/>
            <w:lang w:eastAsia="zh-CN"/>
          </w:rPr>
          <w:t>(一)、可持续战略与实践</w:t>
        </w:r>
        <w:r>
          <w:tab/>
        </w:r>
        <w:r>
          <w:fldChar w:fldCharType="begin"/>
        </w:r>
        <w:r>
          <w:instrText xml:space="preserve"> PAGEREF _Toc22265 \h </w:instrText>
        </w:r>
        <w:r>
          <w:fldChar w:fldCharType="separate"/>
        </w:r>
        <w:r>
          <w:t>5</w:t>
        </w:r>
        <w:r>
          <w:fldChar w:fldCharType="end"/>
        </w:r>
      </w:hyperlink>
    </w:p>
    <w:p>
      <w:pPr>
        <w:pStyle w:val="TOC2"/>
        <w:tabs>
          <w:tab w:val="right" w:leader="dot" w:pos="8306"/>
        </w:tabs>
      </w:pPr>
      <w:hyperlink w:anchor="_Toc32061" w:history="1">
        <w:r>
          <w:rPr>
            <w:rFonts w:ascii="仿宋" w:eastAsia="仿宋" w:hAnsi="仿宋" w:cs="仿宋" w:hint="eastAsia"/>
            <w:lang w:eastAsia="zh-CN"/>
          </w:rPr>
          <w:t>(二)、环保与社会责任</w:t>
        </w:r>
        <w:r>
          <w:tab/>
        </w:r>
        <w:r>
          <w:fldChar w:fldCharType="begin"/>
        </w:r>
        <w:r>
          <w:instrText xml:space="preserve"> PAGEREF _Toc32061 \h </w:instrText>
        </w:r>
        <w:r>
          <w:fldChar w:fldCharType="separate"/>
        </w:r>
        <w:r>
          <w:t>5</w:t>
        </w:r>
        <w:r>
          <w:fldChar w:fldCharType="end"/>
        </w:r>
      </w:hyperlink>
    </w:p>
    <w:p>
      <w:pPr>
        <w:pStyle w:val="TOC1"/>
        <w:tabs>
          <w:tab w:val="right" w:leader="dot" w:pos="8306"/>
        </w:tabs>
      </w:pPr>
      <w:hyperlink w:anchor="_Toc14489" w:history="1">
        <w:r>
          <w:rPr>
            <w:rFonts w:ascii="仿宋" w:eastAsia="仿宋" w:hAnsi="仿宋" w:cs="仿宋" w:hint="eastAsia"/>
            <w:lang w:eastAsia="zh-CN"/>
          </w:rPr>
          <w:t>三、产品规划分析</w:t>
        </w:r>
        <w:r>
          <w:tab/>
        </w:r>
        <w:r>
          <w:fldChar w:fldCharType="begin"/>
        </w:r>
        <w:r>
          <w:instrText xml:space="preserve"> PAGEREF _Toc14489 \h </w:instrText>
        </w:r>
        <w:r>
          <w:fldChar w:fldCharType="separate"/>
        </w:r>
        <w:r>
          <w:t>6</w:t>
        </w:r>
        <w:r>
          <w:fldChar w:fldCharType="end"/>
        </w:r>
      </w:hyperlink>
    </w:p>
    <w:p>
      <w:pPr>
        <w:pStyle w:val="TOC2"/>
        <w:tabs>
          <w:tab w:val="right" w:leader="dot" w:pos="8306"/>
        </w:tabs>
      </w:pPr>
      <w:hyperlink w:anchor="_Toc1851" w:history="1">
        <w:r>
          <w:rPr>
            <w:rFonts w:ascii="仿宋" w:eastAsia="仿宋" w:hAnsi="仿宋" w:cs="仿宋" w:hint="eastAsia"/>
            <w:lang w:eastAsia="zh-CN"/>
          </w:rPr>
          <w:t>(一)、产品规划</w:t>
        </w:r>
        <w:r>
          <w:tab/>
        </w:r>
        <w:r>
          <w:fldChar w:fldCharType="begin"/>
        </w:r>
        <w:r>
          <w:instrText xml:space="preserve"> PAGEREF _Toc1851 \h </w:instrText>
        </w:r>
        <w:r>
          <w:fldChar w:fldCharType="separate"/>
        </w:r>
        <w:r>
          <w:t>6</w:t>
        </w:r>
        <w:r>
          <w:fldChar w:fldCharType="end"/>
        </w:r>
      </w:hyperlink>
    </w:p>
    <w:p>
      <w:pPr>
        <w:pStyle w:val="TOC2"/>
        <w:tabs>
          <w:tab w:val="right" w:leader="dot" w:pos="8306"/>
        </w:tabs>
      </w:pPr>
      <w:hyperlink w:anchor="_Toc14246" w:history="1">
        <w:r>
          <w:rPr>
            <w:rFonts w:ascii="仿宋" w:eastAsia="仿宋" w:hAnsi="仿宋" w:cs="仿宋" w:hint="eastAsia"/>
            <w:lang w:eastAsia="zh-CN"/>
          </w:rPr>
          <w:t>(二)、建设规模</w:t>
        </w:r>
        <w:r>
          <w:tab/>
        </w:r>
        <w:r>
          <w:fldChar w:fldCharType="begin"/>
        </w:r>
        <w:r>
          <w:instrText xml:space="preserve"> PAGEREF _Toc14246 \h </w:instrText>
        </w:r>
        <w:r>
          <w:fldChar w:fldCharType="separate"/>
        </w:r>
        <w:r>
          <w:t>7</w:t>
        </w:r>
        <w:r>
          <w:fldChar w:fldCharType="end"/>
        </w:r>
      </w:hyperlink>
    </w:p>
    <w:p>
      <w:pPr>
        <w:pStyle w:val="TOC1"/>
        <w:tabs>
          <w:tab w:val="right" w:leader="dot" w:pos="8306"/>
        </w:tabs>
      </w:pPr>
      <w:hyperlink w:anchor="_Toc13857" w:history="1">
        <w:r>
          <w:rPr>
            <w:rFonts w:ascii="仿宋" w:eastAsia="仿宋" w:hAnsi="仿宋" w:cs="仿宋" w:hint="eastAsia"/>
            <w:lang w:eastAsia="zh-CN"/>
          </w:rPr>
          <w:t>四、集线器项目建设背景及必要性分析</w:t>
        </w:r>
        <w:r>
          <w:tab/>
        </w:r>
        <w:r>
          <w:fldChar w:fldCharType="begin"/>
        </w:r>
        <w:r>
          <w:instrText xml:space="preserve"> PAGEREF _Toc13857 \h </w:instrText>
        </w:r>
        <w:r>
          <w:fldChar w:fldCharType="separate"/>
        </w:r>
        <w:r>
          <w:t>8</w:t>
        </w:r>
        <w:r>
          <w:fldChar w:fldCharType="end"/>
        </w:r>
      </w:hyperlink>
    </w:p>
    <w:p>
      <w:pPr>
        <w:pStyle w:val="TOC2"/>
        <w:tabs>
          <w:tab w:val="right" w:leader="dot" w:pos="8306"/>
        </w:tabs>
      </w:pPr>
      <w:hyperlink w:anchor="_Toc7533" w:history="1">
        <w:r>
          <w:rPr>
            <w:rFonts w:ascii="仿宋" w:eastAsia="仿宋" w:hAnsi="仿宋" w:cs="仿宋" w:hint="eastAsia"/>
            <w:lang w:eastAsia="zh-CN"/>
          </w:rPr>
          <w:t>(一)、集线器项目背景分析</w:t>
        </w:r>
        <w:r>
          <w:tab/>
        </w:r>
        <w:r>
          <w:fldChar w:fldCharType="begin"/>
        </w:r>
        <w:r>
          <w:instrText xml:space="preserve"> PAGEREF _Toc7533 \h </w:instrText>
        </w:r>
        <w:r>
          <w:fldChar w:fldCharType="separate"/>
        </w:r>
        <w:r>
          <w:t>8</w:t>
        </w:r>
        <w:r>
          <w:fldChar w:fldCharType="end"/>
        </w:r>
      </w:hyperlink>
    </w:p>
    <w:p>
      <w:pPr>
        <w:pStyle w:val="TOC2"/>
        <w:tabs>
          <w:tab w:val="right" w:leader="dot" w:pos="8306"/>
        </w:tabs>
      </w:pPr>
      <w:hyperlink w:anchor="_Toc18819" w:history="1">
        <w:r>
          <w:rPr>
            <w:rFonts w:ascii="仿宋" w:eastAsia="仿宋" w:hAnsi="仿宋" w:cs="仿宋" w:hint="eastAsia"/>
            <w:lang w:eastAsia="zh-CN"/>
          </w:rPr>
          <w:t>(二)、集线器项目建设必要性分析</w:t>
        </w:r>
        <w:r>
          <w:tab/>
        </w:r>
        <w:r>
          <w:fldChar w:fldCharType="begin"/>
        </w:r>
        <w:r>
          <w:instrText xml:space="preserve"> PAGEREF _Toc18819 \h </w:instrText>
        </w:r>
        <w:r>
          <w:fldChar w:fldCharType="separate"/>
        </w:r>
        <w:r>
          <w:t>10</w:t>
        </w:r>
        <w:r>
          <w:fldChar w:fldCharType="end"/>
        </w:r>
      </w:hyperlink>
    </w:p>
    <w:p>
      <w:pPr>
        <w:pStyle w:val="TOC1"/>
        <w:tabs>
          <w:tab w:val="right" w:leader="dot" w:pos="8306"/>
        </w:tabs>
      </w:pPr>
      <w:hyperlink w:anchor="_Toc16578" w:history="1">
        <w:r>
          <w:rPr>
            <w:rFonts w:ascii="仿宋" w:eastAsia="仿宋" w:hAnsi="仿宋" w:cs="仿宋" w:hint="eastAsia"/>
            <w:lang w:eastAsia="zh-CN"/>
          </w:rPr>
          <w:t>五、集线器项目建设单位说明</w:t>
        </w:r>
        <w:r>
          <w:tab/>
        </w:r>
        <w:r>
          <w:fldChar w:fldCharType="begin"/>
        </w:r>
        <w:r>
          <w:instrText xml:space="preserve"> PAGEREF _Toc16578 \h </w:instrText>
        </w:r>
        <w:r>
          <w:fldChar w:fldCharType="separate"/>
        </w:r>
        <w:r>
          <w:t>11</w:t>
        </w:r>
        <w:r>
          <w:fldChar w:fldCharType="end"/>
        </w:r>
      </w:hyperlink>
    </w:p>
    <w:p>
      <w:pPr>
        <w:pStyle w:val="TOC2"/>
        <w:tabs>
          <w:tab w:val="right" w:leader="dot" w:pos="8306"/>
        </w:tabs>
      </w:pPr>
      <w:hyperlink w:anchor="_Toc17452" w:history="1">
        <w:r>
          <w:rPr>
            <w:rFonts w:ascii="仿宋" w:eastAsia="仿宋" w:hAnsi="仿宋" w:cs="仿宋" w:hint="eastAsia"/>
            <w:lang w:eastAsia="zh-CN"/>
          </w:rPr>
          <w:t>(一)、集线器项目承办单位基本情况</w:t>
        </w:r>
        <w:r>
          <w:tab/>
        </w:r>
        <w:r>
          <w:fldChar w:fldCharType="begin"/>
        </w:r>
        <w:r>
          <w:instrText xml:space="preserve"> PAGEREF _Toc17452 \h </w:instrText>
        </w:r>
        <w:r>
          <w:fldChar w:fldCharType="separate"/>
        </w:r>
        <w:r>
          <w:t>11</w:t>
        </w:r>
        <w:r>
          <w:fldChar w:fldCharType="end"/>
        </w:r>
      </w:hyperlink>
    </w:p>
    <w:p>
      <w:pPr>
        <w:pStyle w:val="TOC2"/>
        <w:tabs>
          <w:tab w:val="right" w:leader="dot" w:pos="8306"/>
        </w:tabs>
      </w:pPr>
      <w:hyperlink w:anchor="_Toc11114" w:history="1">
        <w:r>
          <w:rPr>
            <w:rFonts w:ascii="仿宋" w:eastAsia="仿宋" w:hAnsi="仿宋" w:cs="仿宋" w:hint="eastAsia"/>
            <w:lang w:eastAsia="zh-CN"/>
          </w:rPr>
          <w:t>(二)、公司经济效益分析</w:t>
        </w:r>
        <w:r>
          <w:tab/>
        </w:r>
        <w:r>
          <w:fldChar w:fldCharType="begin"/>
        </w:r>
        <w:r>
          <w:instrText xml:space="preserve"> PAGEREF _Toc11114 \h </w:instrText>
        </w:r>
        <w:r>
          <w:fldChar w:fldCharType="separate"/>
        </w:r>
        <w:r>
          <w:t>12</w:t>
        </w:r>
        <w:r>
          <w:fldChar w:fldCharType="end"/>
        </w:r>
      </w:hyperlink>
    </w:p>
    <w:p>
      <w:pPr>
        <w:pStyle w:val="TOC1"/>
        <w:tabs>
          <w:tab w:val="right" w:leader="dot" w:pos="8306"/>
        </w:tabs>
      </w:pPr>
      <w:hyperlink w:anchor="_Toc23147" w:history="1">
        <w:r>
          <w:rPr>
            <w:rFonts w:ascii="仿宋" w:eastAsia="仿宋" w:hAnsi="仿宋" w:cs="仿宋" w:hint="eastAsia"/>
            <w:lang w:eastAsia="zh-CN"/>
          </w:rPr>
          <w:t>六、集线器项目选址可行性分析</w:t>
        </w:r>
        <w:r>
          <w:tab/>
        </w:r>
        <w:r>
          <w:fldChar w:fldCharType="begin"/>
        </w:r>
        <w:r>
          <w:instrText xml:space="preserve"> PAGEREF _Toc23147 \h </w:instrText>
        </w:r>
        <w:r>
          <w:fldChar w:fldCharType="separate"/>
        </w:r>
        <w:r>
          <w:t>13</w:t>
        </w:r>
        <w:r>
          <w:fldChar w:fldCharType="end"/>
        </w:r>
      </w:hyperlink>
    </w:p>
    <w:p>
      <w:pPr>
        <w:pStyle w:val="TOC2"/>
        <w:tabs>
          <w:tab w:val="right" w:leader="dot" w:pos="8306"/>
        </w:tabs>
      </w:pPr>
      <w:hyperlink w:anchor="_Toc13225" w:history="1">
        <w:r>
          <w:rPr>
            <w:rFonts w:ascii="仿宋" w:eastAsia="仿宋" w:hAnsi="仿宋" w:cs="仿宋" w:hint="eastAsia"/>
            <w:lang w:eastAsia="zh-CN"/>
          </w:rPr>
          <w:t>(一)、集线器项目选址</w:t>
        </w:r>
        <w:r>
          <w:tab/>
        </w:r>
        <w:r>
          <w:fldChar w:fldCharType="begin"/>
        </w:r>
        <w:r>
          <w:instrText xml:space="preserve"> PAGEREF _Toc13225 \h </w:instrText>
        </w:r>
        <w:r>
          <w:fldChar w:fldCharType="separate"/>
        </w:r>
        <w:r>
          <w:t>13</w:t>
        </w:r>
        <w:r>
          <w:fldChar w:fldCharType="end"/>
        </w:r>
      </w:hyperlink>
    </w:p>
    <w:p>
      <w:pPr>
        <w:pStyle w:val="TOC2"/>
        <w:tabs>
          <w:tab w:val="right" w:leader="dot" w:pos="8306"/>
        </w:tabs>
      </w:pPr>
      <w:hyperlink w:anchor="_Toc30684" w:history="1">
        <w:r>
          <w:rPr>
            <w:rFonts w:ascii="仿宋" w:eastAsia="仿宋" w:hAnsi="仿宋" w:cs="仿宋" w:hint="eastAsia"/>
            <w:lang w:eastAsia="zh-CN"/>
          </w:rPr>
          <w:t>(二)、用地控制指标</w:t>
        </w:r>
        <w:r>
          <w:tab/>
        </w:r>
        <w:r>
          <w:fldChar w:fldCharType="begin"/>
        </w:r>
        <w:r>
          <w:instrText xml:space="preserve"> PAGEREF _Toc30684 \h </w:instrText>
        </w:r>
        <w:r>
          <w:fldChar w:fldCharType="separate"/>
        </w:r>
        <w:r>
          <w:t>13</w:t>
        </w:r>
        <w:r>
          <w:fldChar w:fldCharType="end"/>
        </w:r>
      </w:hyperlink>
    </w:p>
    <w:p>
      <w:pPr>
        <w:pStyle w:val="TOC2"/>
        <w:tabs>
          <w:tab w:val="right" w:leader="dot" w:pos="8306"/>
        </w:tabs>
      </w:pPr>
      <w:hyperlink w:anchor="_Toc29549" w:history="1">
        <w:r>
          <w:rPr>
            <w:rFonts w:ascii="仿宋" w:eastAsia="仿宋" w:hAnsi="仿宋" w:cs="仿宋" w:hint="eastAsia"/>
            <w:lang w:eastAsia="zh-CN"/>
          </w:rPr>
          <w:t>(三)、节约用地措施</w:t>
        </w:r>
        <w:r>
          <w:tab/>
        </w:r>
        <w:r>
          <w:fldChar w:fldCharType="begin"/>
        </w:r>
        <w:r>
          <w:instrText xml:space="preserve"> PAGEREF _Toc29549 \h </w:instrText>
        </w:r>
        <w:r>
          <w:fldChar w:fldCharType="separate"/>
        </w:r>
        <w:r>
          <w:t>15</w:t>
        </w:r>
        <w:r>
          <w:fldChar w:fldCharType="end"/>
        </w:r>
      </w:hyperlink>
    </w:p>
    <w:p>
      <w:pPr>
        <w:pStyle w:val="TOC2"/>
        <w:tabs>
          <w:tab w:val="right" w:leader="dot" w:pos="8306"/>
        </w:tabs>
      </w:pPr>
      <w:hyperlink w:anchor="_Toc16497" w:history="1">
        <w:r>
          <w:rPr>
            <w:rFonts w:ascii="仿宋" w:eastAsia="仿宋" w:hAnsi="仿宋" w:cs="仿宋" w:hint="eastAsia"/>
            <w:lang w:eastAsia="zh-CN"/>
          </w:rPr>
          <w:t>(四)、总图布置方案</w:t>
        </w:r>
        <w:r>
          <w:tab/>
        </w:r>
        <w:r>
          <w:fldChar w:fldCharType="begin"/>
        </w:r>
        <w:r>
          <w:instrText xml:space="preserve"> PAGEREF _Toc16497 \h </w:instrText>
        </w:r>
        <w:r>
          <w:fldChar w:fldCharType="separate"/>
        </w:r>
        <w:r>
          <w:t>16</w:t>
        </w:r>
        <w:r>
          <w:fldChar w:fldCharType="end"/>
        </w:r>
      </w:hyperlink>
    </w:p>
    <w:p>
      <w:pPr>
        <w:pStyle w:val="TOC2"/>
        <w:tabs>
          <w:tab w:val="right" w:leader="dot" w:pos="8306"/>
        </w:tabs>
      </w:pPr>
      <w:hyperlink w:anchor="_Toc4527" w:history="1">
        <w:r>
          <w:rPr>
            <w:rFonts w:ascii="仿宋" w:eastAsia="仿宋" w:hAnsi="仿宋" w:cs="仿宋" w:hint="eastAsia"/>
            <w:lang w:eastAsia="zh-CN"/>
          </w:rPr>
          <w:t>(五)、选址综合评价</w:t>
        </w:r>
        <w:r>
          <w:tab/>
        </w:r>
        <w:r>
          <w:fldChar w:fldCharType="begin"/>
        </w:r>
        <w:r>
          <w:instrText xml:space="preserve"> PAGEREF _Toc4527 \h </w:instrText>
        </w:r>
        <w:r>
          <w:fldChar w:fldCharType="separate"/>
        </w:r>
        <w:r>
          <w:t>17</w:t>
        </w:r>
        <w:r>
          <w:fldChar w:fldCharType="end"/>
        </w:r>
      </w:hyperlink>
    </w:p>
    <w:p>
      <w:pPr>
        <w:pStyle w:val="TOC1"/>
        <w:tabs>
          <w:tab w:val="right" w:leader="dot" w:pos="8306"/>
        </w:tabs>
      </w:pPr>
      <w:hyperlink w:anchor="_Toc20166" w:history="1">
        <w:r>
          <w:rPr>
            <w:rFonts w:ascii="仿宋" w:eastAsia="仿宋" w:hAnsi="仿宋" w:cs="仿宋" w:hint="eastAsia"/>
            <w:lang w:eastAsia="zh-CN"/>
          </w:rPr>
          <w:t>七、集线器项目社会影响</w:t>
        </w:r>
        <w:r>
          <w:tab/>
        </w:r>
        <w:r>
          <w:fldChar w:fldCharType="begin"/>
        </w:r>
        <w:r>
          <w:instrText xml:space="preserve"> PAGEREF _Toc20166 \h </w:instrText>
        </w:r>
        <w:r>
          <w:fldChar w:fldCharType="separate"/>
        </w:r>
        <w:r>
          <w:t>18</w:t>
        </w:r>
        <w:r>
          <w:fldChar w:fldCharType="end"/>
        </w:r>
      </w:hyperlink>
    </w:p>
    <w:p>
      <w:pPr>
        <w:pStyle w:val="TOC2"/>
        <w:tabs>
          <w:tab w:val="right" w:leader="dot" w:pos="8306"/>
        </w:tabs>
      </w:pPr>
      <w:hyperlink w:anchor="_Toc14336" w:history="1">
        <w:r>
          <w:rPr>
            <w:rFonts w:ascii="仿宋" w:eastAsia="仿宋" w:hAnsi="仿宋" w:cs="仿宋" w:hint="eastAsia"/>
            <w:lang w:eastAsia="zh-CN"/>
          </w:rPr>
          <w:t>(一)、社会责任与义务</w:t>
        </w:r>
        <w:r>
          <w:tab/>
        </w:r>
        <w:r>
          <w:fldChar w:fldCharType="begin"/>
        </w:r>
        <w:r>
          <w:instrText xml:space="preserve"> PAGEREF _Toc14336 \h </w:instrText>
        </w:r>
        <w:r>
          <w:fldChar w:fldCharType="separate"/>
        </w:r>
        <w:r>
          <w:t>18</w:t>
        </w:r>
        <w:r>
          <w:fldChar w:fldCharType="end"/>
        </w:r>
      </w:hyperlink>
    </w:p>
    <w:p>
      <w:pPr>
        <w:pStyle w:val="TOC2"/>
        <w:tabs>
          <w:tab w:val="right" w:leader="dot" w:pos="8306"/>
        </w:tabs>
      </w:pPr>
      <w:hyperlink w:anchor="_Toc16897" w:history="1">
        <w:r>
          <w:rPr>
            <w:rFonts w:ascii="仿宋" w:eastAsia="仿宋" w:hAnsi="仿宋" w:cs="仿宋" w:hint="eastAsia"/>
            <w:lang w:eastAsia="zh-CN"/>
          </w:rPr>
          <w:t>(二)、社会参与与沟通</w:t>
        </w:r>
        <w:r>
          <w:tab/>
        </w:r>
        <w:r>
          <w:fldChar w:fldCharType="begin"/>
        </w:r>
        <w:r>
          <w:instrText xml:space="preserve"> PAGEREF _Toc16897 \h </w:instrText>
        </w:r>
        <w:r>
          <w:fldChar w:fldCharType="separate"/>
        </w:r>
        <w:r>
          <w:t>19</w:t>
        </w:r>
        <w:r>
          <w:fldChar w:fldCharType="end"/>
        </w:r>
      </w:hyperlink>
    </w:p>
    <w:p>
      <w:pPr>
        <w:pStyle w:val="TOC1"/>
        <w:tabs>
          <w:tab w:val="right" w:leader="dot" w:pos="8306"/>
        </w:tabs>
      </w:pPr>
      <w:hyperlink w:anchor="_Toc7521" w:history="1">
        <w:r>
          <w:rPr>
            <w:rFonts w:ascii="仿宋" w:eastAsia="仿宋" w:hAnsi="仿宋" w:cs="仿宋" w:hint="eastAsia"/>
            <w:lang w:eastAsia="zh-CN"/>
          </w:rPr>
          <w:t>八、集线器项目计划安排</w:t>
        </w:r>
        <w:r>
          <w:tab/>
        </w:r>
        <w:r>
          <w:fldChar w:fldCharType="begin"/>
        </w:r>
        <w:r>
          <w:instrText xml:space="preserve"> PAGEREF _Toc7521 \h </w:instrText>
        </w:r>
        <w:r>
          <w:fldChar w:fldCharType="separate"/>
        </w:r>
        <w:r>
          <w:t>19</w:t>
        </w:r>
        <w:r>
          <w:fldChar w:fldCharType="end"/>
        </w:r>
      </w:hyperlink>
    </w:p>
    <w:p>
      <w:pPr>
        <w:pStyle w:val="TOC2"/>
        <w:tabs>
          <w:tab w:val="right" w:leader="dot" w:pos="8306"/>
        </w:tabs>
      </w:pPr>
      <w:hyperlink w:anchor="_Toc32719" w:history="1">
        <w:r>
          <w:rPr>
            <w:rFonts w:ascii="仿宋" w:eastAsia="仿宋" w:hAnsi="仿宋" w:cs="仿宋" w:hint="eastAsia"/>
            <w:lang w:eastAsia="zh-CN"/>
          </w:rPr>
          <w:t>(一)、建设周期</w:t>
        </w:r>
        <w:r>
          <w:tab/>
        </w:r>
        <w:r>
          <w:fldChar w:fldCharType="begin"/>
        </w:r>
        <w:r>
          <w:instrText xml:space="preserve"> PAGEREF _Toc32719 \h </w:instrText>
        </w:r>
        <w:r>
          <w:fldChar w:fldCharType="separate"/>
        </w:r>
        <w:r>
          <w:t>19</w:t>
        </w:r>
        <w:r>
          <w:fldChar w:fldCharType="end"/>
        </w:r>
      </w:hyperlink>
    </w:p>
    <w:p>
      <w:pPr>
        <w:pStyle w:val="TOC2"/>
        <w:tabs>
          <w:tab w:val="right" w:leader="dot" w:pos="8306"/>
        </w:tabs>
      </w:pPr>
      <w:hyperlink w:anchor="_Toc6343" w:history="1">
        <w:r>
          <w:rPr>
            <w:rFonts w:ascii="仿宋" w:eastAsia="仿宋" w:hAnsi="仿宋" w:cs="仿宋" w:hint="eastAsia"/>
            <w:lang w:eastAsia="zh-CN"/>
          </w:rPr>
          <w:t>(二)、建设进度</w:t>
        </w:r>
        <w:r>
          <w:tab/>
        </w:r>
        <w:r>
          <w:fldChar w:fldCharType="begin"/>
        </w:r>
        <w:r>
          <w:instrText xml:space="preserve"> PAGEREF _Toc6343 \h </w:instrText>
        </w:r>
        <w:r>
          <w:fldChar w:fldCharType="separate"/>
        </w:r>
        <w:r>
          <w:t>20</w:t>
        </w:r>
        <w:r>
          <w:fldChar w:fldCharType="end"/>
        </w:r>
      </w:hyperlink>
    </w:p>
    <w:p>
      <w:pPr>
        <w:pStyle w:val="TOC2"/>
        <w:tabs>
          <w:tab w:val="right" w:leader="dot" w:pos="8306"/>
        </w:tabs>
      </w:pPr>
      <w:hyperlink w:anchor="_Toc29509" w:history="1">
        <w:r>
          <w:rPr>
            <w:rFonts w:ascii="仿宋" w:eastAsia="仿宋" w:hAnsi="仿宋" w:cs="仿宋" w:hint="eastAsia"/>
            <w:lang w:eastAsia="zh-CN"/>
          </w:rPr>
          <w:t>(三)、进度安排注意事项</w:t>
        </w:r>
        <w:r>
          <w:tab/>
        </w:r>
        <w:r>
          <w:fldChar w:fldCharType="begin"/>
        </w:r>
        <w:r>
          <w:instrText xml:space="preserve"> PAGEREF _Toc29509 \h </w:instrText>
        </w:r>
        <w:r>
          <w:fldChar w:fldCharType="separate"/>
        </w:r>
        <w:r>
          <w:t>21</w:t>
        </w:r>
        <w:r>
          <w:fldChar w:fldCharType="end"/>
        </w:r>
      </w:hyperlink>
    </w:p>
    <w:p>
      <w:pPr>
        <w:pStyle w:val="TOC2"/>
        <w:tabs>
          <w:tab w:val="right" w:leader="dot" w:pos="8306"/>
        </w:tabs>
      </w:pPr>
      <w:hyperlink w:anchor="_Toc269" w:history="1">
        <w:r>
          <w:rPr>
            <w:rFonts w:ascii="仿宋" w:eastAsia="仿宋" w:hAnsi="仿宋" w:cs="仿宋" w:hint="eastAsia"/>
            <w:lang w:eastAsia="zh-CN"/>
          </w:rPr>
          <w:t>(四)、人力资源配置</w:t>
        </w:r>
        <w:r>
          <w:tab/>
        </w:r>
        <w:r>
          <w:fldChar w:fldCharType="begin"/>
        </w:r>
        <w:r>
          <w:instrText xml:space="preserve"> PAGEREF _Toc269 \h </w:instrText>
        </w:r>
        <w:r>
          <w:fldChar w:fldCharType="separate"/>
        </w:r>
        <w:r>
          <w:t>23</w:t>
        </w:r>
        <w:r>
          <w:fldChar w:fldCharType="end"/>
        </w:r>
      </w:hyperlink>
    </w:p>
    <w:p>
      <w:pPr>
        <w:pStyle w:val="TOC1"/>
        <w:tabs>
          <w:tab w:val="right" w:leader="dot" w:pos="8306"/>
        </w:tabs>
      </w:pPr>
      <w:hyperlink w:anchor="_Toc6047" w:history="1">
        <w:r>
          <w:rPr>
            <w:rFonts w:ascii="仿宋" w:eastAsia="仿宋" w:hAnsi="仿宋" w:cs="仿宋" w:hint="eastAsia"/>
            <w:lang w:eastAsia="zh-CN"/>
          </w:rPr>
          <w:t>九、集线器项目投资规划</w:t>
        </w:r>
        <w:r>
          <w:tab/>
        </w:r>
        <w:r>
          <w:fldChar w:fldCharType="begin"/>
        </w:r>
        <w:r>
          <w:instrText xml:space="preserve"> PAGEREF _Toc6047 \h </w:instrText>
        </w:r>
        <w:r>
          <w:fldChar w:fldCharType="separate"/>
        </w:r>
        <w:r>
          <w:t>24</w:t>
        </w:r>
        <w:r>
          <w:fldChar w:fldCharType="end"/>
        </w:r>
      </w:hyperlink>
    </w:p>
    <w:p>
      <w:pPr>
        <w:pStyle w:val="TOC2"/>
        <w:tabs>
          <w:tab w:val="right" w:leader="dot" w:pos="8306"/>
        </w:tabs>
      </w:pPr>
      <w:hyperlink w:anchor="_Toc3355" w:history="1">
        <w:r>
          <w:rPr>
            <w:rFonts w:ascii="仿宋" w:eastAsia="仿宋" w:hAnsi="仿宋" w:cs="仿宋" w:hint="eastAsia"/>
            <w:lang w:eastAsia="zh-CN"/>
          </w:rPr>
          <w:t>(一)、集线器项目总投资估算</w:t>
        </w:r>
        <w:r>
          <w:tab/>
        </w:r>
        <w:r>
          <w:fldChar w:fldCharType="begin"/>
        </w:r>
        <w:r>
          <w:instrText xml:space="preserve"> PAGEREF _Toc3355 \h </w:instrText>
        </w:r>
        <w:r>
          <w:fldChar w:fldCharType="separate"/>
        </w:r>
        <w:r>
          <w:t>24</w:t>
        </w:r>
        <w:r>
          <w:fldChar w:fldCharType="end"/>
        </w:r>
      </w:hyperlink>
    </w:p>
    <w:p>
      <w:pPr>
        <w:pStyle w:val="TOC2"/>
        <w:tabs>
          <w:tab w:val="right" w:leader="dot" w:pos="8306"/>
        </w:tabs>
      </w:pPr>
      <w:hyperlink w:anchor="_Toc22078" w:history="1">
        <w:r>
          <w:rPr>
            <w:rFonts w:ascii="仿宋" w:eastAsia="仿宋" w:hAnsi="仿宋" w:cs="仿宋" w:hint="eastAsia"/>
            <w:lang w:eastAsia="zh-CN"/>
          </w:rPr>
          <w:t>(二)、资金筹措</w:t>
        </w:r>
        <w:r>
          <w:tab/>
        </w:r>
        <w:r>
          <w:fldChar w:fldCharType="begin"/>
        </w:r>
        <w:r>
          <w:instrText xml:space="preserve"> PAGEREF _Toc22078 \h </w:instrText>
        </w:r>
        <w:r>
          <w:fldChar w:fldCharType="separate"/>
        </w:r>
        <w:r>
          <w:t>25</w:t>
        </w:r>
        <w:r>
          <w:fldChar w:fldCharType="end"/>
        </w:r>
      </w:hyperlink>
    </w:p>
    <w:p>
      <w:pPr>
        <w:pStyle w:val="TOC1"/>
        <w:tabs>
          <w:tab w:val="right" w:leader="dot" w:pos="8306"/>
        </w:tabs>
      </w:pPr>
      <w:hyperlink w:anchor="_Toc16004" w:history="1">
        <w:r>
          <w:rPr>
            <w:rFonts w:ascii="仿宋" w:eastAsia="仿宋" w:hAnsi="仿宋" w:cs="仿宋" w:hint="eastAsia"/>
            <w:lang w:eastAsia="zh-CN"/>
          </w:rPr>
          <w:t>十、集线器项目经营效益</w:t>
        </w:r>
        <w:r>
          <w:tab/>
        </w:r>
        <w:r>
          <w:fldChar w:fldCharType="begin"/>
        </w:r>
        <w:r>
          <w:instrText xml:space="preserve"> PAGEREF _Toc16004 \h </w:instrText>
        </w:r>
        <w:r>
          <w:fldChar w:fldCharType="separate"/>
        </w:r>
        <w:r>
          <w:t>26</w:t>
        </w:r>
        <w:r>
          <w:fldChar w:fldCharType="end"/>
        </w:r>
      </w:hyperlink>
    </w:p>
    <w:p>
      <w:pPr>
        <w:pStyle w:val="TOC2"/>
        <w:tabs>
          <w:tab w:val="right" w:leader="dot" w:pos="8306"/>
        </w:tabs>
      </w:pPr>
      <w:hyperlink w:anchor="_Toc14675" w:history="1">
        <w:r>
          <w:rPr>
            <w:rFonts w:ascii="仿宋" w:eastAsia="仿宋" w:hAnsi="仿宋" w:cs="仿宋" w:hint="eastAsia"/>
            <w:lang w:eastAsia="zh-CN"/>
          </w:rPr>
          <w:t>(一)、经济评价财务测算</w:t>
        </w:r>
        <w:r>
          <w:tab/>
        </w:r>
        <w:r>
          <w:fldChar w:fldCharType="begin"/>
        </w:r>
        <w:r>
          <w:instrText xml:space="preserve"> PAGEREF _Toc14675 \h </w:instrText>
        </w:r>
        <w:r>
          <w:fldChar w:fldCharType="separate"/>
        </w:r>
        <w:r>
          <w:t>26</w:t>
        </w:r>
        <w:r>
          <w:fldChar w:fldCharType="end"/>
        </w:r>
      </w:hyperlink>
    </w:p>
    <w:p>
      <w:pPr>
        <w:pStyle w:val="TOC2"/>
        <w:tabs>
          <w:tab w:val="right" w:leader="dot" w:pos="8306"/>
        </w:tabs>
      </w:pPr>
      <w:hyperlink w:anchor="_Toc29172" w:history="1">
        <w:r>
          <w:rPr>
            <w:rFonts w:ascii="仿宋" w:eastAsia="仿宋" w:hAnsi="仿宋" w:cs="仿宋" w:hint="eastAsia"/>
            <w:lang w:eastAsia="zh-CN"/>
          </w:rPr>
          <w:t>(二)、集线器项目盈利能力分析</w:t>
        </w:r>
        <w:r>
          <w:tab/>
        </w:r>
        <w:r>
          <w:fldChar w:fldCharType="begin"/>
        </w:r>
        <w:r>
          <w:instrText xml:space="preserve"> PAGEREF _Toc29172 \h </w:instrText>
        </w:r>
        <w:r>
          <w:fldChar w:fldCharType="separate"/>
        </w:r>
        <w:r>
          <w:t>27</w:t>
        </w:r>
        <w:r>
          <w:fldChar w:fldCharType="end"/>
        </w:r>
      </w:hyperlink>
    </w:p>
    <w:p>
      <w:pPr>
        <w:pStyle w:val="TOC1"/>
        <w:tabs>
          <w:tab w:val="right" w:leader="dot" w:pos="8306"/>
        </w:tabs>
      </w:pPr>
      <w:hyperlink w:anchor="_Toc16660" w:history="1">
        <w:r>
          <w:rPr>
            <w:rFonts w:ascii="仿宋" w:eastAsia="仿宋" w:hAnsi="仿宋" w:cs="仿宋" w:hint="eastAsia"/>
            <w:lang w:eastAsia="zh-CN"/>
          </w:rPr>
          <w:t>十一、集线器项目财务管理</w:t>
        </w:r>
        <w:r>
          <w:tab/>
        </w:r>
        <w:r>
          <w:fldChar w:fldCharType="begin"/>
        </w:r>
        <w:r>
          <w:instrText xml:space="preserve"> PAGEREF _Toc16660 \h </w:instrText>
        </w:r>
        <w:r>
          <w:fldChar w:fldCharType="separate"/>
        </w:r>
        <w:r>
          <w:t>28</w:t>
        </w:r>
        <w:r>
          <w:fldChar w:fldCharType="end"/>
        </w:r>
      </w:hyperlink>
    </w:p>
    <w:p>
      <w:pPr>
        <w:pStyle w:val="TOC2"/>
        <w:tabs>
          <w:tab w:val="right" w:leader="dot" w:pos="8306"/>
        </w:tabs>
      </w:pPr>
      <w:hyperlink w:anchor="_Toc19486" w:history="1">
        <w:r>
          <w:rPr>
            <w:rFonts w:ascii="仿宋" w:eastAsia="仿宋" w:hAnsi="仿宋" w:cs="仿宋" w:hint="eastAsia"/>
            <w:lang w:eastAsia="zh-CN"/>
          </w:rPr>
          <w:t>(一)、资金需求大</w:t>
        </w:r>
        <w:r>
          <w:tab/>
        </w:r>
        <w:r>
          <w:fldChar w:fldCharType="begin"/>
        </w:r>
        <w:r>
          <w:instrText xml:space="preserve"> PAGEREF _Toc19486 \h </w:instrText>
        </w:r>
        <w:r>
          <w:fldChar w:fldCharType="separate"/>
        </w:r>
        <w:r>
          <w:t>28</w:t>
        </w:r>
        <w:r>
          <w:fldChar w:fldCharType="end"/>
        </w:r>
      </w:hyperlink>
    </w:p>
    <w:p>
      <w:pPr>
        <w:pStyle w:val="TOC2"/>
        <w:tabs>
          <w:tab w:val="right" w:leader="dot" w:pos="8306"/>
        </w:tabs>
      </w:pPr>
      <w:hyperlink w:anchor="_Toc22386" w:history="1">
        <w:r>
          <w:rPr>
            <w:rFonts w:ascii="仿宋" w:eastAsia="仿宋" w:hAnsi="仿宋" w:cs="仿宋" w:hint="eastAsia"/>
            <w:lang w:eastAsia="zh-CN"/>
          </w:rPr>
          <w:t>(二)、研发周期长</w:t>
        </w:r>
        <w:r>
          <w:tab/>
        </w:r>
        <w:r>
          <w:fldChar w:fldCharType="begin"/>
        </w:r>
        <w:r>
          <w:instrText xml:space="preserve"> PAGEREF _Toc22386 \h </w:instrText>
        </w:r>
        <w:r>
          <w:fldChar w:fldCharType="separate"/>
        </w:r>
        <w:r>
          <w:t>29</w:t>
        </w:r>
        <w:r>
          <w:fldChar w:fldCharType="end"/>
        </w:r>
      </w:hyperlink>
    </w:p>
    <w:p>
      <w:pPr>
        <w:pStyle w:val="TOC2"/>
        <w:tabs>
          <w:tab w:val="right" w:leader="dot" w:pos="8306"/>
        </w:tabs>
      </w:pPr>
      <w:hyperlink w:anchor="_Toc12044" w:history="1">
        <w:r>
          <w:rPr>
            <w:rFonts w:ascii="仿宋" w:eastAsia="仿宋" w:hAnsi="仿宋" w:cs="仿宋" w:hint="eastAsia"/>
            <w:lang w:eastAsia="zh-CN"/>
          </w:rPr>
          <w:t>(三)、市场风险大</w:t>
        </w:r>
        <w:r>
          <w:tab/>
        </w:r>
        <w:r>
          <w:fldChar w:fldCharType="begin"/>
        </w:r>
        <w:r>
          <w:instrText xml:space="preserve"> PAGEREF _Toc12044 \h </w:instrText>
        </w:r>
        <w:r>
          <w:fldChar w:fldCharType="separate"/>
        </w:r>
        <w:r>
          <w:t>30</w:t>
        </w:r>
        <w:r>
          <w:fldChar w:fldCharType="end"/>
        </w:r>
      </w:hyperlink>
    </w:p>
    <w:p>
      <w:pPr>
        <w:pStyle w:val="TOC2"/>
        <w:tabs>
          <w:tab w:val="right" w:leader="dot" w:pos="8306"/>
        </w:tabs>
      </w:pPr>
      <w:hyperlink w:anchor="_Toc32426" w:history="1">
        <w:r>
          <w:rPr>
            <w:rFonts w:ascii="仿宋" w:eastAsia="仿宋" w:hAnsi="仿宋" w:cs="仿宋" w:hint="eastAsia"/>
            <w:lang w:eastAsia="zh-CN"/>
          </w:rPr>
          <w:t>(四)、利润率高</w:t>
        </w:r>
        <w:r>
          <w:tab/>
        </w:r>
        <w:r>
          <w:fldChar w:fldCharType="begin"/>
        </w:r>
        <w:r>
          <w:instrText xml:space="preserve"> PAGEREF _Toc32426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 w:history="1">
        <w:r>
          <w:rPr>
            <w:rFonts w:ascii="仿宋" w:eastAsia="仿宋" w:hAnsi="仿宋" w:cs="仿宋" w:hint="eastAsia"/>
            <w:lang w:eastAsia="zh-CN"/>
          </w:rPr>
          <w:t>十二、生产安全保护</w:t>
        </w:r>
        <w:r>
          <w:tab/>
        </w:r>
        <w:r>
          <w:fldChar w:fldCharType="begin"/>
        </w:r>
        <w:r>
          <w:instrText xml:space="preserve"> PAGEREF _Toc767 \h </w:instrText>
        </w:r>
        <w:r>
          <w:fldChar w:fldCharType="separate"/>
        </w:r>
        <w:r>
          <w:t>35</w:t>
        </w:r>
        <w:r>
          <w:fldChar w:fldCharType="end"/>
        </w:r>
      </w:hyperlink>
    </w:p>
    <w:p>
      <w:pPr>
        <w:pStyle w:val="TOC2"/>
        <w:tabs>
          <w:tab w:val="right" w:leader="dot" w:pos="8306"/>
        </w:tabs>
      </w:pPr>
      <w:hyperlink w:anchor="_Toc31011" w:history="1">
        <w:r>
          <w:rPr>
            <w:rFonts w:ascii="仿宋" w:eastAsia="仿宋" w:hAnsi="仿宋" w:cs="仿宋" w:hint="eastAsia"/>
            <w:lang w:eastAsia="zh-CN"/>
          </w:rPr>
          <w:t>(一)、消防安全</w:t>
        </w:r>
        <w:r>
          <w:tab/>
        </w:r>
        <w:r>
          <w:fldChar w:fldCharType="begin"/>
        </w:r>
        <w:r>
          <w:instrText xml:space="preserve"> PAGEREF _Toc31011 \h </w:instrText>
        </w:r>
        <w:r>
          <w:fldChar w:fldCharType="separate"/>
        </w:r>
        <w:r>
          <w:t>35</w:t>
        </w:r>
        <w:r>
          <w:fldChar w:fldCharType="end"/>
        </w:r>
      </w:hyperlink>
    </w:p>
    <w:p>
      <w:pPr>
        <w:pStyle w:val="TOC2"/>
        <w:tabs>
          <w:tab w:val="right" w:leader="dot" w:pos="8306"/>
        </w:tabs>
      </w:pPr>
      <w:hyperlink w:anchor="_Toc14145" w:history="1">
        <w:r>
          <w:rPr>
            <w:rFonts w:ascii="仿宋" w:eastAsia="仿宋" w:hAnsi="仿宋" w:cs="仿宋" w:hint="eastAsia"/>
            <w:lang w:eastAsia="zh-CN"/>
          </w:rPr>
          <w:t>(二)、防火防爆总图布置措施</w:t>
        </w:r>
        <w:r>
          <w:tab/>
        </w:r>
        <w:r>
          <w:fldChar w:fldCharType="begin"/>
        </w:r>
        <w:r>
          <w:instrText xml:space="preserve"> PAGEREF _Toc14145 \h </w:instrText>
        </w:r>
        <w:r>
          <w:fldChar w:fldCharType="separate"/>
        </w:r>
        <w:r>
          <w:t>36</w:t>
        </w:r>
        <w:r>
          <w:fldChar w:fldCharType="end"/>
        </w:r>
      </w:hyperlink>
    </w:p>
    <w:p>
      <w:pPr>
        <w:pStyle w:val="TOC2"/>
        <w:tabs>
          <w:tab w:val="right" w:leader="dot" w:pos="8306"/>
        </w:tabs>
      </w:pPr>
      <w:hyperlink w:anchor="_Toc23926" w:history="1">
        <w:r>
          <w:rPr>
            <w:rFonts w:ascii="仿宋" w:eastAsia="仿宋" w:hAnsi="仿宋" w:cs="仿宋" w:hint="eastAsia"/>
            <w:lang w:eastAsia="zh-CN"/>
          </w:rPr>
          <w:t>(三)、自然灾害防范措施</w:t>
        </w:r>
        <w:r>
          <w:tab/>
        </w:r>
        <w:r>
          <w:fldChar w:fldCharType="begin"/>
        </w:r>
        <w:r>
          <w:instrText xml:space="preserve"> PAGEREF _Toc23926 \h </w:instrText>
        </w:r>
        <w:r>
          <w:fldChar w:fldCharType="separate"/>
        </w:r>
        <w:r>
          <w:t>37</w:t>
        </w:r>
        <w:r>
          <w:fldChar w:fldCharType="end"/>
        </w:r>
      </w:hyperlink>
    </w:p>
    <w:p>
      <w:pPr>
        <w:pStyle w:val="TOC2"/>
        <w:tabs>
          <w:tab w:val="right" w:leader="dot" w:pos="8306"/>
        </w:tabs>
      </w:pPr>
      <w:hyperlink w:anchor="_Toc17049" w:history="1">
        <w:r>
          <w:rPr>
            <w:rFonts w:ascii="仿宋" w:eastAsia="仿宋" w:hAnsi="仿宋" w:cs="仿宋" w:hint="eastAsia"/>
            <w:lang w:eastAsia="zh-CN"/>
          </w:rPr>
          <w:t>(四)、安全色及安全标志使用要求</w:t>
        </w:r>
        <w:r>
          <w:tab/>
        </w:r>
        <w:r>
          <w:fldChar w:fldCharType="begin"/>
        </w:r>
        <w:r>
          <w:instrText xml:space="preserve"> PAGEREF _Toc17049 \h </w:instrText>
        </w:r>
        <w:r>
          <w:fldChar w:fldCharType="separate"/>
        </w:r>
        <w:r>
          <w:t>38</w:t>
        </w:r>
        <w:r>
          <w:fldChar w:fldCharType="end"/>
        </w:r>
      </w:hyperlink>
    </w:p>
    <w:p>
      <w:pPr>
        <w:pStyle w:val="TOC2"/>
        <w:tabs>
          <w:tab w:val="right" w:leader="dot" w:pos="8306"/>
        </w:tabs>
      </w:pPr>
      <w:hyperlink w:anchor="_Toc24477" w:history="1">
        <w:r>
          <w:rPr>
            <w:rFonts w:ascii="仿宋" w:eastAsia="仿宋" w:hAnsi="仿宋" w:cs="仿宋" w:hint="eastAsia"/>
            <w:lang w:eastAsia="zh-CN"/>
          </w:rPr>
          <w:t>(五)、防尘防毒措施</w:t>
        </w:r>
        <w:r>
          <w:tab/>
        </w:r>
        <w:r>
          <w:fldChar w:fldCharType="begin"/>
        </w:r>
        <w:r>
          <w:instrText xml:space="preserve"> PAGEREF _Toc24477 \h </w:instrText>
        </w:r>
        <w:r>
          <w:fldChar w:fldCharType="separate"/>
        </w:r>
        <w:r>
          <w:t>39</w:t>
        </w:r>
        <w:r>
          <w:fldChar w:fldCharType="end"/>
        </w:r>
      </w:hyperlink>
    </w:p>
    <w:p>
      <w:pPr>
        <w:pStyle w:val="TOC2"/>
        <w:tabs>
          <w:tab w:val="right" w:leader="dot" w:pos="8306"/>
        </w:tabs>
      </w:pPr>
      <w:hyperlink w:anchor="_Toc26683" w:history="1">
        <w:r>
          <w:rPr>
            <w:rFonts w:ascii="仿宋" w:eastAsia="仿宋" w:hAnsi="仿宋" w:cs="仿宋" w:hint="eastAsia"/>
            <w:lang w:eastAsia="zh-CN"/>
          </w:rPr>
          <w:t>(六)、防静电、触电防护及防雷措施</w:t>
        </w:r>
        <w:r>
          <w:tab/>
        </w:r>
        <w:r>
          <w:fldChar w:fldCharType="begin"/>
        </w:r>
        <w:r>
          <w:instrText xml:space="preserve"> PAGEREF _Toc26683 \h </w:instrText>
        </w:r>
        <w:r>
          <w:fldChar w:fldCharType="separate"/>
        </w:r>
        <w:r>
          <w:t>40</w:t>
        </w:r>
        <w:r>
          <w:fldChar w:fldCharType="end"/>
        </w:r>
      </w:hyperlink>
    </w:p>
    <w:p>
      <w:pPr>
        <w:pStyle w:val="TOC2"/>
        <w:tabs>
          <w:tab w:val="right" w:leader="dot" w:pos="8306"/>
        </w:tabs>
      </w:pPr>
      <w:hyperlink w:anchor="_Toc8336" w:history="1">
        <w:r>
          <w:rPr>
            <w:rFonts w:ascii="仿宋" w:eastAsia="仿宋" w:hAnsi="仿宋" w:cs="仿宋" w:hint="eastAsia"/>
            <w:lang w:eastAsia="zh-CN"/>
          </w:rPr>
          <w:t>(七)、机械设备安全保障措施</w:t>
        </w:r>
        <w:r>
          <w:tab/>
        </w:r>
        <w:r>
          <w:fldChar w:fldCharType="begin"/>
        </w:r>
        <w:r>
          <w:instrText xml:space="preserve"> PAGEREF _Toc8336 \h </w:instrText>
        </w:r>
        <w:r>
          <w:fldChar w:fldCharType="separate"/>
        </w:r>
        <w:r>
          <w:t>41</w:t>
        </w:r>
        <w:r>
          <w:fldChar w:fldCharType="end"/>
        </w:r>
      </w:hyperlink>
    </w:p>
    <w:p>
      <w:pPr>
        <w:pStyle w:val="TOC1"/>
        <w:tabs>
          <w:tab w:val="right" w:leader="dot" w:pos="8306"/>
        </w:tabs>
      </w:pPr>
      <w:hyperlink w:anchor="_Toc28018" w:history="1">
        <w:r>
          <w:rPr>
            <w:rFonts w:ascii="仿宋" w:eastAsia="仿宋" w:hAnsi="仿宋" w:cs="仿宋" w:hint="eastAsia"/>
            <w:lang w:eastAsia="zh-CN"/>
          </w:rPr>
          <w:t>十三、利益相关者分析与沟通计划</w:t>
        </w:r>
        <w:r>
          <w:tab/>
        </w:r>
        <w:r>
          <w:fldChar w:fldCharType="begin"/>
        </w:r>
        <w:r>
          <w:instrText xml:space="preserve"> PAGEREF _Toc28018 \h </w:instrText>
        </w:r>
        <w:r>
          <w:fldChar w:fldCharType="separate"/>
        </w:r>
        <w:r>
          <w:t>42</w:t>
        </w:r>
        <w:r>
          <w:fldChar w:fldCharType="end"/>
        </w:r>
      </w:hyperlink>
    </w:p>
    <w:p>
      <w:pPr>
        <w:pStyle w:val="TOC2"/>
        <w:tabs>
          <w:tab w:val="right" w:leader="dot" w:pos="8306"/>
        </w:tabs>
      </w:pPr>
      <w:hyperlink w:anchor="_Toc8158" w:history="1">
        <w:r>
          <w:rPr>
            <w:rFonts w:ascii="仿宋" w:eastAsia="仿宋" w:hAnsi="仿宋" w:cs="仿宋" w:hint="eastAsia"/>
            <w:lang w:eastAsia="zh-CN"/>
          </w:rPr>
          <w:t>(一)、利益相关者分析</w:t>
        </w:r>
        <w:r>
          <w:tab/>
        </w:r>
        <w:r>
          <w:fldChar w:fldCharType="begin"/>
        </w:r>
        <w:r>
          <w:instrText xml:space="preserve"> PAGEREF _Toc8158 \h </w:instrText>
        </w:r>
        <w:r>
          <w:fldChar w:fldCharType="separate"/>
        </w:r>
        <w:r>
          <w:t>42</w:t>
        </w:r>
        <w:r>
          <w:fldChar w:fldCharType="end"/>
        </w:r>
      </w:hyperlink>
    </w:p>
    <w:p>
      <w:pPr>
        <w:pStyle w:val="TOC2"/>
        <w:tabs>
          <w:tab w:val="right" w:leader="dot" w:pos="8306"/>
        </w:tabs>
      </w:pPr>
      <w:hyperlink w:anchor="_Toc3408" w:history="1">
        <w:r>
          <w:rPr>
            <w:rFonts w:ascii="仿宋" w:eastAsia="仿宋" w:hAnsi="仿宋" w:cs="仿宋" w:hint="eastAsia"/>
            <w:lang w:eastAsia="zh-CN"/>
          </w:rPr>
          <w:t>(二)、沟通计划</w:t>
        </w:r>
        <w:r>
          <w:tab/>
        </w:r>
        <w:r>
          <w:fldChar w:fldCharType="begin"/>
        </w:r>
        <w:r>
          <w:instrText xml:space="preserve"> PAGEREF _Toc3408 \h </w:instrText>
        </w:r>
        <w:r>
          <w:fldChar w:fldCharType="separate"/>
        </w:r>
        <w:r>
          <w:t>44</w:t>
        </w:r>
        <w:r>
          <w:fldChar w:fldCharType="end"/>
        </w:r>
      </w:hyperlink>
    </w:p>
    <w:p>
      <w:pPr>
        <w:pStyle w:val="TOC1"/>
        <w:tabs>
          <w:tab w:val="right" w:leader="dot" w:pos="8306"/>
        </w:tabs>
      </w:pPr>
      <w:hyperlink w:anchor="_Toc1800" w:history="1">
        <w:r>
          <w:rPr>
            <w:rFonts w:ascii="仿宋" w:eastAsia="仿宋" w:hAnsi="仿宋" w:cs="仿宋" w:hint="eastAsia"/>
            <w:lang w:eastAsia="zh-CN"/>
          </w:rPr>
          <w:t>十四、集线器项目工程方案分析</w:t>
        </w:r>
        <w:r>
          <w:tab/>
        </w:r>
        <w:r>
          <w:fldChar w:fldCharType="begin"/>
        </w:r>
        <w:r>
          <w:instrText xml:space="preserve"> PAGEREF _Toc1800 \h </w:instrText>
        </w:r>
        <w:r>
          <w:fldChar w:fldCharType="separate"/>
        </w:r>
        <w:r>
          <w:t>45</w:t>
        </w:r>
        <w:r>
          <w:fldChar w:fldCharType="end"/>
        </w:r>
      </w:hyperlink>
    </w:p>
    <w:p>
      <w:pPr>
        <w:pStyle w:val="TOC2"/>
        <w:tabs>
          <w:tab w:val="right" w:leader="dot" w:pos="8306"/>
        </w:tabs>
      </w:pPr>
      <w:hyperlink w:anchor="_Toc8999" w:history="1">
        <w:r>
          <w:rPr>
            <w:rFonts w:ascii="仿宋" w:eastAsia="仿宋" w:hAnsi="仿宋" w:cs="仿宋" w:hint="eastAsia"/>
            <w:lang w:eastAsia="zh-CN"/>
          </w:rPr>
          <w:t>(一)、建筑工程设计原则</w:t>
        </w:r>
        <w:r>
          <w:tab/>
        </w:r>
        <w:r>
          <w:fldChar w:fldCharType="begin"/>
        </w:r>
        <w:r>
          <w:instrText xml:space="preserve"> PAGEREF _Toc8999 \h </w:instrText>
        </w:r>
        <w:r>
          <w:fldChar w:fldCharType="separate"/>
        </w:r>
        <w:r>
          <w:t>45</w:t>
        </w:r>
        <w:r>
          <w:fldChar w:fldCharType="end"/>
        </w:r>
      </w:hyperlink>
    </w:p>
    <w:p>
      <w:pPr>
        <w:pStyle w:val="TOC2"/>
        <w:tabs>
          <w:tab w:val="right" w:leader="dot" w:pos="8306"/>
        </w:tabs>
      </w:pPr>
      <w:hyperlink w:anchor="_Toc1184" w:history="1">
        <w:r>
          <w:rPr>
            <w:rFonts w:ascii="仿宋" w:eastAsia="仿宋" w:hAnsi="仿宋" w:cs="仿宋" w:hint="eastAsia"/>
            <w:lang w:eastAsia="zh-CN"/>
          </w:rPr>
          <w:t>(二)、土建工程建设指标</w:t>
        </w:r>
        <w:r>
          <w:tab/>
        </w:r>
        <w:r>
          <w:fldChar w:fldCharType="begin"/>
        </w:r>
        <w:r>
          <w:instrText xml:space="preserve"> PAGEREF _Toc1184 \h </w:instrText>
        </w:r>
        <w:r>
          <w:fldChar w:fldCharType="separate"/>
        </w:r>
        <w:r>
          <w:t>48</w:t>
        </w:r>
        <w:r>
          <w:fldChar w:fldCharType="end"/>
        </w:r>
      </w:hyperlink>
    </w:p>
    <w:p>
      <w:pPr>
        <w:pStyle w:val="TOC1"/>
        <w:tabs>
          <w:tab w:val="right" w:leader="dot" w:pos="8306"/>
        </w:tabs>
      </w:pPr>
      <w:hyperlink w:anchor="_Toc2468" w:history="1">
        <w:r>
          <w:rPr>
            <w:rFonts w:ascii="仿宋" w:eastAsia="仿宋" w:hAnsi="仿宋" w:cs="仿宋" w:hint="eastAsia"/>
            <w:lang w:eastAsia="zh-CN"/>
          </w:rPr>
          <w:t>十五、集线器项目实施保障措施</w:t>
        </w:r>
        <w:r>
          <w:tab/>
        </w:r>
        <w:r>
          <w:fldChar w:fldCharType="begin"/>
        </w:r>
        <w:r>
          <w:instrText xml:space="preserve"> PAGEREF _Toc2468 \h </w:instrText>
        </w:r>
        <w:r>
          <w:fldChar w:fldCharType="separate"/>
        </w:r>
        <w:r>
          <w:t>50</w:t>
        </w:r>
        <w:r>
          <w:fldChar w:fldCharType="end"/>
        </w:r>
      </w:hyperlink>
    </w:p>
    <w:p>
      <w:pPr>
        <w:pStyle w:val="TOC2"/>
        <w:tabs>
          <w:tab w:val="right" w:leader="dot" w:pos="8306"/>
        </w:tabs>
      </w:pPr>
      <w:hyperlink w:anchor="_Toc23933" w:history="1">
        <w:r>
          <w:rPr>
            <w:rFonts w:ascii="仿宋" w:eastAsia="仿宋" w:hAnsi="仿宋" w:cs="仿宋" w:hint="eastAsia"/>
            <w:lang w:eastAsia="zh-CN"/>
          </w:rPr>
          <w:t>(一)、集线器项目实施保障机制</w:t>
        </w:r>
        <w:r>
          <w:tab/>
        </w:r>
        <w:r>
          <w:fldChar w:fldCharType="begin"/>
        </w:r>
        <w:r>
          <w:instrText xml:space="preserve"> PAGEREF _Toc23933 \h </w:instrText>
        </w:r>
        <w:r>
          <w:fldChar w:fldCharType="separate"/>
        </w:r>
        <w:r>
          <w:t>50</w:t>
        </w:r>
        <w:r>
          <w:fldChar w:fldCharType="end"/>
        </w:r>
      </w:hyperlink>
    </w:p>
    <w:p>
      <w:pPr>
        <w:pStyle w:val="TOC2"/>
        <w:tabs>
          <w:tab w:val="right" w:leader="dot" w:pos="8306"/>
        </w:tabs>
      </w:pPr>
      <w:hyperlink w:anchor="_Toc23474" w:history="1">
        <w:r>
          <w:rPr>
            <w:rFonts w:ascii="仿宋" w:eastAsia="仿宋" w:hAnsi="仿宋" w:cs="仿宋" w:hint="eastAsia"/>
            <w:lang w:eastAsia="zh-CN"/>
          </w:rPr>
          <w:t>(二)、集线器项目法律合规要求</w:t>
        </w:r>
        <w:r>
          <w:tab/>
        </w:r>
        <w:r>
          <w:fldChar w:fldCharType="begin"/>
        </w:r>
        <w:r>
          <w:instrText xml:space="preserve"> PAGEREF _Toc23474 \h </w:instrText>
        </w:r>
        <w:r>
          <w:fldChar w:fldCharType="separate"/>
        </w:r>
        <w:r>
          <w:t>53</w:t>
        </w:r>
        <w:r>
          <w:fldChar w:fldCharType="end"/>
        </w:r>
      </w:hyperlink>
    </w:p>
    <w:p>
      <w:pPr>
        <w:pStyle w:val="TOC2"/>
        <w:tabs>
          <w:tab w:val="right" w:leader="dot" w:pos="8306"/>
        </w:tabs>
      </w:pPr>
      <w:hyperlink w:anchor="_Toc19593" w:history="1">
        <w:r>
          <w:rPr>
            <w:rFonts w:ascii="仿宋" w:eastAsia="仿宋" w:hAnsi="仿宋" w:cs="仿宋" w:hint="eastAsia"/>
            <w:lang w:eastAsia="zh-CN"/>
          </w:rPr>
          <w:t>(三)、集线器项目合同管理与法律事务</w:t>
        </w:r>
        <w:r>
          <w:tab/>
        </w:r>
        <w:r>
          <w:fldChar w:fldCharType="begin"/>
        </w:r>
        <w:r>
          <w:instrText xml:space="preserve"> PAGEREF _Toc19593 \h </w:instrText>
        </w:r>
        <w:r>
          <w:fldChar w:fldCharType="separate"/>
        </w:r>
        <w:r>
          <w:t>57</w:t>
        </w:r>
        <w:r>
          <w:fldChar w:fldCharType="end"/>
        </w:r>
      </w:hyperlink>
    </w:p>
    <w:p>
      <w:pPr>
        <w:pStyle w:val="TOC2"/>
        <w:tabs>
          <w:tab w:val="right" w:leader="dot" w:pos="8306"/>
        </w:tabs>
      </w:pPr>
      <w:hyperlink w:anchor="_Toc28053" w:history="1">
        <w:r>
          <w:rPr>
            <w:rFonts w:ascii="仿宋" w:eastAsia="仿宋" w:hAnsi="仿宋" w:cs="仿宋" w:hint="eastAsia"/>
            <w:lang w:eastAsia="zh-CN"/>
          </w:rPr>
          <w:t>(四)、集线器项目知识产权保护策略</w:t>
        </w:r>
        <w:r>
          <w:tab/>
        </w:r>
        <w:r>
          <w:fldChar w:fldCharType="begin"/>
        </w:r>
        <w:r>
          <w:instrText xml:space="preserve"> PAGEREF _Toc28053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71"/>
      <w:r>
        <w:rPr>
          <w:rFonts w:ascii="仿宋" w:eastAsia="仿宋" w:hAnsi="仿宋" w:cs="仿宋" w:hint="eastAsia"/>
          <w:lang w:eastAsia="zh-CN"/>
        </w:rPr>
        <w:t>(一)、集线器行业分析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集线器行业一直以来都是市场的关注焦点。行业内的发展趋势、竞争态势以及潜在机会都对集线器项目的推进产生深远的影响。通过深入研究行业的整体概貌，我们将更好地理解行业的核心特征，为集线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线器行业，技术一直是推动创新和发展的关键因素。我们将对当前技术趋势进行详尽分析，包括但不限于人工智能、大数据应用、先进制造技术等。这有助于集线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集线器项目成功的基础。我们将对主要竞争对手进行深入研究，包括其市场份额、产品特点、市场定位等。通过全面了解竞争对手的优势和劣势，集线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777"/>
      <w:r>
        <w:rPr>
          <w:rFonts w:ascii="仿宋" w:eastAsia="仿宋" w:hAnsi="仿宋" w:cs="仿宋" w:hint="eastAsia"/>
          <w:sz w:val="28"/>
          <w:lang w:eastAsia="zh-CN"/>
        </w:rPr>
        <w:t>(二)、集线器市场分析预测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通过对市场规模的深入调研，我们将预测集线器市场未来的增长趋势。这包括市场的整体规模、各细分领域的发展趋势等。集线器项目可以根据市场的扩张速度和潜在机会，制定更符合市场需求的发展策略。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了解消费者的需求是市场分析的核心。我们将通过调查研究，深入挖掘目标消费者的需求特点、购买习惯以及对产品和服务的期望。这有助于集线器项目更好地定位目标市场，提供更符合消费者期待的解决方案。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集线器项目实施过程中需要充分考虑的因素。我们将对市场风险进行全面评估，包括但不限于政策法规风险、市场竞争风险、技术变革风险等。通过对潜在风险的深入分析，集线器项目可以制定相应的风险缓解策略，降低不确定性对集线器项目的影响。</w:t>
      </w:r>
    </w:p>
    <w:p>
      <w:pPr>
        <w:pStyle w:val="Heading1"/>
        <w:ind w:firstLine="560" w:firstLineChars="200"/>
        <w:rPr>
          <w:rFonts w:ascii="仿宋" w:eastAsia="仿宋" w:hAnsi="仿宋" w:cs="仿宋" w:hint="eastAsia"/>
          <w:sz w:val="28"/>
          <w:lang w:eastAsia="zh-CN"/>
        </w:rPr>
      </w:pPr>
      <w:bookmarkStart w:id="5" w:name="_Toc23915"/>
      <w:r>
        <w:rPr>
          <w:rFonts w:ascii="仿宋" w:eastAsia="仿宋" w:hAnsi="仿宋" w:cs="仿宋" w:hint="eastAsia"/>
          <w:sz w:val="28"/>
          <w:lang w:eastAsia="zh-CN"/>
        </w:rPr>
        <w:t>二、集线器项目可持续发展</w:t>
      </w:r>
      <w:bookmarkEnd w:id="5"/>
    </w:p>
    <w:p>
      <w:pPr>
        <w:pStyle w:val="Heading2"/>
        <w:rPr>
          <w:rFonts w:ascii="仿宋" w:eastAsia="仿宋" w:hAnsi="仿宋" w:cs="仿宋" w:hint="eastAsia"/>
          <w:lang w:eastAsia="zh-CN"/>
        </w:rPr>
      </w:pPr>
      <w:bookmarkStart w:id="6" w:name="_Toc222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线器项目中，集线器项目团队着眼于未来，明确了可持续发展的战略方向。制定的具体可持续发展目标包括降低资源使用、采用环保技术、最大化社会效益等。这一步骤不仅有助于集线器项目在环保和社会责任方面达到最高标准，也为未来提供了明确的指引，确保集线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可持续实践的融入集线器项目管理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集线器项目管理周期。从集线器项目规划开始，集线器项目团队就考虑了环境和社会的因素。在执行阶段，集线器项目团队积极推动绿色技术的应用，优化资源利用。此外，关注员工的社会责任，通过培训和沟通活动提高员工对可持续发展的认知，使他们能够在日常工作中践行可持续实践。这些举措不仅为集线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06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扎根于集线器项目的可持续发展理念，我们深信环保与社会责任是集线器项目成功的关键支柱。在集线器项目的每一步，我们都致力于通过创新和实践，履行对环境和社会的坚定责任。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团队通过引入先进的环保技术、建立高效的废物处理系统以及推动能源节约措施，积极履行环保责任。定期的环保监测和评估确保集线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不仅致力于自身可持续发展，还注重对社会的回馈。通过支持社区集线器项目、参与慈善事业、提供培训机会等方式，集线器项目积极履行社会责任。与当地社区建立积极互动，关注员工的工作与生活平衡，以及员工的身心健康，是集线器项目在社会责任层面的关键举措。这样的实践不仅增强了集线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48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集线器项目的主要产品是XXXX，预计年产值为XXX万元。这一产品在市场中占据着重要的地位，其广泛的应用范围使得该集线器项目的市场前景非常广阔。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集线器项目的xxx产品作为重要的原材料之一，将在多个领域发挥关键作用。其在建筑、交通、能源等方面的广泛应用将为整个产业链提供强大的支持，形成产业协同效应。集线器项目的年产值XXX万XXX万XXX万万元不仅反映了其在市场上的巨大潜力，更预示着它对国民经济的积极贡献。这种关联度高、涉及面广的产业关系，使得该集线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2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总征地面积为XXXX平方米，相当于约XX.XX亩，其中净用地面积为XXXX平方米，红线范围内相当于约XX.XX亩。这一用地规模充分考虑了集线器项目的建设需求，保障了集线器项目在合适的空间内得以充分发展。集线器项目规划的总建筑面积为XXXX平方米，其中主体工程建设占XXXX平方米，计容建筑面积达XXXX平方米。预计建筑工程的投资将达到XXXX万元，为集线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计划购置的设备共计XXXX台（套），设备购置费用为XXXX万元。这一设备购置计划充分考虑到集线器项目的生产需求和技术要求，确保了集线器项目在生产运营中具备先进的技术装备和高效的生产能力。设备的合理配置将为集线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计划总投资为XXXX万元，预计年实现营业收入为XXXX万元。这一产能规模的设定旨在确保集线器项目能够在投资与回报之间取得平衡，实现长期可持续的发展。集线器项目的总投资充分考虑到各个方面的需求，包括用地建设、设备购置等多个环节，以确保集线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857"/>
      <w:r>
        <w:rPr>
          <w:rFonts w:ascii="仿宋" w:eastAsia="仿宋" w:hAnsi="仿宋" w:cs="仿宋" w:hint="eastAsia"/>
          <w:sz w:val="28"/>
          <w:lang w:eastAsia="zh-CN"/>
        </w:rPr>
        <w:t>四、集线器项目建设背景及必要性分析</w:t>
      </w:r>
      <w:bookmarkEnd w:id="11"/>
    </w:p>
    <w:p>
      <w:pPr>
        <w:pStyle w:val="Heading2"/>
        <w:rPr>
          <w:rFonts w:ascii="仿宋" w:eastAsia="仿宋" w:hAnsi="仿宋" w:cs="仿宋" w:hint="eastAsia"/>
          <w:lang w:eastAsia="zh-CN"/>
        </w:rPr>
      </w:pPr>
      <w:bookmarkStart w:id="12" w:name="_Toc7533"/>
      <w:r>
        <w:rPr>
          <w:rFonts w:ascii="仿宋" w:eastAsia="仿宋" w:hAnsi="仿宋" w:cs="仿宋" w:hint="eastAsia"/>
          <w:lang w:eastAsia="zh-CN"/>
        </w:rPr>
        <w:t>(一)、集线器项目背景分析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集线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我们的背景分析将深入挖掘当前行业的发展趋势，通过对竞争态势的全面审视，找到集线器项目在这个潮流中的定位。同时，我们将关注行业内涌现的新兴机遇，以便集线器项目更好地融入行业发展的潮流中。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集线器项目提供了强大的发展动力。我们将聚焦于行业内最新的技术发展趋势，包括但不限于人工智能、大数据分析、物联网等领域。通过深度的技术研究，我们将确保集线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集线器项目发展的源泉。我们将投入更多的精力对市场需求进行深入剖析，超越表面的需求，深入挖掘潜在的市场痛点和机遇。通过对市场需求的细致了解，集线器项目将更有针对性地设计解决方案，满足市场的多样化需求，从而更好地促进集线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集线器项目战略至关重要。我们将对竞争态势进行更为深入的分析，包括但不限于市场份额、产品特点、客户满意度等多个维度。通过深度的竞争分析，集线器项目将能够更准确地把握市场脉搏，制定具有竞争力的集线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集线器项目的发展具有直接的影响。我们将进行更为全面的法规和政策分析，了解行业发展中的潜在法律风险和合规挑战。通过充分了解和遵守相关法规，集线器项目将确保在法律框架内合法合规运营，为集线器项目的稳健发展提供有力支持。</w:t>
      </w:r>
    </w:p>
    <w:p>
      <w:pPr>
        <w:pStyle w:val="Heading2"/>
        <w:ind w:firstLine="560" w:firstLineChars="200"/>
        <w:rPr>
          <w:rFonts w:ascii="仿宋" w:eastAsia="仿宋" w:hAnsi="仿宋" w:cs="仿宋" w:hint="eastAsia"/>
          <w:sz w:val="28"/>
          <w:lang w:eastAsia="zh-CN"/>
        </w:rPr>
      </w:pPr>
      <w:bookmarkStart w:id="13" w:name="_Toc18819"/>
      <w:r>
        <w:rPr>
          <w:rFonts w:ascii="仿宋" w:eastAsia="仿宋" w:hAnsi="仿宋" w:cs="仿宋" w:hint="eastAsia"/>
          <w:sz w:val="28"/>
          <w:lang w:eastAsia="zh-CN"/>
        </w:rPr>
        <w:t>(二)、集线器项目建设必要性分析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建设的迫切性源于对行业发展趋势的深刻洞察。我们正处于一个行业变革的时代，科技创新、数字化转型成为企业发展的关键动力。集线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建设不仅仅是为了跟上潮流，更是为了通过技术创新推动企业的持续发展。通过引入先进的技术和解决方案，集线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集线器项目的建设成为必然选择，通过提高产品质量、拓展服务领域，从而在竞争中获得更多的机会。集线器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集线器项目建设的必要性体现在对客户需求更精准的满足。通过集线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集线器项目建设的背后是对企业持续创新的追求。只有通过不断创新，企业才能在竞争中立于不败之地。集线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578"/>
      <w:r>
        <w:rPr>
          <w:rFonts w:ascii="仿宋" w:eastAsia="仿宋" w:hAnsi="仿宋" w:cs="仿宋" w:hint="eastAsia"/>
          <w:sz w:val="28"/>
          <w:lang w:eastAsia="zh-CN"/>
        </w:rPr>
        <w:t>五、集线器项目建设单位说明</w:t>
      </w:r>
      <w:bookmarkEnd w:id="14"/>
    </w:p>
    <w:p>
      <w:pPr>
        <w:pStyle w:val="Heading2"/>
        <w:rPr>
          <w:rFonts w:ascii="仿宋" w:eastAsia="仿宋" w:hAnsi="仿宋" w:cs="仿宋" w:hint="eastAsia"/>
          <w:lang w:eastAsia="zh-CN"/>
        </w:rPr>
      </w:pPr>
      <w:bookmarkStart w:id="15" w:name="_Toc17452"/>
      <w:r>
        <w:rPr>
          <w:rFonts w:ascii="仿宋" w:eastAsia="仿宋" w:hAnsi="仿宋" w:cs="仿宋" w:hint="eastAsia"/>
          <w:lang w:eastAsia="zh-CN"/>
        </w:rPr>
        <w:t>(一)、集线器项目承办单位基本情况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11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集线器项目承办单位的XXXX，我们着眼于实现可持续的经济效益。通过技术创新和解决方案的提供，公司预计在集线器项目执行期间将获得可观的收入增长。这一收入来源主要包括集线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同时，我们注重成本控制和效率提升，以确保集线器项目的可持续盈利。透过精细的管理和资源优化，公司期望实现集线器项目利润最大化。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集线器项目实施进行全面的投资评估，包括集线器项目启动阶段的资金投入和后续运营成本。通过对集线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集线器项目实施过程中具备足够的资金流动性，公司将进行详尽的现金流分析。这包括资金需求的合理预测、集线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147"/>
      <w:r>
        <w:rPr>
          <w:rFonts w:ascii="仿宋" w:eastAsia="仿宋" w:hAnsi="仿宋" w:cs="仿宋" w:hint="eastAsia"/>
          <w:sz w:val="28"/>
          <w:lang w:eastAsia="zh-CN"/>
        </w:rPr>
        <w:t>六、集线器项目选址可行性分析</w:t>
      </w:r>
      <w:bookmarkEnd w:id="17"/>
    </w:p>
    <w:p>
      <w:pPr>
        <w:pStyle w:val="Heading2"/>
        <w:rPr>
          <w:rFonts w:ascii="仿宋" w:eastAsia="仿宋" w:hAnsi="仿宋" w:cs="仿宋" w:hint="eastAsia"/>
          <w:lang w:eastAsia="zh-CN"/>
        </w:rPr>
      </w:pPr>
      <w:bookmarkStart w:id="18" w:name="_Toc13225"/>
      <w:r>
        <w:rPr>
          <w:rFonts w:ascii="仿宋" w:eastAsia="仿宋" w:hAnsi="仿宋" w:cs="仿宋" w:hint="eastAsia"/>
          <w:lang w:eastAsia="zh-CN"/>
        </w:rPr>
        <w:t>(一)、集线器项目选址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该集线器项目选址位于XX省XX市XX区XXX街道</w:t>
      </w:r>
    </w:p>
    <w:p>
      <w:pPr>
        <w:pStyle w:val="Heading2"/>
        <w:ind w:firstLine="560" w:firstLineChars="200"/>
        <w:rPr>
          <w:rFonts w:ascii="仿宋" w:eastAsia="仿宋" w:hAnsi="仿宋" w:cs="仿宋" w:hint="eastAsia"/>
          <w:sz w:val="28"/>
          <w:lang w:eastAsia="zh-CN"/>
        </w:rPr>
      </w:pPr>
      <w:bookmarkStart w:id="19" w:name="_Toc3068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集线器项目的征地面积将根据集线器项目的实际规模和需求进行精确规划。具体面积XXX平方米，旨在确保集线器项目不仅能够满足当前的发展需求，还能够预留空间以适应未来的扩展。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净用地面积是在征地面积基础上去除不可利用面积后的实际可开发用地。具体面积XXX平方米，考虑到环保、交通、安全等多方面因素，以确保集线器项目在整体利用效率上达到最优。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集线器项目计划建设的建筑总规模具体面积XXX平方米。这一规模的确定综合考虑了集线器项目的性质、规模，以及城市规划的相关要求，确保建筑布局与周边环境协调一致。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绿地率是集线器项目用地中被规划为绿地的比例。具体面积XXX平方米，旨在通过合理规划绿地，改善集线器项目周边环境，提升居民生活质量，并符合城市整体绿化规划。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容积率是用地上可以建设的建筑总体积与用地面积之比。具体面积XXX，通过合理的容积率规划，确保集线器项目建筑规模与周边环境和谐共生。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确保集线器项目选址与当地城市规划相一致，具体面积XXX平方米。通过与城市规划部门深入沟通，确保集线器项目不仅符合城市的整体发展方向，还能够融入城市的发展布局，为城市的长远发展贡献力量。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充分了解并确保集线器项目选址符合当地产业政策，具体面积XXX平方米。这包括集线器项目对当地经济的促进作用，以及对相关产业的带动效应，确保集线器项目与地方政府的产业政策保持一致，促进共赢合作。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用地总体要求必须符合环保和可持续发展的原则，具体面积XXX平方米。通过采用绿色建筑设计、节能减排等措施，确保集线器项目在建设和运营过程中对环境的影响最小化，达到可持续发展的要求。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确保集线器项目选址具备必要的公共设施配套，具体面积XXX平方米。这包括交通便利性、教育、医疗等基础设施，以提高居民生活品质，使得集线器项目选址更具吸引力。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考虑用地总体要求对当地社会稳定性的影响，具体面积XXX平方米。通过深入了解当地社区反馈，确保集线器项目的选址和建设过程对当地社会和谐稳定产生积极作用。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集线器项目选址不仅符合法规和规划，还在实际操作中具有可行性。这一全面规划将为集线器项目的成功实施提供坚实的基础，确保集线器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954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线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集线器项目的设备规划和空间设计中，我们将采取灵活设备布局的措施。设备布局将根据实际需求进行灵活设计，避免不必要的浪费。通过合理规划设备摆放位置，我们将提高设备的利用率，减少设备间距，以确保集线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集线器项目内部引入共享设施的概念，例如共享会议室、办公区等。通过这种方式，我们可以减少对资源的重复建设，提高资源共享效率，从而减小集线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649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集线器项目的总图布置中，我们将不同功能区域进行明确的规划，以最大程度满足集线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https://d.book118.com/028026110114006045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集线器项目规划设计纲要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A727E"/>
    <w:rsid w:val="0BDA72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2611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2024-03-01T10:58:00Z</dcterms:created>
  <dcterms:modified xsi:type="dcterms:W3CDTF">2024-03-01T10:58:39Z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F99AD595664742F8905AD734C1ACFCF7_11</vt:lpwstr>
  </property>
  <property fmtid="{D5CDD505-2E9C-101B-9397-08002B2CF9AE}" pid="3" name="KSOProductBuildVer">
    <vt:lpwstr>2052-12.1.0.16388</vt:lpwstr>
  </property>
</Properties>
</file>