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5"/>
        </w:rPr>
      </w:pPr>
    </w:p>
    <w:p>
      <w:pPr>
        <w:spacing w:before="6" w:line="242" w:lineRule="auto"/>
        <w:ind w:left="2073" w:right="1258" w:firstLine="0"/>
        <w:jc w:val="center"/>
        <w:rPr>
          <w:sz w:val="66"/>
        </w:rPr>
      </w:pPr>
      <w:r>
        <w:rPr>
          <w:w w:val="95"/>
          <w:sz w:val="66"/>
        </w:rPr>
        <w:t>沈阳煤业（集团）鸡西盛隆矿业有限公司</w:t>
      </w:r>
      <w:r>
        <w:rPr>
          <w:sz w:val="66"/>
        </w:rPr>
        <w:t>青山煤矿矿井水节水改造工程</w:t>
      </w:r>
    </w:p>
    <w:p>
      <w:pPr>
        <w:pStyle w:val="Title"/>
      </w:pPr>
      <w:r>
        <w:t>工艺设计方案</w:t>
      </w:r>
    </w:p>
    <w:p>
      <w:pPr>
        <w:pStyle w:val="BodyText"/>
        <w:rPr>
          <w:sz w:val="188"/>
        </w:rPr>
      </w:pPr>
    </w:p>
    <w:p>
      <w:pPr>
        <w:spacing w:before="1529"/>
        <w:ind w:left="2071" w:right="1258" w:firstLine="0"/>
        <w:jc w:val="center"/>
        <w:rPr>
          <w:sz w:val="66"/>
        </w:rPr>
      </w:pPr>
      <w:r>
        <w:rPr>
          <w:sz w:val="66"/>
        </w:rPr>
        <w:t>工程编号：</w:t>
      </w: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spacing w:before="5"/>
        <w:rPr>
          <w:sz w:val="78"/>
        </w:rPr>
      </w:pPr>
    </w:p>
    <w:p>
      <w:pPr>
        <w:tabs>
          <w:tab w:val="left" w:pos="9310"/>
        </w:tabs>
        <w:spacing w:before="0" w:line="242" w:lineRule="auto"/>
        <w:ind w:left="5407" w:right="4529" w:firstLine="957"/>
        <w:jc w:val="left"/>
        <w:rPr>
          <w:sz w:val="72"/>
        </w:rPr>
      </w:pPr>
      <w:r>
        <w:rPr>
          <w:spacing w:val="-58"/>
          <w:sz w:val="72"/>
        </w:rPr>
        <w:t>某</w:t>
      </w:r>
      <w:r>
        <w:rPr>
          <w:spacing w:val="-62"/>
          <w:sz w:val="72"/>
        </w:rPr>
        <w:t>有</w:t>
      </w:r>
      <w:r>
        <w:rPr>
          <w:spacing w:val="-61"/>
          <w:sz w:val="72"/>
        </w:rPr>
        <w:t>限</w:t>
      </w:r>
      <w:r>
        <w:rPr>
          <w:spacing w:val="-58"/>
          <w:sz w:val="72"/>
        </w:rPr>
        <w:t>公</w:t>
      </w:r>
      <w:r>
        <w:rPr>
          <w:sz w:val="72"/>
        </w:rPr>
        <w:t xml:space="preserve">司 </w:t>
      </w:r>
      <w:r>
        <w:rPr>
          <w:spacing w:val="-58"/>
          <w:sz w:val="72"/>
        </w:rPr>
        <w:t>二</w:t>
      </w:r>
      <w:r>
        <w:rPr>
          <w:spacing w:val="-62"/>
          <w:sz w:val="72"/>
        </w:rPr>
        <w:t>零一</w:t>
      </w:r>
      <w:r>
        <w:rPr>
          <w:spacing w:val="-58"/>
          <w:sz w:val="72"/>
        </w:rPr>
        <w:t>一</w:t>
      </w:r>
      <w:r>
        <w:rPr>
          <w:sz w:val="72"/>
        </w:rPr>
        <w:t>年</w:t>
        <w:tab/>
      </w:r>
      <w:r>
        <w:rPr>
          <w:spacing w:val="-62"/>
          <w:sz w:val="72"/>
        </w:rPr>
        <w:t>九</w:t>
      </w:r>
      <w:r>
        <w:rPr>
          <w:spacing w:val="-18"/>
          <w:sz w:val="72"/>
        </w:rPr>
        <w:t>月</w:t>
      </w:r>
    </w:p>
    <w:p>
      <w:pPr>
        <w:spacing w:after="0" w:line="242" w:lineRule="auto"/>
        <w:jc w:val="left"/>
        <w:rPr>
          <w:sz w:val="72"/>
        </w:rPr>
        <w:sectPr>
          <w:headerReference w:type="default" r:id="rId4"/>
          <w:footerReference w:type="default" r:id="rId5"/>
          <w:type w:val="continuous"/>
          <w:pgSz w:w="17860" w:h="25260"/>
          <w:pgMar w:top="1400" w:right="1300" w:bottom="1800" w:left="1340" w:header="765" w:footer="1618"/>
          <w:cols w:space="708"/>
        </w:sectPr>
      </w:pPr>
    </w:p>
    <w:p>
      <w:pPr>
        <w:pStyle w:val="BodyText"/>
        <w:rPr>
          <w:sz w:val="20"/>
        </w:rPr>
      </w:pPr>
    </w:p>
    <w:p>
      <w:pPr>
        <w:pStyle w:val="BodyText"/>
        <w:rPr>
          <w:sz w:val="20"/>
        </w:rPr>
      </w:pPr>
    </w:p>
    <w:p>
      <w:pPr>
        <w:pStyle w:val="BodyText"/>
        <w:rPr>
          <w:sz w:val="20"/>
        </w:rPr>
      </w:pPr>
    </w:p>
    <w:p>
      <w:pPr>
        <w:pStyle w:val="BodyText"/>
        <w:spacing w:before="3"/>
        <w:rPr>
          <w:sz w:val="26"/>
        </w:rPr>
      </w:pPr>
    </w:p>
    <w:p>
      <w:pPr>
        <w:tabs>
          <w:tab w:val="left" w:pos="2652"/>
          <w:tab w:val="left" w:pos="3614"/>
          <w:tab w:val="left" w:pos="4572"/>
        </w:tabs>
        <w:spacing w:before="31"/>
        <w:ind w:left="1691" w:right="0" w:firstLine="0"/>
        <w:jc w:val="left"/>
        <w:rPr>
          <w:sz w:val="48"/>
        </w:rPr>
      </w:pPr>
      <w:r>
        <w:rPr>
          <w:sz w:val="48"/>
        </w:rPr>
        <w:t>项</w:t>
        <w:tab/>
        <w:t>目</w:t>
        <w:tab/>
        <w:t>名</w:t>
        <w:tab/>
        <w:t>称：沈阳煤业（集团）鸡西盛隆矿业有限公司</w:t>
      </w:r>
    </w:p>
    <w:p>
      <w:pPr>
        <w:spacing w:before="318"/>
        <w:ind w:left="6484" w:right="0" w:firstLine="0"/>
        <w:jc w:val="left"/>
        <w:rPr>
          <w:sz w:val="48"/>
        </w:rPr>
      </w:pPr>
      <w:r>
        <w:rPr>
          <w:sz w:val="48"/>
        </w:rPr>
        <w:t>青山煤矿矿井水节水改造工程</w:t>
      </w:r>
    </w:p>
    <w:p>
      <w:pPr>
        <w:tabs>
          <w:tab w:val="left" w:pos="2652"/>
          <w:tab w:val="left" w:pos="3614"/>
          <w:tab w:val="left" w:pos="4572"/>
        </w:tabs>
        <w:spacing w:before="321" w:line="364" w:lineRule="auto"/>
        <w:ind w:left="1691" w:right="1068" w:firstLine="0"/>
        <w:jc w:val="left"/>
        <w:rPr>
          <w:sz w:val="48"/>
        </w:rPr>
      </w:pPr>
      <w:r>
        <w:rPr>
          <w:sz w:val="48"/>
        </w:rPr>
        <w:t>建</w:t>
        <w:tab/>
        <w:t>设</w:t>
        <w:tab/>
        <w:t>单</w:t>
        <w:tab/>
      </w:r>
      <w:r>
        <w:rPr>
          <w:w w:val="95"/>
          <w:sz w:val="48"/>
        </w:rPr>
        <w:t>位：沈阳煤业（集团）鸡西盛隆矿业有限公</w:t>
      </w:r>
      <w:r>
        <w:rPr>
          <w:spacing w:val="-17"/>
          <w:w w:val="95"/>
          <w:sz w:val="48"/>
        </w:rPr>
        <w:t>司</w:t>
      </w:r>
      <w:r>
        <w:rPr>
          <w:sz w:val="48"/>
        </w:rPr>
        <w:t>设</w:t>
        <w:tab/>
        <w:t>计</w:t>
        <w:tab/>
        <w:t>单</w:t>
        <w:tab/>
        <w:t>位： 某有限公司</w:t>
      </w:r>
    </w:p>
    <w:p>
      <w:pPr>
        <w:spacing w:after="0" w:line="364" w:lineRule="auto"/>
        <w:jc w:val="left"/>
        <w:rPr>
          <w:sz w:val="48"/>
        </w:rPr>
        <w:sectPr>
          <w:headerReference w:type="default" r:id="rId6"/>
          <w:footerReference w:type="default" r:id="rId7"/>
          <w:pgSz w:w="17860" w:h="25260"/>
          <w:pgMar w:top="1400" w:right="1300" w:bottom="1800" w:left="1340" w:header="765" w:footer="1618"/>
          <w:pgNumType w:start="2"/>
          <w:cols w:space="708"/>
        </w:sectPr>
      </w:pPr>
    </w:p>
    <w:p>
      <w:pPr>
        <w:pStyle w:val="BodyText"/>
        <w:spacing w:before="12"/>
        <w:rPr>
          <w:sz w:val="5"/>
        </w:rPr>
      </w:pPr>
    </w:p>
    <w:p>
      <w:pPr>
        <w:pStyle w:val="BodyText"/>
        <w:spacing w:line="159" w:lineRule="exact"/>
        <w:ind w:left="300"/>
        <w:rPr>
          <w:sz w:val="15"/>
        </w:rPr>
      </w:pPr>
      <w:r>
        <w:rPr>
          <w:position w:val="-2"/>
          <w:sz w:val="15"/>
        </w:rPr>
        <w:drawing>
          <wp:inline distT="0" distB="0" distL="0" distR="0">
            <wp:extent cx="9247822" cy="101346"/>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9247822" cy="101346"/>
                    </a:xfrm>
                    <a:prstGeom prst="rect">
                      <a:avLst/>
                    </a:prstGeom>
                  </pic:spPr>
                </pic:pic>
              </a:graphicData>
            </a:graphic>
          </wp:inline>
        </w:drawing>
      </w:r>
    </w:p>
    <w:p>
      <w:pPr>
        <w:pStyle w:val="Heading1"/>
        <w:tabs>
          <w:tab w:val="left" w:pos="2160"/>
        </w:tabs>
        <w:spacing w:before="63"/>
        <w:ind w:left="0" w:right="32"/>
      </w:pPr>
      <w:r>
        <w:t>目</w:t>
        <w:tab/>
        <w:t>录</w:t>
      </w:r>
    </w:p>
    <w:p>
      <w:pPr>
        <w:pStyle w:val="BodyText"/>
        <w:rPr>
          <w:sz w:val="20"/>
        </w:rPr>
      </w:pPr>
    </w:p>
    <w:p>
      <w:pPr>
        <w:pStyle w:val="BodyText"/>
        <w:rPr>
          <w:sz w:val="20"/>
        </w:rPr>
      </w:pPr>
    </w:p>
    <w:p>
      <w:pPr>
        <w:pStyle w:val="BodyText"/>
        <w:rPr>
          <w:sz w:val="18"/>
        </w:rPr>
      </w:pPr>
    </w:p>
    <w:p>
      <w:pPr>
        <w:pStyle w:val="Heading2"/>
        <w:tabs>
          <w:tab w:val="left" w:pos="3513"/>
          <w:tab w:val="left" w:pos="14582"/>
        </w:tabs>
        <w:spacing w:before="51"/>
        <w:ind w:left="362" w:firstLine="0"/>
      </w:pPr>
      <w:r>
        <w:pict>
          <v:line id="_x0000_s1025" style="mso-position-horizontal-relative:page;position:absolute;z-index:-251658240" from="272.2pt,16.9pt" to="789.7pt,16.9pt" stroked="t" strokecolor="black" strokeweight="1.41pt">
            <v:stroke dashstyle="longDash"/>
          </v:line>
        </w:pict>
      </w:r>
      <w:r>
        <w:t>第 1</w:t>
      </w:r>
      <w:r>
        <w:rPr>
          <w:spacing w:val="2"/>
        </w:rPr>
        <w:t xml:space="preserve"> </w:t>
      </w:r>
      <w:r>
        <w:t>章</w:t>
      </w:r>
      <w:r>
        <w:rPr>
          <w:spacing w:val="-2"/>
        </w:rPr>
        <w:t xml:space="preserve"> </w:t>
      </w:r>
      <w:r>
        <w:t>总</w:t>
        <w:tab/>
        <w:t>论</w:t>
        <w:tab/>
        <w:t>1</w:t>
      </w:r>
    </w:p>
    <w:p>
      <w:pPr>
        <w:pStyle w:val="BodyText"/>
        <w:rPr>
          <w:sz w:val="22"/>
        </w:rPr>
      </w:pPr>
    </w:p>
    <w:sdt>
      <w:sdtPr>
        <w:id w:val="1841882708"/>
        <w:docPartObj>
          <w:docPartGallery w:val="Table of Contents"/>
          <w:docPartUnique/>
        </w:docPartObj>
      </w:sdtPr>
      <w:sdtContent>
        <w:p>
          <w:pPr>
            <w:pStyle w:val="TOC2"/>
            <w:numPr>
              <w:ilvl w:val="1"/>
              <w:numId w:val="24"/>
            </w:numPr>
            <w:tabs>
              <w:tab w:val="left" w:pos="1624"/>
              <w:tab w:val="right" w:pos="14810"/>
            </w:tabs>
            <w:spacing w:before="42" w:after="0" w:line="240" w:lineRule="auto"/>
            <w:ind w:left="1623" w:right="0" w:hanging="840"/>
            <w:jc w:val="left"/>
          </w:pPr>
          <w:r>
            <w:pict>
              <v:line id="_x0000_s1026" style="mso-position-horizontal-relative:page;position:absolute;z-index:-251657216" from="233.65pt,15.45pt" to="791.85pt,15.45pt" stroked="t" strokecolor="black" strokeweight="1.32pt">
                <v:stroke dashstyle="longDash"/>
              </v:line>
            </w:pict>
          </w:r>
          <w:hyperlink w:anchor="_TOC_250007" w:history="1">
            <w:r>
              <w:t>设计依据</w:t>
              <w:tab/>
              <w:t>1</w:t>
            </w:r>
          </w:hyperlink>
        </w:p>
        <w:p>
          <w:pPr>
            <w:pStyle w:val="TOC2"/>
            <w:numPr>
              <w:ilvl w:val="1"/>
              <w:numId w:val="24"/>
            </w:numPr>
            <w:tabs>
              <w:tab w:val="left" w:pos="1624"/>
              <w:tab w:val="right" w:pos="14810"/>
            </w:tabs>
            <w:spacing w:before="279" w:after="0" w:line="240" w:lineRule="auto"/>
            <w:ind w:left="1623" w:right="0" w:hanging="840"/>
            <w:jc w:val="left"/>
          </w:pPr>
          <w:r>
            <w:pict>
              <v:line id="_x0000_s1027" style="mso-position-horizontal-relative:page;position:absolute;z-index:-251656192" from="233.65pt,27.3pt" to="791.85pt,27.3pt" stroked="t" strokecolor="black" strokeweight="1.32pt">
                <v:stroke dashstyle="longDash"/>
              </v:line>
            </w:pict>
          </w:r>
          <w:hyperlink w:anchor="_TOC_250006" w:history="1">
            <w:r>
              <w:t>设计原则</w:t>
              <w:tab/>
              <w:t>1</w:t>
            </w:r>
          </w:hyperlink>
        </w:p>
        <w:p>
          <w:pPr>
            <w:pStyle w:val="TOC2"/>
            <w:numPr>
              <w:ilvl w:val="1"/>
              <w:numId w:val="24"/>
            </w:numPr>
            <w:tabs>
              <w:tab w:val="left" w:pos="1624"/>
              <w:tab w:val="right" w:pos="14810"/>
            </w:tabs>
            <w:spacing w:before="279" w:after="0" w:line="240" w:lineRule="auto"/>
            <w:ind w:left="1623" w:right="0" w:hanging="840"/>
            <w:jc w:val="left"/>
          </w:pPr>
          <w:r>
            <w:pict>
              <v:line id="_x0000_s1028" style="mso-position-horizontal-relative:page;position:absolute;z-index:-251655168" from="233.65pt,27.3pt" to="791.85pt,27.3pt" stroked="t" strokecolor="black" strokeweight="1.32pt">
                <v:stroke dashstyle="longDash"/>
              </v:line>
            </w:pict>
          </w:r>
          <w:hyperlink w:anchor="_TOC_250005" w:history="1">
            <w:r>
              <w:t>设计范围</w:t>
              <w:tab/>
              <w:t>2</w:t>
            </w:r>
          </w:hyperlink>
        </w:p>
        <w:p>
          <w:pPr>
            <w:pStyle w:val="TOC1"/>
            <w:tabs>
              <w:tab w:val="left" w:pos="14582"/>
            </w:tabs>
          </w:pPr>
          <w:r>
            <w:pict>
              <v:line id="_x0000_s1029" style="mso-position-horizontal-relative:page;position:absolute;z-index:-251654144" from="272.2pt,27pt" to="789.7pt,27pt" stroked="t" strokecolor="black" strokeweight="1.41pt">
                <v:stroke dashstyle="longDash"/>
              </v:line>
            </w:pict>
          </w:r>
          <w:r>
            <w:t>第</w:t>
          </w:r>
          <w:r>
            <w:rPr>
              <w:spacing w:val="4"/>
            </w:rPr>
            <w:t xml:space="preserve"> </w:t>
          </w:r>
          <w:r>
            <w:t>2</w:t>
          </w:r>
          <w:r>
            <w:rPr>
              <w:spacing w:val="-2"/>
            </w:rPr>
            <w:t xml:space="preserve"> </w:t>
          </w:r>
          <w:r>
            <w:t>章</w:t>
          </w:r>
          <w:r>
            <w:rPr>
              <w:spacing w:val="-2"/>
            </w:rPr>
            <w:t xml:space="preserve"> </w:t>
          </w:r>
          <w:r>
            <w:t>背景情况</w:t>
            <w:tab/>
            <w:t>3</w:t>
          </w:r>
        </w:p>
        <w:p>
          <w:pPr>
            <w:pStyle w:val="TOC2"/>
            <w:numPr>
              <w:ilvl w:val="1"/>
              <w:numId w:val="23"/>
            </w:numPr>
            <w:tabs>
              <w:tab w:val="left" w:pos="1624"/>
              <w:tab w:val="left" w:pos="14600"/>
            </w:tabs>
            <w:spacing w:before="325" w:after="0" w:line="240" w:lineRule="auto"/>
            <w:ind w:left="1623" w:right="0" w:hanging="840"/>
            <w:jc w:val="left"/>
          </w:pPr>
          <w:r>
            <w:pict>
              <v:line id="_x0000_s1030" style="mso-position-horizontal-relative:page;position:absolute;z-index:-251653120" from="403.65pt,29.6pt" to="793.25pt,29.6pt" stroked="t" strokecolor="black" strokeweight="1.32pt">
                <v:stroke dashstyle="longDash"/>
              </v:line>
            </w:pict>
          </w:r>
          <w:r>
            <w:t>盛隆矿业青山煤矿总体概</w:t>
          </w:r>
          <w:r>
            <w:rPr>
              <w:spacing w:val="54"/>
            </w:rPr>
            <w:t>况</w:t>
            <w:tab/>
          </w:r>
          <w:r>
            <w:t>3</w:t>
          </w:r>
        </w:p>
        <w:p>
          <w:pPr>
            <w:pStyle w:val="TOC2"/>
            <w:numPr>
              <w:ilvl w:val="1"/>
              <w:numId w:val="23"/>
            </w:numPr>
            <w:tabs>
              <w:tab w:val="left" w:pos="1624"/>
              <w:tab w:val="left" w:pos="14600"/>
            </w:tabs>
            <w:spacing w:before="280" w:after="0" w:line="240" w:lineRule="auto"/>
            <w:ind w:left="1623" w:right="0" w:hanging="840"/>
            <w:jc w:val="left"/>
          </w:pPr>
          <w:r>
            <w:pict>
              <v:line id="_x0000_s1031" style="mso-position-horizontal-relative:page;position:absolute;z-index:-251652096" from="276.15pt,27.35pt" to="792.2pt,27.35pt" stroked="t" strokecolor="black" strokeweight="1.32pt">
                <v:stroke dashstyle="longDash"/>
              </v:line>
            </w:pict>
          </w:r>
          <w:r>
            <w:t>排水工程规</w:t>
          </w:r>
          <w:r>
            <w:rPr>
              <w:spacing w:val="32"/>
            </w:rPr>
            <w:t>划</w:t>
            <w:tab/>
          </w:r>
          <w:r>
            <w:t>3</w:t>
          </w:r>
        </w:p>
        <w:p>
          <w:pPr>
            <w:pStyle w:val="TOC1"/>
            <w:tabs>
              <w:tab w:val="left" w:pos="14582"/>
            </w:tabs>
          </w:pPr>
          <w:r>
            <w:pict>
              <v:line id="_x0000_s1032" style="mso-position-horizontal-relative:page;position:absolute;z-index:-251651072" from="385.65pt,27pt" to="790.65pt,27pt" stroked="t" strokecolor="black" strokeweight="1.41pt">
                <v:stroke dashstyle="longDash"/>
              </v:line>
            </w:pict>
          </w:r>
          <w:r>
            <w:t>第</w:t>
          </w:r>
          <w:r>
            <w:rPr>
              <w:spacing w:val="4"/>
            </w:rPr>
            <w:t xml:space="preserve"> </w:t>
          </w:r>
          <w:r>
            <w:t>3</w:t>
          </w:r>
          <w:r>
            <w:rPr>
              <w:spacing w:val="-2"/>
            </w:rPr>
            <w:t xml:space="preserve"> </w:t>
          </w:r>
          <w:r>
            <w:t>章</w:t>
          </w:r>
          <w:r>
            <w:rPr>
              <w:spacing w:val="-2"/>
            </w:rPr>
            <w:t xml:space="preserve"> </w:t>
          </w:r>
          <w:r>
            <w:t>建设规模及处理程度</w:t>
            <w:tab/>
            <w:t>4</w:t>
          </w:r>
        </w:p>
        <w:p>
          <w:pPr>
            <w:pStyle w:val="TOC2"/>
            <w:numPr>
              <w:ilvl w:val="1"/>
              <w:numId w:val="22"/>
            </w:numPr>
            <w:tabs>
              <w:tab w:val="left" w:pos="1624"/>
              <w:tab w:val="right" w:pos="14810"/>
            </w:tabs>
            <w:spacing w:before="327" w:after="0" w:line="240" w:lineRule="auto"/>
            <w:ind w:left="1623" w:right="0" w:hanging="840"/>
            <w:jc w:val="left"/>
          </w:pPr>
          <w:r>
            <w:pict>
              <v:line id="_x0000_s1033" style="mso-position-horizontal-relative:page;position:absolute;z-index:-251650048" from="233.65pt,29.7pt" to="791.85pt,29.7pt" stroked="t" strokecolor="black" strokeweight="1.32pt">
                <v:stroke dashstyle="longDash"/>
              </v:line>
            </w:pict>
          </w:r>
          <w:hyperlink w:anchor="_TOC_250004" w:history="1">
            <w:r>
              <w:t>建设规模</w:t>
              <w:tab/>
              <w:t>4</w:t>
            </w:r>
          </w:hyperlink>
        </w:p>
        <w:p>
          <w:pPr>
            <w:pStyle w:val="TOC2"/>
            <w:numPr>
              <w:ilvl w:val="1"/>
              <w:numId w:val="22"/>
            </w:numPr>
            <w:tabs>
              <w:tab w:val="left" w:pos="1624"/>
              <w:tab w:val="right" w:pos="14810"/>
            </w:tabs>
            <w:spacing w:before="279" w:after="0" w:line="240" w:lineRule="auto"/>
            <w:ind w:left="1623" w:right="0" w:hanging="840"/>
            <w:jc w:val="left"/>
          </w:pPr>
          <w:r>
            <w:pict>
              <v:line id="_x0000_s1034" style="mso-position-horizontal-relative:page;position:absolute;z-index:-251649024" from="233.65pt,27.3pt" to="791.85pt,27.3pt" stroked="t" strokecolor="black" strokeweight="1.32pt">
                <v:stroke dashstyle="longDash"/>
              </v:line>
            </w:pict>
          </w:r>
          <w:hyperlink w:anchor="_TOC_250003" w:history="1">
            <w:r>
              <w:t>处理程度</w:t>
              <w:tab/>
              <w:t>4</w:t>
            </w:r>
          </w:hyperlink>
        </w:p>
        <w:p>
          <w:pPr>
            <w:pStyle w:val="TOC1"/>
            <w:tabs>
              <w:tab w:val="right" w:leader="hyphen" w:pos="14807"/>
            </w:tabs>
            <w:spacing w:before="250"/>
          </w:pPr>
          <w:r>
            <w:t>第</w:t>
          </w:r>
          <w:r>
            <w:rPr>
              <w:spacing w:val="4"/>
            </w:rPr>
            <w:t xml:space="preserve"> </w:t>
          </w:r>
          <w:r>
            <w:t>4</w:t>
          </w:r>
          <w:r>
            <w:rPr>
              <w:spacing w:val="-2"/>
            </w:rPr>
            <w:t xml:space="preserve"> </w:t>
          </w:r>
          <w:r>
            <w:t>章</w:t>
          </w:r>
          <w:r>
            <w:rPr>
              <w:spacing w:val="-2"/>
            </w:rPr>
            <w:t xml:space="preserve"> </w:t>
          </w:r>
          <w:r>
            <w:t>污水处理厂工艺方案选定</w:t>
            <w:tab/>
            <w:t>5</w:t>
          </w:r>
        </w:p>
        <w:p>
          <w:pPr>
            <w:pStyle w:val="TOC2"/>
            <w:numPr>
              <w:ilvl w:val="1"/>
              <w:numId w:val="21"/>
            </w:numPr>
            <w:tabs>
              <w:tab w:val="left" w:pos="1624"/>
              <w:tab w:val="left" w:pos="14600"/>
            </w:tabs>
            <w:spacing w:before="328" w:after="0" w:line="240" w:lineRule="auto"/>
            <w:ind w:left="1623" w:right="0" w:hanging="840"/>
            <w:jc w:val="left"/>
          </w:pPr>
          <w:r>
            <w:pict>
              <v:line id="_x0000_s1035" style="mso-position-horizontal-relative:page;position:absolute;z-index:-251648000" from="339.9pt,29.75pt" to="792.7pt,29.75pt" stroked="t" strokecolor="black" strokeweight="1.32pt">
                <v:stroke dashstyle="longDash"/>
              </v:line>
            </w:pict>
          </w:r>
          <w:r>
            <w:t>矿井水处理工艺方</w:t>
          </w:r>
          <w:r>
            <w:rPr>
              <w:spacing w:val="43"/>
            </w:rPr>
            <w:t>案</w:t>
            <w:tab/>
          </w:r>
          <w:r>
            <w:t>5</w:t>
          </w:r>
        </w:p>
        <w:p>
          <w:pPr>
            <w:pStyle w:val="TOC2"/>
            <w:numPr>
              <w:ilvl w:val="1"/>
              <w:numId w:val="21"/>
            </w:numPr>
            <w:tabs>
              <w:tab w:val="left" w:pos="1624"/>
              <w:tab w:val="left" w:pos="14600"/>
            </w:tabs>
            <w:spacing w:before="279" w:after="0" w:line="240" w:lineRule="auto"/>
            <w:ind w:left="1623" w:right="0" w:hanging="840"/>
            <w:jc w:val="left"/>
          </w:pPr>
          <w:r>
            <w:pict>
              <v:line id="_x0000_s1036" style="mso-position-horizontal-relative:page;position:absolute;z-index:-251646976" from="382.4pt,27.3pt" to="793.05pt,27.3pt" stroked="t" strokecolor="black" strokeweight="1.32pt">
                <v:stroke dashstyle="longDash"/>
              </v:line>
            </w:pict>
          </w:r>
          <w:r>
            <w:t>矿井水处理工艺方案选</w:t>
          </w:r>
          <w:r>
            <w:rPr>
              <w:spacing w:val="51"/>
            </w:rPr>
            <w:t>择</w:t>
            <w:tab/>
          </w:r>
          <w:r>
            <w:t>5</w:t>
          </w:r>
        </w:p>
        <w:p>
          <w:pPr>
            <w:pStyle w:val="TOC2"/>
            <w:numPr>
              <w:ilvl w:val="1"/>
              <w:numId w:val="21"/>
            </w:numPr>
            <w:tabs>
              <w:tab w:val="left" w:pos="1624"/>
              <w:tab w:val="right" w:pos="14810"/>
            </w:tabs>
            <w:spacing w:before="280" w:after="0" w:line="240" w:lineRule="auto"/>
            <w:ind w:left="1623" w:right="0" w:hanging="840"/>
            <w:jc w:val="left"/>
          </w:pPr>
          <w:r>
            <w:pict>
              <v:line id="_x0000_s1037" style="mso-position-horizontal-relative:page;position:absolute;z-index:-251645952" from="233.65pt,27.35pt" to="791.85pt,27.35pt" stroked="t" strokecolor="black" strokeweight="1.32pt">
                <v:stroke dashstyle="longDash"/>
              </v:line>
            </w:pict>
          </w:r>
          <w:hyperlink w:anchor="_TOC_250002" w:history="1">
            <w:r>
              <w:t>工艺流程</w:t>
              <w:tab/>
              <w:t>7</w:t>
            </w:r>
          </w:hyperlink>
        </w:p>
        <w:p>
          <w:pPr>
            <w:pStyle w:val="TOC2"/>
            <w:numPr>
              <w:ilvl w:val="1"/>
              <w:numId w:val="21"/>
            </w:numPr>
            <w:tabs>
              <w:tab w:val="left" w:pos="1624"/>
              <w:tab w:val="left" w:pos="14600"/>
            </w:tabs>
            <w:spacing w:before="275" w:after="0" w:line="240" w:lineRule="auto"/>
            <w:ind w:left="1623" w:right="0" w:hanging="840"/>
            <w:jc w:val="left"/>
          </w:pPr>
          <w:r>
            <w:pict>
              <v:line id="_x0000_s1038" style="mso-position-horizontal-relative:page;position:absolute;z-index:-251644928" from="339.9pt,27.1pt" to="792.7pt,27.1pt" stroked="t" strokecolor="black" strokeweight="1.32pt">
                <v:stroke dashstyle="longDash"/>
              </v:line>
            </w:pict>
          </w:r>
          <w:r>
            <w:t>处理构筑物工艺设</w:t>
          </w:r>
          <w:r>
            <w:rPr>
              <w:spacing w:val="43"/>
            </w:rPr>
            <w:t>计</w:t>
            <w:tab/>
          </w:r>
          <w:r>
            <w:t>7</w:t>
          </w:r>
        </w:p>
        <w:p>
          <w:pPr>
            <w:pStyle w:val="TOC2"/>
            <w:numPr>
              <w:ilvl w:val="1"/>
              <w:numId w:val="21"/>
            </w:numPr>
            <w:tabs>
              <w:tab w:val="left" w:pos="1624"/>
              <w:tab w:val="right" w:pos="14810"/>
            </w:tabs>
            <w:spacing w:before="279" w:after="0" w:line="240" w:lineRule="auto"/>
            <w:ind w:left="1623" w:right="0" w:hanging="840"/>
            <w:jc w:val="left"/>
          </w:pPr>
          <w:r>
            <w:pict>
              <v:line id="_x0000_s1039" style="mso-position-horizontal-relative:page;position:absolute;z-index:-251643904" from="233.65pt,27.3pt" to="781.3pt,27.3pt" stroked="t" strokecolor="black" strokeweight="1.32pt">
                <v:stroke dashstyle="longDash"/>
              </v:line>
            </w:pict>
          </w:r>
          <w:hyperlink w:anchor="_TOC_250001" w:history="1">
            <w:r>
              <w:t>工艺设备</w:t>
              <w:tab/>
              <w:t>11</w:t>
            </w:r>
          </w:hyperlink>
        </w:p>
        <w:p>
          <w:pPr>
            <w:pStyle w:val="TOC2"/>
            <w:numPr>
              <w:ilvl w:val="1"/>
              <w:numId w:val="21"/>
            </w:numPr>
            <w:tabs>
              <w:tab w:val="left" w:pos="1624"/>
              <w:tab w:val="right" w:pos="14810"/>
            </w:tabs>
            <w:spacing w:before="279" w:after="0" w:line="240" w:lineRule="auto"/>
            <w:ind w:left="1623" w:right="0" w:hanging="840"/>
            <w:jc w:val="left"/>
          </w:pPr>
          <w:r>
            <w:pict>
              <v:line id="_x0000_s1040" style="mso-position-horizontal-relative:page;position:absolute;z-index:-251642880" from="233.65pt,27.3pt" to="781.3pt,27.3pt" stroked="t" strokecolor="black" strokeweight="1.32pt">
                <v:stroke dashstyle="longDash"/>
              </v:line>
            </w:pict>
          </w:r>
          <w:hyperlink w:anchor="_TOC_250000" w:history="1">
            <w:r>
              <w:t>结构设计</w:t>
              <w:tab/>
              <w:t>13</w:t>
            </w:r>
          </w:hyperlink>
        </w:p>
        <w:p>
          <w:pPr>
            <w:pStyle w:val="TOC2"/>
            <w:numPr>
              <w:ilvl w:val="1"/>
              <w:numId w:val="21"/>
            </w:numPr>
            <w:tabs>
              <w:tab w:val="left" w:pos="1624"/>
              <w:tab w:val="right" w:pos="14810"/>
            </w:tabs>
            <w:spacing w:before="280" w:after="0" w:line="240" w:lineRule="auto"/>
            <w:ind w:left="1623" w:right="0" w:hanging="840"/>
            <w:jc w:val="left"/>
          </w:pPr>
          <w:r>
            <w:pict>
              <v:line id="_x0000_s1041" style="mso-position-horizontal-relative:page;position:absolute;z-index:-251641856" from="233.65pt,27.35pt" to="781.3pt,27.35pt" stroked="t" strokecolor="black" strokeweight="1.32pt">
                <v:stroke dashstyle="longDash"/>
              </v:line>
            </w:pict>
          </w:r>
          <w:r>
            <w:t>电气设计</w:t>
            <w:tab/>
            <w:t>14</w:t>
          </w:r>
        </w:p>
        <w:p>
          <w:pPr>
            <w:pStyle w:val="TOC2"/>
            <w:numPr>
              <w:ilvl w:val="1"/>
              <w:numId w:val="21"/>
            </w:numPr>
            <w:tabs>
              <w:tab w:val="left" w:pos="1624"/>
              <w:tab w:val="left" w:pos="14387"/>
            </w:tabs>
            <w:spacing w:before="279" w:after="0" w:line="240" w:lineRule="auto"/>
            <w:ind w:left="1623" w:right="0" w:hanging="840"/>
            <w:jc w:val="left"/>
          </w:pPr>
          <w:r>
            <w:pict>
              <v:line id="_x0000_s1042" style="mso-position-horizontal-relative:page;position:absolute;z-index:-251640832" from="297.45pt,27.3pt" to="781.8pt,27.3pt" stroked="t" strokecolor="black" strokeweight="1.32pt">
                <v:stroke dashstyle="longDash"/>
              </v:line>
            </w:pict>
          </w:r>
          <w:r>
            <w:t>自控及仪表设</w:t>
          </w:r>
          <w:r>
            <w:rPr>
              <w:spacing w:val="36"/>
            </w:rPr>
            <w:t>计</w:t>
            <w:tab/>
          </w:r>
          <w:r>
            <w:t>15</w:t>
          </w:r>
        </w:p>
      </w:sdtContent>
    </w:sdt>
    <w:p>
      <w:pPr>
        <w:spacing w:after="0" w:line="240" w:lineRule="auto"/>
        <w:jc w:val="left"/>
        <w:sectPr>
          <w:headerReference w:type="default" r:id="rId9"/>
          <w:footerReference w:type="default" r:id="rId10"/>
          <w:pgSz w:w="17860" w:h="25260"/>
          <w:pgMar w:top="1120" w:right="1300" w:bottom="1740" w:left="1340" w:header="722" w:footer="1558"/>
          <w:pgNumType w:start="3"/>
          <w:cols w:space="708"/>
        </w:sectPr>
      </w:pPr>
    </w:p>
    <w:p>
      <w:pPr>
        <w:pStyle w:val="Heading2"/>
        <w:spacing w:before="253"/>
        <w:ind w:left="362" w:firstLine="0"/>
      </w:pPr>
      <w:r>
        <w:pict>
          <v:line id="_x0000_s1043" style="mso-position-horizontal-relative:page;position:absolute;z-index:-251639808" from="317.6pt,27pt" to="778.85pt,27pt" stroked="t" strokecolor="black" strokeweight="1.41pt">
            <v:stroke dashstyle="longDash"/>
          </v:line>
        </w:pict>
      </w:r>
      <w:r>
        <w:t>第 5 章 工程投资估算</w:t>
      </w:r>
    </w:p>
    <w:p>
      <w:pPr>
        <w:pStyle w:val="Heading2"/>
        <w:tabs>
          <w:tab w:val="left" w:pos="9455"/>
        </w:tabs>
        <w:spacing w:before="253"/>
        <w:ind w:left="108" w:firstLine="0"/>
      </w:pPr>
      <w:r>
        <w:br w:type="column"/>
      </w:r>
      <w:r>
        <w:rPr>
          <w:rFonts w:ascii="Times New Roman"/>
        </w:rPr>
        <w:t xml:space="preserve"> </w:t>
        <w:tab/>
      </w:r>
      <w:r>
        <w:t>16</w:t>
      </w:r>
    </w:p>
    <w:p>
      <w:pPr>
        <w:spacing w:after="0"/>
        <w:sectPr>
          <w:headerReference w:type="default" r:id="rId11"/>
          <w:footerReference w:type="default" r:id="rId12"/>
          <w:type w:val="continuous"/>
          <w:pgSz w:w="17860" w:h="25260"/>
          <w:pgMar w:top="1400" w:right="1300" w:bottom="1800" w:left="1340" w:header="708" w:footer="708"/>
          <w:pgNumType w:start="4"/>
          <w:cols w:num="2" w:space="708" w:equalWidth="0">
            <w:col w:w="4864" w:space="40"/>
            <w:col w:w="10316" w:space="0"/>
          </w:cols>
        </w:sectPr>
      </w:pPr>
    </w:p>
    <w:p>
      <w:pPr>
        <w:pStyle w:val="ListParagraph"/>
        <w:numPr>
          <w:ilvl w:val="1"/>
          <w:numId w:val="20"/>
        </w:numPr>
        <w:tabs>
          <w:tab w:val="left" w:pos="1624"/>
          <w:tab w:val="right" w:pos="14810"/>
        </w:tabs>
        <w:spacing w:before="325" w:after="0" w:line="240" w:lineRule="auto"/>
        <w:ind w:left="1623" w:right="0" w:hanging="840"/>
        <w:jc w:val="left"/>
        <w:rPr>
          <w:sz w:val="42"/>
        </w:rPr>
      </w:pPr>
      <w:r>
        <w:pict>
          <v:line id="_x0000_s1044" style="mso-position-horizontal-relative:page;position:absolute;z-index:-251638784" from="233.65pt,29.6pt" to="781.3pt,29.6pt" stroked="t" strokecolor="black" strokeweight="1.32pt">
            <v:stroke dashstyle="longDash"/>
          </v:line>
        </w:pict>
      </w:r>
      <w:r>
        <w:rPr>
          <w:sz w:val="42"/>
        </w:rPr>
        <w:t>编制范围</w:t>
        <w:tab/>
        <w:t>16</w:t>
      </w:r>
    </w:p>
    <w:p>
      <w:pPr>
        <w:pStyle w:val="ListParagraph"/>
        <w:numPr>
          <w:ilvl w:val="1"/>
          <w:numId w:val="20"/>
        </w:numPr>
        <w:tabs>
          <w:tab w:val="left" w:pos="1624"/>
          <w:tab w:val="left" w:pos="14387"/>
        </w:tabs>
        <w:spacing w:before="279" w:after="0" w:line="240" w:lineRule="auto"/>
        <w:ind w:left="1623" w:right="0" w:hanging="840"/>
        <w:jc w:val="left"/>
        <w:rPr>
          <w:sz w:val="42"/>
        </w:rPr>
      </w:pPr>
      <w:r>
        <w:pict>
          <v:line id="_x0000_s1045" style="mso-position-horizontal-relative:page;position:absolute;z-index:-251637760" from="361.15pt,27.3pt" to="782.35pt,27.3pt" stroked="t" strokecolor="black" strokeweight="1.32pt">
            <v:stroke dashstyle="longDash"/>
          </v:line>
        </w:pict>
      </w:r>
      <w:r>
        <w:rPr>
          <w:sz w:val="42"/>
        </w:rPr>
        <w:t>工程直接费用投资估</w:t>
      </w:r>
      <w:r>
        <w:rPr>
          <w:spacing w:val="47"/>
          <w:sz w:val="42"/>
        </w:rPr>
        <w:t>算</w:t>
        <w:tab/>
      </w:r>
      <w:r>
        <w:rPr>
          <w:sz w:val="42"/>
        </w:rPr>
        <w:t>16</w:t>
      </w:r>
    </w:p>
    <w:p>
      <w:pPr>
        <w:spacing w:after="0" w:line="240" w:lineRule="auto"/>
        <w:jc w:val="left"/>
        <w:rPr>
          <w:sz w:val="42"/>
        </w:rPr>
        <w:sectPr>
          <w:headerReference w:type="default" r:id="rId13"/>
          <w:footerReference w:type="default" r:id="rId14"/>
          <w:type w:val="continuous"/>
          <w:pgSz w:w="17860" w:h="25260"/>
          <w:pgMar w:top="1400" w:right="1300" w:bottom="1800" w:left="1340" w:header="708" w:footer="708"/>
          <w:pgNumType w:start="5"/>
          <w:cols w:space="708"/>
        </w:sectPr>
      </w:pPr>
    </w:p>
    <w:p>
      <w:pPr>
        <w:pStyle w:val="Heading2"/>
        <w:spacing w:before="253"/>
        <w:ind w:left="362" w:firstLine="0"/>
      </w:pPr>
      <w:r>
        <w:pict>
          <v:line id="_x0000_s1046" style="mso-position-horizontal-relative:page;position:absolute;z-index:-251636736" from="385.65pt,27pt" to="779.4pt,27pt" stroked="t" strokecolor="black" strokeweight="1.41pt">
            <v:stroke dashstyle="longDash"/>
          </v:line>
        </w:pict>
      </w:r>
      <w:r>
        <w:t>第 6 章 运行费用及效益分析</w:t>
      </w:r>
    </w:p>
    <w:p>
      <w:pPr>
        <w:pStyle w:val="Heading2"/>
        <w:tabs>
          <w:tab w:val="left" w:pos="8105"/>
        </w:tabs>
        <w:spacing w:before="253"/>
        <w:ind w:left="119" w:firstLine="0"/>
      </w:pPr>
      <w:r>
        <w:br w:type="column"/>
      </w:r>
      <w:r>
        <w:rPr>
          <w:rFonts w:ascii="Times New Roman"/>
        </w:rPr>
        <w:t xml:space="preserve"> </w:t>
        <w:tab/>
      </w:r>
      <w:r>
        <w:t>18</w:t>
      </w:r>
    </w:p>
    <w:p>
      <w:pPr>
        <w:spacing w:after="0"/>
        <w:sectPr>
          <w:headerReference w:type="default" r:id="rId15"/>
          <w:footerReference w:type="default" r:id="rId16"/>
          <w:type w:val="continuous"/>
          <w:pgSz w:w="17860" w:h="25260"/>
          <w:pgMar w:top="1400" w:right="1300" w:bottom="1800" w:left="1340" w:header="708" w:footer="708"/>
          <w:pgNumType w:start="6"/>
          <w:cols w:num="2" w:space="708" w:equalWidth="0">
            <w:col w:w="6214" w:space="40"/>
            <w:col w:w="8966" w:space="0"/>
          </w:cols>
        </w:sectPr>
      </w:pPr>
    </w:p>
    <w:p>
      <w:pPr>
        <w:pStyle w:val="ListParagraph"/>
        <w:numPr>
          <w:ilvl w:val="1"/>
          <w:numId w:val="19"/>
        </w:numPr>
        <w:tabs>
          <w:tab w:val="left" w:pos="1624"/>
          <w:tab w:val="right" w:pos="14810"/>
        </w:tabs>
        <w:spacing w:before="325" w:after="0" w:line="240" w:lineRule="auto"/>
        <w:ind w:left="1623" w:right="0" w:hanging="840"/>
        <w:jc w:val="left"/>
        <w:rPr>
          <w:sz w:val="42"/>
        </w:rPr>
      </w:pPr>
      <w:r>
        <w:pict>
          <v:line id="_x0000_s1047" style="mso-position-horizontal-relative:page;position:absolute;z-index:-251635712" from="233.65pt,29.6pt" to="781.3pt,29.6pt" stroked="t" strokecolor="black" strokeweight="1.32pt">
            <v:stroke dashstyle="longDash"/>
          </v:line>
        </w:pict>
      </w:r>
      <w:r>
        <w:rPr>
          <w:sz w:val="42"/>
        </w:rPr>
        <w:t>运行费用</w:t>
        <w:tab/>
        <w:t>18</w:t>
      </w:r>
    </w:p>
    <w:p>
      <w:pPr>
        <w:spacing w:after="0" w:line="240" w:lineRule="auto"/>
        <w:jc w:val="left"/>
        <w:rPr>
          <w:sz w:val="42"/>
        </w:rPr>
        <w:sectPr>
          <w:headerReference w:type="default" r:id="rId17"/>
          <w:footerReference w:type="default" r:id="rId18"/>
          <w:type w:val="continuous"/>
          <w:pgSz w:w="17860" w:h="25260"/>
          <w:pgMar w:top="1400" w:right="1300" w:bottom="1800" w:left="1340" w:header="708" w:footer="708"/>
          <w:pgNumType w:start="7"/>
          <w:cols w:space="708"/>
        </w:sectPr>
      </w:pPr>
    </w:p>
    <w:p>
      <w:pPr>
        <w:pStyle w:val="ListParagraph"/>
        <w:numPr>
          <w:ilvl w:val="1"/>
          <w:numId w:val="19"/>
        </w:numPr>
        <w:tabs>
          <w:tab w:val="left" w:pos="1624"/>
          <w:tab w:val="left" w:pos="14387"/>
        </w:tabs>
        <w:spacing w:before="218" w:after="0" w:line="240" w:lineRule="auto"/>
        <w:ind w:left="1623" w:right="0" w:hanging="840"/>
        <w:jc w:val="left"/>
        <w:rPr>
          <w:sz w:val="42"/>
        </w:rPr>
      </w:pPr>
      <w:r>
        <w:drawing>
          <wp:anchor distT="0" distB="0" distL="0" distR="0" simplePos="0" relativeHeight="251681792" behindDoc="0" locked="0" layoutInCell="1" allowOverlap="1">
            <wp:simplePos x="0" y="0"/>
            <wp:positionH relativeFrom="page">
              <wp:posOffset>1041400</wp:posOffset>
            </wp:positionH>
            <wp:positionV relativeFrom="paragraph">
              <wp:posOffset>48133</wp:posOffset>
            </wp:positionV>
            <wp:extent cx="9271000" cy="1016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8" cstate="print"/>
                    <a:stretch>
                      <a:fillRect/>
                    </a:stretch>
                  </pic:blipFill>
                  <pic:spPr>
                    <a:xfrm>
                      <a:off x="0" y="0"/>
                      <a:ext cx="9271000" cy="101600"/>
                    </a:xfrm>
                    <a:prstGeom prst="rect">
                      <a:avLst/>
                    </a:prstGeom>
                  </pic:spPr>
                </pic:pic>
              </a:graphicData>
            </a:graphic>
          </wp:anchor>
        </w:drawing>
      </w:r>
      <w:r>
        <w:pict>
          <v:line id="_x0000_s1048" style="mso-position-horizontal-relative:page;position:absolute;z-index:-251633664" from="276.15pt,24.25pt" to="781.7pt,24.25pt" stroked="t" strokecolor="black" strokeweight="1.32pt">
            <v:stroke dashstyle="longDash"/>
          </v:line>
        </w:pict>
      </w:r>
      <w:r>
        <w:rPr>
          <w:sz w:val="42"/>
        </w:rPr>
        <w:t>经济指标分</w:t>
      </w:r>
      <w:r>
        <w:rPr>
          <w:spacing w:val="32"/>
          <w:sz w:val="42"/>
        </w:rPr>
        <w:t>析</w:t>
        <w:tab/>
      </w:r>
      <w:r>
        <w:rPr>
          <w:sz w:val="42"/>
        </w:rPr>
        <w:t>18</w:t>
      </w:r>
    </w:p>
    <w:p>
      <w:pPr>
        <w:pStyle w:val="ListParagraph"/>
        <w:numPr>
          <w:ilvl w:val="1"/>
          <w:numId w:val="19"/>
        </w:numPr>
        <w:tabs>
          <w:tab w:val="left" w:pos="1624"/>
          <w:tab w:val="left" w:pos="14387"/>
        </w:tabs>
        <w:spacing w:before="280" w:after="0" w:line="240" w:lineRule="auto"/>
        <w:ind w:left="1623" w:right="0" w:hanging="840"/>
        <w:jc w:val="left"/>
        <w:rPr>
          <w:sz w:val="42"/>
        </w:rPr>
      </w:pPr>
      <w:r>
        <w:pict>
          <v:line id="_x0000_s1049" style="mso-position-horizontal-relative:page;position:absolute;z-index:-251632640" from="276.15pt,27.35pt" to="781.7pt,27.35pt" stroked="t" strokecolor="black" strokeweight="1.32pt">
            <v:stroke dashstyle="longDash"/>
          </v:line>
        </w:pict>
      </w:r>
      <w:r>
        <w:rPr>
          <w:sz w:val="42"/>
        </w:rPr>
        <w:t>环境效益分</w:t>
      </w:r>
      <w:r>
        <w:rPr>
          <w:spacing w:val="32"/>
          <w:sz w:val="42"/>
        </w:rPr>
        <w:t>析</w:t>
        <w:tab/>
      </w:r>
      <w:r>
        <w:rPr>
          <w:sz w:val="42"/>
        </w:rPr>
        <w:t>18</w:t>
      </w:r>
    </w:p>
    <w:p>
      <w:pPr>
        <w:spacing w:after="0" w:line="240" w:lineRule="auto"/>
        <w:jc w:val="left"/>
        <w:rPr>
          <w:sz w:val="42"/>
        </w:rPr>
        <w:sectPr>
          <w:headerReference w:type="default" r:id="rId19"/>
          <w:footerReference w:type="default" r:id="rId20"/>
          <w:pgSz w:w="17860" w:h="25260"/>
          <w:pgMar w:top="1120" w:right="1300" w:bottom="1740" w:left="1340" w:header="722" w:footer="1558"/>
          <w:pgNumType w:start="8"/>
          <w:cols w:space="708"/>
        </w:sectPr>
      </w:pPr>
    </w:p>
    <w:p>
      <w:pPr>
        <w:pStyle w:val="Heading2"/>
        <w:spacing w:before="253"/>
        <w:ind w:left="362" w:firstLine="0"/>
      </w:pPr>
      <w:r>
        <w:pict>
          <v:line id="_x0000_s1050" style="mso-position-horizontal-relative:page;position:absolute;z-index:-251631616" from="272.2pt,27pt" to="778.45pt,27pt" stroked="t" strokecolor="black" strokeweight="1.41pt">
            <v:stroke dashstyle="longDash"/>
          </v:line>
        </w:pict>
      </w:r>
      <w:r>
        <w:t>第 7 章 补充说明</w:t>
      </w:r>
    </w:p>
    <w:p>
      <w:pPr>
        <w:tabs>
          <w:tab w:val="left" w:pos="10355"/>
        </w:tabs>
        <w:spacing w:before="253"/>
        <w:ind w:left="100" w:right="0" w:firstLine="0"/>
        <w:jc w:val="left"/>
        <w:rPr>
          <w:sz w:val="45"/>
        </w:rPr>
      </w:pPr>
      <w:r>
        <w:br w:type="column"/>
      </w:r>
      <w:r>
        <w:rPr>
          <w:rFonts w:ascii="Times New Roman"/>
          <w:sz w:val="45"/>
        </w:rPr>
        <w:t xml:space="preserve"> </w:t>
        <w:tab/>
      </w:r>
      <w:r>
        <w:rPr>
          <w:sz w:val="45"/>
        </w:rPr>
        <w:t>20</w:t>
      </w:r>
    </w:p>
    <w:p>
      <w:pPr>
        <w:spacing w:after="0"/>
        <w:jc w:val="left"/>
        <w:rPr>
          <w:sz w:val="45"/>
        </w:rPr>
        <w:sectPr>
          <w:headerReference w:type="default" r:id="rId21"/>
          <w:footerReference w:type="default" r:id="rId22"/>
          <w:type w:val="continuous"/>
          <w:pgSz w:w="17860" w:h="25260"/>
          <w:pgMar w:top="1400" w:right="1300" w:bottom="1800" w:left="1340" w:header="708" w:footer="708"/>
          <w:pgNumType w:start="9"/>
          <w:cols w:num="2" w:space="708" w:equalWidth="0">
            <w:col w:w="3964" w:space="40"/>
            <w:col w:w="11216" w:space="0"/>
          </w:cols>
        </w:sectPr>
      </w:pPr>
    </w:p>
    <w:p>
      <w:pPr>
        <w:spacing w:before="302"/>
        <w:ind w:left="362" w:right="0" w:firstLine="0"/>
        <w:jc w:val="left"/>
        <w:rPr>
          <w:sz w:val="45"/>
        </w:rPr>
      </w:pPr>
      <w:r>
        <w:rPr>
          <w:sz w:val="45"/>
        </w:rPr>
        <w:t>附图 1 《平面布置图》</w:t>
      </w:r>
    </w:p>
    <w:p>
      <w:pPr>
        <w:spacing w:after="0"/>
        <w:jc w:val="left"/>
        <w:rPr>
          <w:sz w:val="45"/>
        </w:rPr>
        <w:sectPr>
          <w:headerReference w:type="default" r:id="rId23"/>
          <w:footerReference w:type="default" r:id="rId24"/>
          <w:type w:val="continuous"/>
          <w:pgSz w:w="17860" w:h="25260"/>
          <w:pgMar w:top="1400" w:right="1300" w:bottom="1800" w:left="1340" w:header="708" w:footer="708"/>
          <w:pgNumType w:start="10"/>
          <w:cols w:space="708"/>
        </w:sectPr>
      </w:pPr>
    </w:p>
    <w:p>
      <w:pPr>
        <w:pStyle w:val="Heading1"/>
        <w:tabs>
          <w:tab w:val="left" w:pos="2911"/>
          <w:tab w:val="left" w:pos="4532"/>
        </w:tabs>
        <w:spacing w:before="448"/>
        <w:ind w:left="813"/>
      </w:pPr>
      <w:r>
        <w:rPr>
          <w:rFonts w:ascii="黑体" w:eastAsia="黑体" w:hint="eastAsia"/>
        </w:rPr>
        <w:t>第</w:t>
      </w:r>
      <w:r>
        <w:rPr>
          <w:rFonts w:ascii="黑体" w:eastAsia="黑体" w:hint="eastAsia"/>
          <w:spacing w:val="-120"/>
        </w:rPr>
        <w:t xml:space="preserve"> </w:t>
      </w:r>
      <w:r>
        <w:rPr>
          <w:rFonts w:ascii="Century Gothic" w:eastAsia="Century Gothic"/>
        </w:rPr>
        <w:t>1</w:t>
      </w:r>
      <w:r>
        <w:rPr>
          <w:rFonts w:ascii="Century Gothic" w:eastAsia="Century Gothic"/>
          <w:spacing w:val="1"/>
        </w:rPr>
        <w:t xml:space="preserve"> </w:t>
      </w:r>
      <w:r>
        <w:rPr>
          <w:rFonts w:ascii="黑体" w:eastAsia="黑体" w:hint="eastAsia"/>
        </w:rPr>
        <w:t>章</w:t>
        <w:tab/>
      </w:r>
      <w:r>
        <w:t>总</w:t>
        <w:tab/>
        <w:t>论</w:t>
      </w:r>
    </w:p>
    <w:p>
      <w:pPr>
        <w:pStyle w:val="BodyText"/>
        <w:spacing w:before="11"/>
        <w:rPr>
          <w:sz w:val="49"/>
        </w:rPr>
      </w:pPr>
    </w:p>
    <w:p>
      <w:pPr>
        <w:pStyle w:val="Heading3"/>
        <w:spacing w:line="364" w:lineRule="auto"/>
        <w:ind w:left="3790" w:right="3794" w:hanging="2099"/>
      </w:pPr>
      <w:r>
        <w:t>工程名称：沈焦煤业（集团）鸡西盛隆矿业有限公司青山煤矿矿井水改造工程</w:t>
      </w:r>
    </w:p>
    <w:p>
      <w:pPr>
        <w:spacing w:before="0" w:line="537" w:lineRule="exact"/>
        <w:ind w:left="1623" w:right="0" w:firstLine="0"/>
        <w:jc w:val="left"/>
        <w:rPr>
          <w:b/>
          <w:sz w:val="42"/>
        </w:rPr>
      </w:pPr>
      <w:r>
        <w:rPr>
          <w:b/>
          <w:sz w:val="42"/>
        </w:rPr>
        <w:t>建设单位：沈焦煤业（集团）鸡西盛隆矿业有限公司</w:t>
      </w:r>
    </w:p>
    <w:p>
      <w:pPr>
        <w:pStyle w:val="Heading2"/>
        <w:numPr>
          <w:ilvl w:val="1"/>
          <w:numId w:val="18"/>
        </w:numPr>
        <w:tabs>
          <w:tab w:val="left" w:pos="2087"/>
          <w:tab w:val="left" w:pos="2088"/>
        </w:tabs>
        <w:spacing w:before="247" w:after="0" w:line="240" w:lineRule="auto"/>
        <w:ind w:left="2087" w:right="0" w:hanging="875"/>
        <w:jc w:val="left"/>
      </w:pPr>
      <w:bookmarkStart w:id="0" w:name="_TOC_250007"/>
      <w:bookmarkEnd w:id="0"/>
      <w:r>
        <w:t>设计依据</w:t>
      </w:r>
    </w:p>
    <w:p>
      <w:pPr>
        <w:pStyle w:val="ListParagraph"/>
        <w:numPr>
          <w:ilvl w:val="0"/>
          <w:numId w:val="17"/>
        </w:numPr>
        <w:tabs>
          <w:tab w:val="left" w:pos="1842"/>
          <w:tab w:val="left" w:pos="1843"/>
        </w:tabs>
        <w:spacing w:before="325" w:after="0" w:line="240" w:lineRule="auto"/>
        <w:ind w:left="1843" w:right="0" w:hanging="630"/>
        <w:jc w:val="left"/>
        <w:rPr>
          <w:sz w:val="42"/>
        </w:rPr>
      </w:pPr>
      <w:r>
        <w:rPr>
          <w:sz w:val="42"/>
        </w:rPr>
        <w:t>建设单位提供的相关技术资料和设计要求；</w:t>
      </w:r>
    </w:p>
    <w:p>
      <w:pPr>
        <w:pStyle w:val="ListParagraph"/>
        <w:numPr>
          <w:ilvl w:val="0"/>
          <w:numId w:val="17"/>
        </w:numPr>
        <w:tabs>
          <w:tab w:val="left" w:pos="1842"/>
          <w:tab w:val="left" w:pos="1843"/>
        </w:tabs>
        <w:spacing w:before="278" w:after="0" w:line="240" w:lineRule="auto"/>
        <w:ind w:left="1843" w:right="0" w:hanging="630"/>
        <w:jc w:val="left"/>
        <w:rPr>
          <w:sz w:val="42"/>
        </w:rPr>
      </w:pPr>
      <w:r>
        <w:rPr>
          <w:spacing w:val="-1"/>
          <w:sz w:val="42"/>
        </w:rPr>
        <w:t>《室外排水设计规范》</w:t>
      </w:r>
      <w:r>
        <w:rPr>
          <w:sz w:val="42"/>
        </w:rPr>
        <w:t>GB50014－2006；</w:t>
      </w:r>
    </w:p>
    <w:p>
      <w:pPr>
        <w:pStyle w:val="ListParagraph"/>
        <w:numPr>
          <w:ilvl w:val="0"/>
          <w:numId w:val="17"/>
        </w:numPr>
        <w:tabs>
          <w:tab w:val="left" w:pos="1842"/>
          <w:tab w:val="left" w:pos="1843"/>
        </w:tabs>
        <w:spacing w:before="276" w:after="0" w:line="240" w:lineRule="auto"/>
        <w:ind w:left="1843" w:right="0" w:hanging="630"/>
        <w:jc w:val="left"/>
        <w:rPr>
          <w:sz w:val="42"/>
        </w:rPr>
      </w:pPr>
      <w:r>
        <w:rPr>
          <w:spacing w:val="-1"/>
          <w:sz w:val="42"/>
        </w:rPr>
        <w:t>《建筑给水排水设计规范》</w:t>
      </w:r>
      <w:r>
        <w:rPr>
          <w:sz w:val="42"/>
        </w:rPr>
        <w:t>GB50015－2003；</w:t>
      </w:r>
    </w:p>
    <w:p>
      <w:pPr>
        <w:pStyle w:val="ListParagraph"/>
        <w:numPr>
          <w:ilvl w:val="0"/>
          <w:numId w:val="17"/>
        </w:numPr>
        <w:tabs>
          <w:tab w:val="left" w:pos="1842"/>
          <w:tab w:val="left" w:pos="1843"/>
        </w:tabs>
        <w:spacing w:before="277" w:after="0" w:line="240" w:lineRule="auto"/>
        <w:ind w:left="1843" w:right="0" w:hanging="630"/>
        <w:jc w:val="left"/>
        <w:rPr>
          <w:sz w:val="42"/>
        </w:rPr>
      </w:pPr>
      <w:r>
        <w:rPr>
          <w:sz w:val="42"/>
        </w:rPr>
        <w:t>沈阳煤业鸡西盛隆矿业有限公司矿井水节水改造工程可行性研究报告</w:t>
      </w:r>
    </w:p>
    <w:p>
      <w:pPr>
        <w:pStyle w:val="ListParagraph"/>
        <w:numPr>
          <w:ilvl w:val="0"/>
          <w:numId w:val="17"/>
        </w:numPr>
        <w:tabs>
          <w:tab w:val="left" w:pos="1842"/>
          <w:tab w:val="left" w:pos="1843"/>
          <w:tab w:val="left" w:pos="2681"/>
        </w:tabs>
        <w:spacing w:before="273" w:after="0" w:line="364" w:lineRule="auto"/>
        <w:ind w:left="1213" w:right="738" w:firstLine="0"/>
        <w:jc w:val="left"/>
        <w:rPr>
          <w:sz w:val="42"/>
        </w:rPr>
      </w:pPr>
      <w:r>
        <w:rPr>
          <w:sz w:val="42"/>
        </w:rPr>
        <w:t>沈阳煤业鸡西盛隆矿业有限公司矿井水节水改造工程环境影响报告</w:t>
      </w:r>
      <w:r>
        <w:rPr>
          <w:spacing w:val="-17"/>
          <w:sz w:val="42"/>
        </w:rPr>
        <w:t>书</w:t>
      </w:r>
      <w:r>
        <w:rPr>
          <w:sz w:val="42"/>
        </w:rPr>
        <w:t>的批</w:t>
        <w:tab/>
        <w:t>复</w:t>
      </w:r>
    </w:p>
    <w:p>
      <w:pPr>
        <w:pStyle w:val="ListParagraph"/>
        <w:numPr>
          <w:ilvl w:val="0"/>
          <w:numId w:val="17"/>
        </w:numPr>
        <w:tabs>
          <w:tab w:val="left" w:pos="2051"/>
          <w:tab w:val="left" w:pos="2052"/>
        </w:tabs>
        <w:spacing w:before="0" w:after="0" w:line="537" w:lineRule="exact"/>
        <w:ind w:left="2051" w:right="0" w:hanging="839"/>
        <w:jc w:val="left"/>
        <w:rPr>
          <w:sz w:val="42"/>
        </w:rPr>
      </w:pPr>
      <w:r>
        <w:rPr>
          <w:sz w:val="42"/>
        </w:rPr>
        <w:t>青山煤矿提供的有关资料</w:t>
      </w:r>
    </w:p>
    <w:p>
      <w:pPr>
        <w:pStyle w:val="ListParagraph"/>
        <w:numPr>
          <w:ilvl w:val="0"/>
          <w:numId w:val="17"/>
        </w:numPr>
        <w:tabs>
          <w:tab w:val="left" w:pos="1842"/>
          <w:tab w:val="left" w:pos="1843"/>
        </w:tabs>
        <w:spacing w:before="277" w:after="0" w:line="240" w:lineRule="auto"/>
        <w:ind w:left="1843" w:right="0" w:hanging="630"/>
        <w:jc w:val="left"/>
        <w:rPr>
          <w:sz w:val="42"/>
        </w:rPr>
      </w:pPr>
      <w:r>
        <w:rPr>
          <w:sz w:val="42"/>
        </w:rPr>
        <w:t>《中华人民共和国环境保护法》</w:t>
      </w:r>
    </w:p>
    <w:p>
      <w:pPr>
        <w:pStyle w:val="ListParagraph"/>
        <w:numPr>
          <w:ilvl w:val="0"/>
          <w:numId w:val="17"/>
        </w:numPr>
        <w:tabs>
          <w:tab w:val="left" w:pos="1842"/>
          <w:tab w:val="left" w:pos="1843"/>
        </w:tabs>
        <w:spacing w:before="277" w:after="0" w:line="240" w:lineRule="auto"/>
        <w:ind w:left="1843" w:right="0" w:hanging="630"/>
        <w:jc w:val="left"/>
        <w:rPr>
          <w:sz w:val="42"/>
        </w:rPr>
      </w:pPr>
      <w:r>
        <w:rPr>
          <w:sz w:val="42"/>
        </w:rPr>
        <w:t>《中华人民共和国水污染防治法实施细则》</w:t>
      </w:r>
    </w:p>
    <w:p>
      <w:pPr>
        <w:pStyle w:val="ListParagraph"/>
        <w:numPr>
          <w:ilvl w:val="0"/>
          <w:numId w:val="17"/>
        </w:numPr>
        <w:tabs>
          <w:tab w:val="left" w:pos="1842"/>
          <w:tab w:val="left" w:pos="1843"/>
        </w:tabs>
        <w:spacing w:before="277" w:after="0" w:line="240" w:lineRule="auto"/>
        <w:ind w:left="1843" w:right="0" w:hanging="630"/>
        <w:jc w:val="left"/>
        <w:rPr>
          <w:sz w:val="42"/>
        </w:rPr>
      </w:pPr>
      <w:r>
        <w:rPr>
          <w:sz w:val="42"/>
        </w:rPr>
        <w:t>给水排水及相关专业规范、规定</w:t>
      </w:r>
    </w:p>
    <w:p>
      <w:pPr>
        <w:pStyle w:val="BodyText"/>
        <w:rPr>
          <w:sz w:val="48"/>
        </w:rPr>
      </w:pPr>
    </w:p>
    <w:p>
      <w:pPr>
        <w:pStyle w:val="Heading2"/>
        <w:numPr>
          <w:ilvl w:val="1"/>
          <w:numId w:val="18"/>
        </w:numPr>
        <w:tabs>
          <w:tab w:val="left" w:pos="2087"/>
          <w:tab w:val="left" w:pos="2088"/>
        </w:tabs>
        <w:spacing w:before="388" w:after="0" w:line="240" w:lineRule="auto"/>
        <w:ind w:left="2087" w:right="0" w:hanging="875"/>
        <w:jc w:val="left"/>
      </w:pPr>
      <w:bookmarkStart w:id="1" w:name="_TOC_250006"/>
      <w:bookmarkEnd w:id="1"/>
      <w:r>
        <w:t>设计原则</w:t>
      </w:r>
    </w:p>
    <w:p>
      <w:pPr>
        <w:pStyle w:val="ListParagraph"/>
        <w:numPr>
          <w:ilvl w:val="0"/>
          <w:numId w:val="17"/>
        </w:numPr>
        <w:tabs>
          <w:tab w:val="left" w:pos="1843"/>
        </w:tabs>
        <w:spacing w:before="321" w:after="0" w:line="364" w:lineRule="auto"/>
        <w:ind w:left="1213" w:right="317" w:firstLine="0"/>
        <w:jc w:val="left"/>
        <w:rPr>
          <w:sz w:val="42"/>
        </w:rPr>
      </w:pPr>
      <w:r>
        <w:rPr>
          <w:spacing w:val="-1"/>
          <w:sz w:val="42"/>
        </w:rPr>
        <w:t>严格遵守国家对环境保护，服从矿区的总体规划，执行各种相关的标准</w:t>
      </w:r>
      <w:r>
        <w:rPr>
          <w:sz w:val="42"/>
        </w:rPr>
        <w:t>和规定。</w:t>
      </w:r>
    </w:p>
    <w:p>
      <w:pPr>
        <w:pStyle w:val="ListParagraph"/>
        <w:numPr>
          <w:ilvl w:val="0"/>
          <w:numId w:val="17"/>
        </w:numPr>
        <w:tabs>
          <w:tab w:val="left" w:pos="1843"/>
        </w:tabs>
        <w:spacing w:before="0" w:after="0" w:line="364" w:lineRule="auto"/>
        <w:ind w:left="1213" w:right="317" w:firstLine="0"/>
        <w:jc w:val="left"/>
        <w:rPr>
          <w:sz w:val="42"/>
        </w:rPr>
      </w:pPr>
      <w:r>
        <w:rPr>
          <w:spacing w:val="-1"/>
          <w:sz w:val="42"/>
        </w:rPr>
        <w:t>因地制宜的选用污水处理工艺，做到技术实用、安全可靠、处理效果稳</w:t>
      </w:r>
      <w:r>
        <w:rPr>
          <w:sz w:val="42"/>
        </w:rPr>
        <w:t>定，经处理后水质达标，并减少占地面积。</w:t>
      </w:r>
    </w:p>
    <w:p>
      <w:pPr>
        <w:pStyle w:val="ListParagraph"/>
        <w:numPr>
          <w:ilvl w:val="0"/>
          <w:numId w:val="17"/>
        </w:numPr>
        <w:tabs>
          <w:tab w:val="left" w:pos="1843"/>
        </w:tabs>
        <w:spacing w:before="0" w:after="0" w:line="364" w:lineRule="auto"/>
        <w:ind w:left="1213" w:right="178" w:firstLine="0"/>
        <w:jc w:val="left"/>
        <w:rPr>
          <w:sz w:val="42"/>
        </w:rPr>
      </w:pPr>
      <w:r>
        <w:rPr>
          <w:spacing w:val="-15"/>
          <w:sz w:val="42"/>
        </w:rPr>
        <w:t>污水处理流程及构筑物充分利用地形，尽量采用重力流，减少提升次数。</w:t>
      </w:r>
      <w:r>
        <w:rPr>
          <w:sz w:val="42"/>
        </w:rPr>
        <w:t>同时力求工艺管路简洁、采用的设备效率高，以达到节能要求。</w:t>
      </w:r>
    </w:p>
    <w:p>
      <w:pPr>
        <w:pStyle w:val="ListParagraph"/>
        <w:numPr>
          <w:ilvl w:val="0"/>
          <w:numId w:val="17"/>
        </w:numPr>
        <w:tabs>
          <w:tab w:val="left" w:pos="1843"/>
        </w:tabs>
        <w:spacing w:before="0" w:after="0" w:line="364" w:lineRule="auto"/>
        <w:ind w:left="1213" w:right="317" w:firstLine="0"/>
        <w:jc w:val="left"/>
        <w:rPr>
          <w:sz w:val="42"/>
        </w:rPr>
      </w:pPr>
      <w:r>
        <w:rPr>
          <w:spacing w:val="-1"/>
          <w:sz w:val="42"/>
        </w:rPr>
        <w:t>适当地考虑自动化操作，以简化操作管理和减轻工人的劳动强度，并易</w:t>
      </w:r>
      <w:r>
        <w:rPr>
          <w:sz w:val="42"/>
        </w:rPr>
        <w:t>于维护保养。</w:t>
      </w:r>
    </w:p>
    <w:p>
      <w:pPr>
        <w:spacing w:after="0" w:line="364" w:lineRule="auto"/>
        <w:jc w:val="left"/>
        <w:rPr>
          <w:sz w:val="42"/>
        </w:rPr>
        <w:sectPr>
          <w:headerReference w:type="default" r:id="rId25"/>
          <w:footerReference w:type="default" r:id="rId26"/>
          <w:pgSz w:w="17860" w:h="25260"/>
          <w:pgMar w:top="1400" w:right="1300" w:bottom="1800" w:left="1340" w:header="778" w:footer="1618"/>
          <w:pgNumType w:start="11"/>
          <w:cols w:space="708"/>
        </w:sectPr>
      </w:pPr>
    </w:p>
    <w:p>
      <w:pPr>
        <w:pStyle w:val="BodyText"/>
        <w:spacing w:before="12"/>
        <w:rPr>
          <w:sz w:val="22"/>
        </w:rPr>
      </w:pPr>
    </w:p>
    <w:p>
      <w:pPr>
        <w:pStyle w:val="ListParagraph"/>
        <w:numPr>
          <w:ilvl w:val="0"/>
          <w:numId w:val="17"/>
        </w:numPr>
        <w:tabs>
          <w:tab w:val="left" w:pos="1843"/>
        </w:tabs>
        <w:spacing w:before="74" w:after="0" w:line="364" w:lineRule="auto"/>
        <w:ind w:left="1213" w:right="317" w:firstLine="0"/>
        <w:jc w:val="left"/>
        <w:rPr>
          <w:sz w:val="42"/>
        </w:rPr>
      </w:pPr>
      <w:r>
        <w:rPr>
          <w:spacing w:val="-1"/>
          <w:sz w:val="42"/>
        </w:rPr>
        <w:t>污水处理设施均采用防腐蚀、防冻、防渗漏等措施，并充分考虑产生的</w:t>
      </w:r>
      <w:r>
        <w:rPr>
          <w:sz w:val="42"/>
        </w:rPr>
        <w:t>污泥、恶臭、噪声等污染的处理措施，以减少二次污染。</w:t>
      </w:r>
    </w:p>
    <w:p>
      <w:pPr>
        <w:pStyle w:val="Heading2"/>
        <w:numPr>
          <w:ilvl w:val="1"/>
          <w:numId w:val="18"/>
        </w:numPr>
        <w:tabs>
          <w:tab w:val="left" w:pos="2087"/>
          <w:tab w:val="left" w:pos="2088"/>
        </w:tabs>
        <w:spacing w:before="0" w:after="0" w:line="550" w:lineRule="exact"/>
        <w:ind w:left="2087" w:right="0" w:hanging="875"/>
        <w:jc w:val="left"/>
      </w:pPr>
      <w:bookmarkStart w:id="2" w:name="_TOC_250005"/>
      <w:bookmarkEnd w:id="2"/>
      <w:r>
        <w:t>设计范围</w:t>
      </w:r>
    </w:p>
    <w:p>
      <w:pPr>
        <w:pStyle w:val="BodyText"/>
        <w:spacing w:before="324" w:line="364" w:lineRule="auto"/>
        <w:ind w:left="1213" w:right="529" w:firstLine="838"/>
      </w:pPr>
      <w:r>
        <w:t>设计范围包括：各工艺单元工艺尺寸的计算，运行参数的确定，工艺配管的设计，工艺设备的选型，以及工程投资估算和运行费用的分析。</w:t>
      </w:r>
    </w:p>
    <w:p>
      <w:pPr>
        <w:spacing w:after="0" w:line="364" w:lineRule="auto"/>
        <w:sectPr>
          <w:headerReference w:type="default" r:id="rId27"/>
          <w:footerReference w:type="default" r:id="rId28"/>
          <w:pgSz w:w="17860" w:h="25260"/>
          <w:pgMar w:top="1400" w:right="1300" w:bottom="1800" w:left="1340" w:header="778" w:footer="1618"/>
          <w:pgNumType w:start="12"/>
          <w:cols w:space="708"/>
        </w:sectPr>
      </w:pPr>
    </w:p>
    <w:p>
      <w:pPr>
        <w:pStyle w:val="BodyText"/>
        <w:spacing w:before="3"/>
        <w:rPr>
          <w:sz w:val="11"/>
        </w:rPr>
      </w:pPr>
    </w:p>
    <w:p>
      <w:pPr>
        <w:tabs>
          <w:tab w:val="left" w:pos="2912"/>
        </w:tabs>
        <w:spacing w:before="90"/>
        <w:ind w:left="813" w:right="0" w:firstLine="0"/>
        <w:jc w:val="center"/>
        <w:rPr>
          <w:sz w:val="48"/>
        </w:rPr>
      </w:pPr>
      <w:r>
        <w:rPr>
          <w:rFonts w:ascii="黑体" w:eastAsia="黑体" w:hint="eastAsia"/>
          <w:position w:val="5"/>
          <w:sz w:val="54"/>
        </w:rPr>
        <w:t>第</w:t>
      </w:r>
      <w:r>
        <w:rPr>
          <w:rFonts w:ascii="黑体" w:eastAsia="黑体" w:hint="eastAsia"/>
          <w:spacing w:val="-121"/>
          <w:position w:val="5"/>
          <w:sz w:val="54"/>
        </w:rPr>
        <w:t xml:space="preserve"> </w:t>
      </w:r>
      <w:r>
        <w:rPr>
          <w:rFonts w:ascii="Arial" w:eastAsia="Arial"/>
          <w:position w:val="5"/>
          <w:sz w:val="54"/>
        </w:rPr>
        <w:t>2</w:t>
      </w:r>
      <w:r>
        <w:rPr>
          <w:rFonts w:ascii="Arial" w:eastAsia="Arial"/>
          <w:spacing w:val="1"/>
          <w:position w:val="5"/>
          <w:sz w:val="54"/>
        </w:rPr>
        <w:t xml:space="preserve"> </w:t>
      </w:r>
      <w:r>
        <w:rPr>
          <w:rFonts w:ascii="黑体" w:eastAsia="黑体" w:hint="eastAsia"/>
          <w:position w:val="5"/>
          <w:sz w:val="54"/>
        </w:rPr>
        <w:t>章</w:t>
        <w:tab/>
      </w:r>
      <w:r>
        <w:rPr>
          <w:sz w:val="48"/>
        </w:rPr>
        <w:t>背景情况</w:t>
      </w:r>
    </w:p>
    <w:p>
      <w:pPr>
        <w:pStyle w:val="Heading2"/>
        <w:numPr>
          <w:ilvl w:val="1"/>
          <w:numId w:val="25"/>
        </w:numPr>
        <w:tabs>
          <w:tab w:val="left" w:pos="2087"/>
          <w:tab w:val="left" w:pos="2088"/>
        </w:tabs>
        <w:spacing w:before="344" w:after="0" w:line="240" w:lineRule="auto"/>
        <w:ind w:left="2087" w:right="0" w:hanging="875"/>
        <w:jc w:val="left"/>
      </w:pPr>
      <w:r>
        <w:t>盛隆矿业青山煤矿总体概况</w:t>
      </w:r>
    </w:p>
    <w:p>
      <w:pPr>
        <w:pStyle w:val="BodyText"/>
        <w:spacing w:before="324" w:line="364" w:lineRule="auto"/>
        <w:ind w:left="1468" w:right="270" w:firstLine="849"/>
      </w:pPr>
      <w:r>
        <w:t>为进行矿井资源的合理开采，维护沈阳煤业集团鸡西盛隆矿业有限公司的持续稳定发展，经集团公司研究决定对青山煤矿进行改扩建，将设计能力由30万吨／年提高到90万吨／年。该改扩建工程的环境影响报告书于2007年5月通过了黑龙江省环境保护厅的审批，批复中要求青山煤矿对矿井水进行治理，并加以充分利用，剩余的矿井水要确保达标排放。</w:t>
      </w:r>
    </w:p>
    <w:p>
      <w:pPr>
        <w:pStyle w:val="BodyText"/>
        <w:spacing w:line="364" w:lineRule="auto"/>
        <w:ind w:left="1468" w:right="263" w:firstLine="849"/>
        <w:jc w:val="both"/>
      </w:pPr>
      <w:r>
        <w:t>目前该项目主体工程已近结束，但由于种种原因环保“三同时”工程进度相对落后，其中最主要原因是矿井水处理程度和治理方案难以确定。青山煤矿矿井水产生量较大，悬浮物含量超标，对周围环境造成很大，同时生产用水严重不足，形成一种守着水，没水用的怪圈。通过节水改造工程，污水不但得到处理，而且解决了生产用水，厂区工人生活用水，节约了大量的水资源，使环境效益、社会效益、经济效益均得到较大的提高。</w:t>
      </w:r>
    </w:p>
    <w:p>
      <w:pPr>
        <w:pStyle w:val="Heading2"/>
        <w:numPr>
          <w:ilvl w:val="1"/>
          <w:numId w:val="25"/>
        </w:numPr>
        <w:tabs>
          <w:tab w:val="left" w:pos="2088"/>
        </w:tabs>
        <w:spacing w:before="0" w:after="0" w:line="547" w:lineRule="exact"/>
        <w:ind w:left="2087" w:right="0" w:hanging="875"/>
        <w:jc w:val="both"/>
      </w:pPr>
      <w:r>
        <w:t>排水工程规划</w:t>
      </w:r>
    </w:p>
    <w:p>
      <w:pPr>
        <w:pStyle w:val="BodyText"/>
        <w:spacing w:before="317"/>
        <w:ind w:left="2465"/>
      </w:pPr>
      <w:r>
        <w:rPr>
          <w:spacing w:val="-8"/>
        </w:rPr>
        <w:t xml:space="preserve">污水量预测：矿井水污水量平均 </w:t>
      </w:r>
      <w:r>
        <w:t>4000</w:t>
      </w:r>
      <w:r>
        <w:rPr>
          <w:spacing w:val="-55"/>
        </w:rPr>
        <w:t xml:space="preserve"> 吨</w:t>
      </w:r>
      <w:r>
        <w:t>/日</w:t>
      </w:r>
    </w:p>
    <w:p>
      <w:pPr>
        <w:spacing w:after="0"/>
        <w:sectPr>
          <w:headerReference w:type="default" r:id="rId29"/>
          <w:footerReference w:type="default" r:id="rId30"/>
          <w:pgSz w:w="17860" w:h="25260"/>
          <w:pgMar w:top="1400" w:right="1300" w:bottom="1800" w:left="1340" w:header="765" w:footer="1618"/>
          <w:pgNumType w:start="13"/>
          <w:cols w:space="708"/>
        </w:sectPr>
      </w:pPr>
    </w:p>
    <w:p>
      <w:pPr>
        <w:pStyle w:val="BodyText"/>
        <w:spacing w:before="3"/>
        <w:rPr>
          <w:sz w:val="11"/>
        </w:rPr>
      </w:pPr>
    </w:p>
    <w:p>
      <w:pPr>
        <w:spacing w:after="0"/>
        <w:rPr>
          <w:sz w:val="11"/>
        </w:rPr>
        <w:sectPr>
          <w:headerReference w:type="default" r:id="rId31"/>
          <w:footerReference w:type="default" r:id="rId32"/>
          <w:pgSz w:w="17860" w:h="25260"/>
          <w:pgMar w:top="1400" w:right="1300" w:bottom="1800" w:left="1340" w:header="765" w:footer="1618"/>
          <w:pgNumType w:start="14"/>
          <w:cols w:space="708"/>
        </w:sectPr>
      </w:pPr>
    </w:p>
    <w:p>
      <w:pPr>
        <w:pStyle w:val="BodyText"/>
        <w:rPr>
          <w:sz w:val="50"/>
        </w:rPr>
      </w:pPr>
    </w:p>
    <w:p>
      <w:pPr>
        <w:pStyle w:val="BodyText"/>
        <w:spacing w:before="5"/>
        <w:rPr>
          <w:sz w:val="40"/>
        </w:rPr>
      </w:pPr>
    </w:p>
    <w:p>
      <w:pPr>
        <w:pStyle w:val="Heading2"/>
        <w:numPr>
          <w:ilvl w:val="1"/>
          <w:numId w:val="15"/>
        </w:numPr>
        <w:tabs>
          <w:tab w:val="left" w:pos="2087"/>
          <w:tab w:val="left" w:pos="2088"/>
        </w:tabs>
        <w:spacing w:before="0" w:after="0" w:line="240" w:lineRule="auto"/>
        <w:ind w:left="2087" w:right="0" w:hanging="875"/>
        <w:jc w:val="left"/>
      </w:pPr>
      <w:bookmarkStart w:id="3" w:name="_TOC_250004"/>
      <w:bookmarkEnd w:id="3"/>
      <w:r>
        <w:rPr>
          <w:spacing w:val="-5"/>
        </w:rPr>
        <w:t>建设规模</w:t>
      </w:r>
    </w:p>
    <w:p>
      <w:pPr>
        <w:tabs>
          <w:tab w:val="left" w:pos="2977"/>
        </w:tabs>
        <w:spacing w:before="90"/>
        <w:ind w:left="878" w:right="0" w:firstLine="0"/>
        <w:jc w:val="left"/>
        <w:rPr>
          <w:sz w:val="29"/>
        </w:rPr>
      </w:pPr>
      <w:r>
        <w:br w:type="column"/>
      </w:r>
      <w:r>
        <w:rPr>
          <w:rFonts w:ascii="黑体" w:eastAsia="黑体" w:hint="eastAsia"/>
          <w:position w:val="5"/>
          <w:sz w:val="54"/>
        </w:rPr>
        <w:t>第</w:t>
      </w:r>
      <w:r>
        <w:rPr>
          <w:rFonts w:ascii="黑体" w:eastAsia="黑体" w:hint="eastAsia"/>
          <w:spacing w:val="-121"/>
          <w:position w:val="5"/>
          <w:sz w:val="54"/>
        </w:rPr>
        <w:t xml:space="preserve"> </w:t>
      </w:r>
      <w:r>
        <w:rPr>
          <w:rFonts w:ascii="Arial" w:eastAsia="Arial"/>
          <w:position w:val="5"/>
          <w:sz w:val="54"/>
        </w:rPr>
        <w:t xml:space="preserve">3 </w:t>
      </w:r>
      <w:r>
        <w:rPr>
          <w:rFonts w:ascii="黑体" w:eastAsia="黑体" w:hint="eastAsia"/>
          <w:position w:val="5"/>
          <w:sz w:val="54"/>
        </w:rPr>
        <w:t>章</w:t>
        <w:tab/>
      </w:r>
      <w:r>
        <w:rPr>
          <w:sz w:val="29"/>
        </w:rPr>
        <w:t>建设规模及处理程度</w:t>
      </w:r>
    </w:p>
    <w:p>
      <w:pPr>
        <w:spacing w:after="0"/>
        <w:jc w:val="left"/>
        <w:rPr>
          <w:sz w:val="29"/>
        </w:rPr>
        <w:sectPr>
          <w:headerReference w:type="default" r:id="rId33"/>
          <w:footerReference w:type="default" r:id="rId34"/>
          <w:type w:val="continuous"/>
          <w:pgSz w:w="17860" w:h="25260"/>
          <w:pgMar w:top="1400" w:right="1300" w:bottom="1800" w:left="1340" w:header="708" w:footer="708"/>
          <w:pgNumType w:start="15"/>
          <w:cols w:num="2" w:space="708" w:equalWidth="0">
            <w:col w:w="3888" w:space="40"/>
            <w:col w:w="11292" w:space="0"/>
          </w:cols>
        </w:sectPr>
      </w:pPr>
    </w:p>
    <w:p>
      <w:pPr>
        <w:pStyle w:val="BodyText"/>
        <w:rPr>
          <w:sz w:val="20"/>
        </w:rPr>
      </w:pPr>
    </w:p>
    <w:p>
      <w:pPr>
        <w:pStyle w:val="BodyText"/>
        <w:spacing w:before="1"/>
        <w:rPr>
          <w:sz w:val="16"/>
        </w:rPr>
      </w:pPr>
    </w:p>
    <w:p>
      <w:pPr>
        <w:pStyle w:val="BodyText"/>
        <w:spacing w:before="42" w:line="364" w:lineRule="auto"/>
        <w:ind w:left="1213" w:right="3053"/>
      </w:pPr>
      <w:r>
        <w:t>初步考虑将矿井水与生活污水分别单独处理，建设规模为： 矿井水污水量平均：4000m</w:t>
      </w:r>
      <w:r>
        <w:rPr>
          <w:position w:val="3"/>
          <w:sz w:val="21"/>
        </w:rPr>
        <w:t>3</w:t>
      </w:r>
      <w:r>
        <w:t>/d，平均每小时 170m</w:t>
      </w:r>
      <w:r>
        <w:rPr>
          <w:position w:val="3"/>
          <w:sz w:val="21"/>
        </w:rPr>
        <w:t>3</w:t>
      </w:r>
      <w:r>
        <w:t>/h。</w:t>
      </w:r>
    </w:p>
    <w:p>
      <w:pPr>
        <w:pStyle w:val="Heading2"/>
        <w:numPr>
          <w:ilvl w:val="1"/>
          <w:numId w:val="15"/>
        </w:numPr>
        <w:tabs>
          <w:tab w:val="left" w:pos="2087"/>
          <w:tab w:val="left" w:pos="2088"/>
        </w:tabs>
        <w:spacing w:before="0" w:after="0" w:line="549" w:lineRule="exact"/>
        <w:ind w:left="2087" w:right="0" w:hanging="875"/>
        <w:jc w:val="left"/>
      </w:pPr>
      <w:bookmarkStart w:id="4" w:name="_TOC_250003"/>
      <w:bookmarkEnd w:id="4"/>
      <w:r>
        <w:t>处理程度</w:t>
      </w:r>
    </w:p>
    <w:p>
      <w:pPr>
        <w:pStyle w:val="Heading3"/>
        <w:numPr>
          <w:ilvl w:val="2"/>
          <w:numId w:val="15"/>
        </w:numPr>
        <w:tabs>
          <w:tab w:val="left" w:pos="3459"/>
          <w:tab w:val="left" w:pos="3460"/>
        </w:tabs>
        <w:spacing w:before="325" w:after="0" w:line="240" w:lineRule="auto"/>
        <w:ind w:left="3459" w:right="0" w:hanging="1167"/>
        <w:jc w:val="left"/>
      </w:pPr>
      <w:r>
        <w:t>进水水质</w:t>
      </w:r>
    </w:p>
    <w:p>
      <w:pPr>
        <w:pStyle w:val="BodyText"/>
        <w:spacing w:before="279" w:line="304" w:lineRule="auto"/>
        <w:ind w:left="1213" w:right="468" w:firstLine="899"/>
      </w:pPr>
      <w:r>
        <w:t>根据对矿井水水质构成的分析，确定拟建矿井水污水处理厂进水水质如下表3-1所示：</w:t>
      </w:r>
    </w:p>
    <w:p>
      <w:pPr>
        <w:pStyle w:val="Heading3"/>
        <w:spacing w:before="38"/>
        <w:ind w:left="2067" w:right="1258" w:firstLine="0"/>
        <w:jc w:val="center"/>
      </w:pPr>
      <w:r>
        <w:t>表3-1 拟建矿井水污水处理厂进水水质</w:t>
      </w:r>
    </w:p>
    <w:p>
      <w:pPr>
        <w:pStyle w:val="BodyText"/>
        <w:spacing w:before="8"/>
        <w:rPr>
          <w:b/>
          <w:sz w:val="14"/>
        </w:rPr>
      </w:pPr>
      <w:r>
        <w:pict>
          <v:group id="_x0000_s1051" style="width:603pt;height:110pt;margin-top:11.35pt;margin-left:167pt;mso-position-horizontal-relative:page;mso-wrap-distance-left:0;mso-wrap-distance-right:0;position:absolute;z-index:-251630592" coordorigin="3340,227" coordsize="12060,2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2" type="#_x0000_t75" style="width:12060;height:2200;left:3340;position:absolute;top:227" stroked="f">
              <v:imagedata r:id="rId35" o:title=""/>
            </v:shape>
            <v:shapetype id="_x0000_t202" coordsize="21600,21600" o:spt="202" path="m,l,21600r21600,l21600,xe">
              <v:stroke joinstyle="miter"/>
              <v:path gradientshapeok="t" o:connecttype="rect"/>
            </v:shapetype>
            <v:shape id="_x0000_s1053" type="#_x0000_t202" style="width:442;height:422;left:4353;position:absolute;top:495" filled="f" stroked="f">
              <v:textbox inset="0,0,0,0">
                <w:txbxContent>
                  <w:p>
                    <w:pPr>
                      <w:spacing w:before="0" w:line="421" w:lineRule="exact"/>
                      <w:ind w:left="0" w:right="0" w:firstLine="0"/>
                      <w:jc w:val="left"/>
                      <w:rPr>
                        <w:b/>
                        <w:sz w:val="42"/>
                      </w:rPr>
                    </w:pPr>
                    <w:r>
                      <w:rPr>
                        <w:b/>
                        <w:sz w:val="42"/>
                      </w:rPr>
                      <w:t>PH</w:t>
                    </w:r>
                  </w:p>
                </w:txbxContent>
              </v:textbox>
            </v:shape>
            <v:shape id="_x0000_s1054" type="#_x0000_t202" style="width:652;height:422;left:6643;position:absolute;top:495" filled="f" stroked="f">
              <v:textbox inset="0,0,0,0">
                <w:txbxContent>
                  <w:p>
                    <w:pPr>
                      <w:spacing w:before="0" w:line="421" w:lineRule="exact"/>
                      <w:ind w:left="0" w:right="0" w:firstLine="0"/>
                      <w:jc w:val="left"/>
                      <w:rPr>
                        <w:b/>
                        <w:sz w:val="42"/>
                      </w:rPr>
                    </w:pPr>
                    <w:r>
                      <w:rPr>
                        <w:b/>
                        <w:sz w:val="42"/>
                      </w:rPr>
                      <w:t>COD</w:t>
                    </w:r>
                  </w:p>
                </w:txbxContent>
              </v:textbox>
            </v:shape>
            <v:shape id="_x0000_s1055" type="#_x0000_t202" style="width:442;height:422;left:9141;position:absolute;top:495" filled="f" stroked="f">
              <v:textbox inset="0,0,0,0">
                <w:txbxContent>
                  <w:p>
                    <w:pPr>
                      <w:spacing w:before="0" w:line="421" w:lineRule="exact"/>
                      <w:ind w:left="0" w:right="0" w:firstLine="0"/>
                      <w:jc w:val="left"/>
                      <w:rPr>
                        <w:b/>
                        <w:sz w:val="42"/>
                      </w:rPr>
                    </w:pPr>
                    <w:r>
                      <w:rPr>
                        <w:b/>
                        <w:sz w:val="42"/>
                      </w:rPr>
                      <w:t>SS</w:t>
                    </w:r>
                  </w:p>
                </w:txbxContent>
              </v:textbox>
            </v:shape>
            <v:shape id="_x0000_s1056" type="#_x0000_t202" style="width:863;height:422;left:11327;position:absolute;top:495" filled="f" stroked="f">
              <v:textbox inset="0,0,0,0">
                <w:txbxContent>
                  <w:p>
                    <w:pPr>
                      <w:spacing w:before="0" w:line="421" w:lineRule="exact"/>
                      <w:ind w:left="0" w:right="0" w:firstLine="0"/>
                      <w:jc w:val="left"/>
                      <w:rPr>
                        <w:b/>
                        <w:sz w:val="42"/>
                      </w:rPr>
                    </w:pPr>
                    <w:r>
                      <w:rPr>
                        <w:b/>
                        <w:sz w:val="42"/>
                      </w:rPr>
                      <w:t>氨氮</w:t>
                    </w:r>
                  </w:p>
                </w:txbxContent>
              </v:textbox>
            </v:shape>
            <v:shape id="_x0000_s1057" type="#_x0000_t202" style="width:1284;height:422;left:13513;position:absolute;top:495" filled="f" stroked="f">
              <v:textbox inset="0,0,0,0">
                <w:txbxContent>
                  <w:p>
                    <w:pPr>
                      <w:spacing w:before="0" w:line="421" w:lineRule="exact"/>
                      <w:ind w:left="0" w:right="0" w:firstLine="0"/>
                      <w:jc w:val="left"/>
                      <w:rPr>
                        <w:b/>
                        <w:sz w:val="42"/>
                      </w:rPr>
                    </w:pPr>
                    <w:r>
                      <w:rPr>
                        <w:b/>
                        <w:sz w:val="42"/>
                      </w:rPr>
                      <w:t>石油类</w:t>
                    </w:r>
                  </w:p>
                </w:txbxContent>
              </v:textbox>
            </v:shape>
            <v:shape id="_x0000_s1058" type="#_x0000_t202" style="width:652;height:422;left:4252;position:absolute;top:1514" filled="f" stroked="f">
              <v:textbox inset="0,0,0,0">
                <w:txbxContent>
                  <w:p>
                    <w:pPr>
                      <w:spacing w:before="0" w:line="421" w:lineRule="exact"/>
                      <w:ind w:left="0" w:right="0" w:firstLine="0"/>
                      <w:jc w:val="left"/>
                      <w:rPr>
                        <w:sz w:val="42"/>
                      </w:rPr>
                    </w:pPr>
                    <w:r>
                      <w:rPr>
                        <w:sz w:val="42"/>
                      </w:rPr>
                      <w:t>7-9</w:t>
                    </w:r>
                  </w:p>
                </w:txbxContent>
              </v:textbox>
            </v:shape>
            <v:shape id="_x0000_s1059" type="#_x0000_t202" style="width:652;height:422;left:6647;position:absolute;top:1514" filled="f" stroked="f">
              <v:textbox inset="0,0,0,0">
                <w:txbxContent>
                  <w:p>
                    <w:pPr>
                      <w:spacing w:before="0" w:line="421" w:lineRule="exact"/>
                      <w:ind w:left="0" w:right="0" w:firstLine="0"/>
                      <w:jc w:val="left"/>
                      <w:rPr>
                        <w:sz w:val="42"/>
                      </w:rPr>
                    </w:pPr>
                    <w:r>
                      <w:rPr>
                        <w:sz w:val="42"/>
                      </w:rPr>
                      <w:t>625</w:t>
                    </w:r>
                  </w:p>
                </w:txbxContent>
              </v:textbox>
            </v:shape>
            <v:shape id="_x0000_s1060" type="#_x0000_t202" style="width:652;height:422;left:9041;position:absolute;top:1514" filled="f" stroked="f">
              <v:textbox inset="0,0,0,0">
                <w:txbxContent>
                  <w:p>
                    <w:pPr>
                      <w:spacing w:before="0" w:line="421" w:lineRule="exact"/>
                      <w:ind w:left="0" w:right="0" w:firstLine="0"/>
                      <w:jc w:val="left"/>
                      <w:rPr>
                        <w:sz w:val="42"/>
                      </w:rPr>
                    </w:pPr>
                    <w:r>
                      <w:rPr>
                        <w:sz w:val="42"/>
                      </w:rPr>
                      <w:t>508</w:t>
                    </w:r>
                  </w:p>
                </w:txbxContent>
              </v:textbox>
            </v:shape>
            <v:shape id="_x0000_s1061" type="#_x0000_t202" style="width:1284;height:422;left:11118;position:absolute;top:1514" filled="f" stroked="f">
              <v:textbox inset="0,0,0,0">
                <w:txbxContent>
                  <w:p>
                    <w:pPr>
                      <w:spacing w:before="0" w:line="421" w:lineRule="exact"/>
                      <w:ind w:left="0" w:right="0" w:firstLine="0"/>
                      <w:jc w:val="left"/>
                      <w:rPr>
                        <w:sz w:val="42"/>
                      </w:rPr>
                    </w:pPr>
                    <w:r>
                      <w:rPr>
                        <w:sz w:val="42"/>
                      </w:rPr>
                      <w:t>0~2.67</w:t>
                    </w:r>
                  </w:p>
                </w:txbxContent>
              </v:textbox>
            </v:shape>
            <v:shape id="_x0000_s1062" type="#_x0000_t202" style="width:1284;height:422;left:13513;position:absolute;top:1514" filled="f" stroked="f">
              <v:textbox inset="0,0,0,0">
                <w:txbxContent>
                  <w:p>
                    <w:pPr>
                      <w:spacing w:before="0" w:line="421" w:lineRule="exact"/>
                      <w:ind w:left="0" w:right="0" w:firstLine="0"/>
                      <w:jc w:val="left"/>
                      <w:rPr>
                        <w:sz w:val="42"/>
                      </w:rPr>
                    </w:pPr>
                    <w:r>
                      <w:rPr>
                        <w:sz w:val="42"/>
                      </w:rPr>
                      <w:t>0~2.21</w:t>
                    </w:r>
                  </w:p>
                </w:txbxContent>
              </v:textbox>
            </v:shape>
            <w10:wrap type="topAndBottom"/>
          </v:group>
        </w:pict>
      </w:r>
    </w:p>
    <w:p>
      <w:pPr>
        <w:pStyle w:val="BodyText"/>
        <w:spacing w:before="8"/>
        <w:rPr>
          <w:b/>
          <w:sz w:val="29"/>
        </w:rPr>
      </w:pPr>
    </w:p>
    <w:p>
      <w:pPr>
        <w:pStyle w:val="BodyText"/>
        <w:spacing w:before="42"/>
        <w:ind w:left="1213"/>
        <w:rPr>
          <w:sz w:val="31"/>
        </w:rPr>
      </w:pPr>
      <w:r>
        <w:t>*注：表中污染指标单位均为mg/L</w:t>
      </w:r>
      <w:r>
        <w:rPr>
          <w:position w:val="-8"/>
          <w:sz w:val="31"/>
        </w:rPr>
        <w:t>。</w:t>
      </w:r>
    </w:p>
    <w:p>
      <w:pPr>
        <w:pStyle w:val="Heading3"/>
        <w:numPr>
          <w:ilvl w:val="2"/>
          <w:numId w:val="15"/>
        </w:numPr>
        <w:tabs>
          <w:tab w:val="left" w:pos="3459"/>
          <w:tab w:val="left" w:pos="3460"/>
        </w:tabs>
        <w:spacing w:before="444" w:after="0" w:line="240" w:lineRule="auto"/>
        <w:ind w:left="3459" w:right="0" w:hanging="1167"/>
        <w:jc w:val="left"/>
      </w:pPr>
      <w:r>
        <w:t>出水水质</w:t>
      </w:r>
    </w:p>
    <w:p>
      <w:pPr>
        <w:pStyle w:val="BodyText"/>
        <w:spacing w:before="283" w:line="364" w:lineRule="auto"/>
        <w:ind w:left="1468" w:right="270" w:firstLine="849"/>
        <w:jc w:val="both"/>
      </w:pPr>
      <w:r>
        <w:t>矿井水处理后出水达到《煤炭工业污染物排放标准》(GB20426-2006) 中新建（扩、改生）产线排放限值，并符合《城市污水再生利用城市杂用水水质》GB/T18920-2002要求。设计出水水质如表3-3所示。</w:t>
      </w:r>
    </w:p>
    <w:p>
      <w:pPr>
        <w:pStyle w:val="Heading3"/>
        <w:spacing w:line="532" w:lineRule="exact"/>
        <w:ind w:left="5062" w:firstLine="0"/>
        <w:jc w:val="both"/>
      </w:pPr>
      <w:r>
        <w:t>表3-3 煤炭工业污染物排放标准</w:t>
      </w:r>
    </w:p>
    <w:p>
      <w:pPr>
        <w:pStyle w:val="BodyText"/>
        <w:spacing w:before="7"/>
        <w:rPr>
          <w:b/>
          <w:sz w:val="14"/>
        </w:rPr>
      </w:pPr>
      <w:r>
        <w:pict>
          <v:group id="_x0000_s1063" style="width:513pt;height:87pt;margin-top:11.3pt;margin-left:212pt;mso-position-horizontal-relative:page;mso-wrap-distance-left:0;mso-wrap-distance-right:0;position:absolute;z-index:-251629568" coordorigin="4240,226" coordsize="10260,1740">
            <v:shape id="_x0000_s1064" type="#_x0000_t75" style="width:10260;height:1740;left:4240;position:absolute;top:226" stroked="f">
              <v:imagedata r:id="rId36" o:title=""/>
            </v:shape>
            <v:shape id="_x0000_s1065" type="#_x0000_t202" style="width:863;height:422;left:5116;position:absolute;top:261" filled="f" stroked="f">
              <v:textbox inset="0,0,0,0">
                <w:txbxContent>
                  <w:p>
                    <w:pPr>
                      <w:spacing w:before="0" w:line="421" w:lineRule="exact"/>
                      <w:ind w:left="0" w:right="0" w:firstLine="0"/>
                      <w:jc w:val="left"/>
                      <w:rPr>
                        <w:sz w:val="42"/>
                      </w:rPr>
                    </w:pPr>
                    <w:r>
                      <w:rPr>
                        <w:sz w:val="42"/>
                      </w:rPr>
                      <w:t>指标</w:t>
                    </w:r>
                  </w:p>
                </w:txbxContent>
              </v:textbox>
            </v:shape>
            <v:shape id="_x0000_s1066" type="#_x0000_t202" style="width:652;height:422;left:7172;position:absolute;top:261" filled="f" stroked="f">
              <v:textbox inset="0,0,0,0">
                <w:txbxContent>
                  <w:p>
                    <w:pPr>
                      <w:spacing w:before="0" w:line="421" w:lineRule="exact"/>
                      <w:ind w:left="0" w:right="0" w:firstLine="0"/>
                      <w:jc w:val="left"/>
                      <w:rPr>
                        <w:sz w:val="42"/>
                      </w:rPr>
                    </w:pPr>
                    <w:r>
                      <w:rPr>
                        <w:sz w:val="42"/>
                      </w:rPr>
                      <w:t>COD</w:t>
                    </w:r>
                  </w:p>
                </w:txbxContent>
              </v:textbox>
            </v:shape>
            <v:shape id="_x0000_s1067" type="#_x0000_t202" style="width:442;height:422;left:8609;position:absolute;top:261" filled="f" stroked="f">
              <v:textbox inset="0,0,0,0">
                <w:txbxContent>
                  <w:p>
                    <w:pPr>
                      <w:spacing w:before="0" w:line="421" w:lineRule="exact"/>
                      <w:ind w:left="0" w:right="0" w:firstLine="0"/>
                      <w:jc w:val="left"/>
                      <w:rPr>
                        <w:sz w:val="42"/>
                      </w:rPr>
                    </w:pPr>
                    <w:r>
                      <w:rPr>
                        <w:sz w:val="42"/>
                      </w:rPr>
                      <w:t>SS</w:t>
                    </w:r>
                  </w:p>
                </w:txbxContent>
              </v:textbox>
            </v:shape>
            <v:shape id="_x0000_s1068" type="#_x0000_t202" style="width:442;height:422;left:9941;position:absolute;top:261" filled="f" stroked="f">
              <v:textbox inset="0,0,0,0">
                <w:txbxContent>
                  <w:p>
                    <w:pPr>
                      <w:spacing w:before="0" w:line="421" w:lineRule="exact"/>
                      <w:ind w:left="0" w:right="0" w:firstLine="0"/>
                      <w:jc w:val="left"/>
                      <w:rPr>
                        <w:sz w:val="42"/>
                      </w:rPr>
                    </w:pPr>
                    <w:r>
                      <w:rPr>
                        <w:sz w:val="42"/>
                      </w:rPr>
                      <w:t>PH</w:t>
                    </w:r>
                  </w:p>
                </w:txbxContent>
              </v:textbox>
            </v:shape>
            <v:shape id="_x0000_s1069" type="#_x0000_t202" style="width:1284;height:422;left:10989;position:absolute;top:261" filled="f" stroked="f">
              <v:textbox inset="0,0,0,0">
                <w:txbxContent>
                  <w:p>
                    <w:pPr>
                      <w:spacing w:before="0" w:line="421" w:lineRule="exact"/>
                      <w:ind w:left="0" w:right="0" w:firstLine="0"/>
                      <w:jc w:val="left"/>
                      <w:rPr>
                        <w:sz w:val="42"/>
                      </w:rPr>
                    </w:pPr>
                    <w:r>
                      <w:rPr>
                        <w:sz w:val="42"/>
                      </w:rPr>
                      <w:t>石油类</w:t>
                    </w:r>
                  </w:p>
                </w:txbxContent>
              </v:textbox>
            </v:shape>
            <v:shape id="_x0000_s1070" type="#_x0000_t202" style="width:442;height:422;left:13229;position:absolute;top:261" filled="f" stroked="f">
              <v:textbox inset="0,0,0,0">
                <w:txbxContent>
                  <w:p>
                    <w:pPr>
                      <w:spacing w:before="0" w:line="421" w:lineRule="exact"/>
                      <w:ind w:left="0" w:right="0" w:firstLine="0"/>
                      <w:jc w:val="left"/>
                      <w:rPr>
                        <w:sz w:val="42"/>
                      </w:rPr>
                    </w:pPr>
                    <w:r>
                      <w:rPr>
                        <w:sz w:val="42"/>
                      </w:rPr>
                      <w:t>Fe</w:t>
                    </w:r>
                  </w:p>
                </w:txbxContent>
              </v:textbox>
            </v:shape>
            <v:shape id="_x0000_s1071" type="#_x0000_t202" style="width:2126;height:422;left:4486;position:absolute;top:1093" filled="f" stroked="f">
              <v:textbox inset="0,0,0,0">
                <w:txbxContent>
                  <w:p>
                    <w:pPr>
                      <w:spacing w:before="0" w:line="421" w:lineRule="exact"/>
                      <w:ind w:left="0" w:right="0" w:firstLine="0"/>
                      <w:jc w:val="left"/>
                      <w:rPr>
                        <w:sz w:val="42"/>
                      </w:rPr>
                    </w:pPr>
                    <w:r>
                      <w:rPr>
                        <w:sz w:val="42"/>
                      </w:rPr>
                      <w:t>数值(mg/l)</w:t>
                    </w:r>
                  </w:p>
                </w:txbxContent>
              </v:textbox>
            </v:shape>
            <v:shape id="_x0000_s1072" type="#_x0000_t202" style="width:863;height:422;left:7068;position:absolute;top:1093" filled="f" stroked="f">
              <v:textbox inset="0,0,0,0">
                <w:txbxContent>
                  <w:p>
                    <w:pPr>
                      <w:spacing w:before="0" w:line="421" w:lineRule="exact"/>
                      <w:ind w:left="0" w:right="0" w:firstLine="0"/>
                      <w:jc w:val="left"/>
                      <w:rPr>
                        <w:sz w:val="42"/>
                      </w:rPr>
                    </w:pPr>
                    <w:r>
                      <w:rPr>
                        <w:sz w:val="42"/>
                      </w:rPr>
                      <w:t>≤50</w:t>
                    </w:r>
                  </w:p>
                </w:txbxContent>
              </v:textbox>
            </v:shape>
            <v:shape id="_x0000_s1073" type="#_x0000_t202" style="width:863;height:422;left:8400;position:absolute;top:1093" filled="f" stroked="f">
              <v:textbox inset="0,0,0,0">
                <w:txbxContent>
                  <w:p>
                    <w:pPr>
                      <w:spacing w:before="0" w:line="421" w:lineRule="exact"/>
                      <w:ind w:left="0" w:right="0" w:firstLine="0"/>
                      <w:jc w:val="left"/>
                      <w:rPr>
                        <w:sz w:val="42"/>
                      </w:rPr>
                    </w:pPr>
                    <w:r>
                      <w:rPr>
                        <w:sz w:val="42"/>
                      </w:rPr>
                      <w:t>≤50</w:t>
                    </w:r>
                  </w:p>
                </w:txbxContent>
              </v:textbox>
            </v:shape>
            <v:shape id="_x0000_s1074" type="#_x0000_t202" style="width:652;height:422;left:9837;position:absolute;top:1093" filled="f" stroked="f">
              <v:textbox inset="0,0,0,0">
                <w:txbxContent>
                  <w:p>
                    <w:pPr>
                      <w:spacing w:before="0" w:line="421" w:lineRule="exact"/>
                      <w:ind w:left="0" w:right="0" w:firstLine="0"/>
                      <w:jc w:val="left"/>
                      <w:rPr>
                        <w:sz w:val="42"/>
                      </w:rPr>
                    </w:pPr>
                    <w:r>
                      <w:rPr>
                        <w:sz w:val="42"/>
                      </w:rPr>
                      <w:t>6-9</w:t>
                    </w:r>
                  </w:p>
                </w:txbxContent>
              </v:textbox>
            </v:shape>
            <v:shape id="_x0000_s1075" type="#_x0000_t202" style="width:231;height:422;left:11514;position:absolute;top:1093" filled="f" stroked="f">
              <v:textbox inset="0,0,0,0">
                <w:txbxContent>
                  <w:p>
                    <w:pPr>
                      <w:spacing w:before="0" w:line="421" w:lineRule="exact"/>
                      <w:ind w:left="0" w:right="0" w:firstLine="0"/>
                      <w:jc w:val="left"/>
                      <w:rPr>
                        <w:sz w:val="42"/>
                      </w:rPr>
                    </w:pPr>
                    <w:r>
                      <w:rPr>
                        <w:w w:val="100"/>
                        <w:sz w:val="42"/>
                      </w:rPr>
                      <w:t>5</w:t>
                    </w:r>
                  </w:p>
                </w:txbxContent>
              </v:textbox>
            </v:shape>
            <v:shape id="_x0000_s1076" type="#_x0000_t202" style="width:231;height:422;left:13333;position:absolute;top:1093" filled="f" stroked="f">
              <v:textbox inset="0,0,0,0">
                <w:txbxContent>
                  <w:p>
                    <w:pPr>
                      <w:spacing w:before="0" w:line="421" w:lineRule="exact"/>
                      <w:ind w:left="0" w:right="0" w:firstLine="0"/>
                      <w:jc w:val="left"/>
                      <w:rPr>
                        <w:sz w:val="42"/>
                      </w:rPr>
                    </w:pPr>
                    <w:r>
                      <w:rPr>
                        <w:w w:val="100"/>
                        <w:sz w:val="42"/>
                      </w:rPr>
                      <w:t>6</w:t>
                    </w:r>
                  </w:p>
                </w:txbxContent>
              </v:textbox>
            </v:shape>
            <w10:wrap type="topAndBottom"/>
          </v:group>
        </w:pict>
      </w:r>
    </w:p>
    <w:p>
      <w:pPr>
        <w:spacing w:after="0"/>
        <w:rPr>
          <w:sz w:val="14"/>
        </w:rPr>
        <w:sectPr>
          <w:headerReference w:type="default" r:id="rId37"/>
          <w:footerReference w:type="default" r:id="rId38"/>
          <w:type w:val="continuous"/>
          <w:pgSz w:w="17860" w:h="25260"/>
          <w:pgMar w:top="1400" w:right="1300" w:bottom="1800" w:left="1340" w:header="708" w:footer="708"/>
          <w:pgNumType w:start="16"/>
          <w:cols w:space="708"/>
        </w:sectPr>
      </w:pPr>
    </w:p>
    <w:p>
      <w:pPr>
        <w:pStyle w:val="BodyText"/>
        <w:spacing w:before="3"/>
        <w:rPr>
          <w:b/>
          <w:sz w:val="11"/>
        </w:rPr>
      </w:pPr>
    </w:p>
    <w:p>
      <w:pPr>
        <w:tabs>
          <w:tab w:val="left" w:pos="2900"/>
        </w:tabs>
        <w:spacing w:before="90"/>
        <w:ind w:left="800" w:right="0" w:firstLine="0"/>
        <w:jc w:val="center"/>
        <w:rPr>
          <w:sz w:val="48"/>
        </w:rPr>
      </w:pPr>
      <w:r>
        <w:rPr>
          <w:rFonts w:ascii="黑体" w:eastAsia="黑体" w:hint="eastAsia"/>
          <w:position w:val="5"/>
          <w:sz w:val="54"/>
        </w:rPr>
        <w:t>第</w:t>
      </w:r>
      <w:r>
        <w:rPr>
          <w:rFonts w:ascii="黑体" w:eastAsia="黑体" w:hint="eastAsia"/>
          <w:spacing w:val="-121"/>
          <w:position w:val="5"/>
          <w:sz w:val="54"/>
        </w:rPr>
        <w:t xml:space="preserve"> </w:t>
      </w:r>
      <w:r>
        <w:rPr>
          <w:rFonts w:ascii="Arial" w:eastAsia="Arial"/>
          <w:position w:val="5"/>
          <w:sz w:val="54"/>
        </w:rPr>
        <w:t xml:space="preserve">4 </w:t>
      </w:r>
      <w:r>
        <w:rPr>
          <w:rFonts w:ascii="黑体" w:eastAsia="黑体" w:hint="eastAsia"/>
          <w:position w:val="5"/>
          <w:sz w:val="54"/>
        </w:rPr>
        <w:t>章</w:t>
        <w:tab/>
      </w:r>
      <w:r>
        <w:rPr>
          <w:sz w:val="48"/>
        </w:rPr>
        <w:t>污水处理厂工艺方案选定</w:t>
      </w:r>
    </w:p>
    <w:p>
      <w:pPr>
        <w:pStyle w:val="Heading2"/>
        <w:numPr>
          <w:ilvl w:val="1"/>
          <w:numId w:val="26"/>
        </w:numPr>
        <w:tabs>
          <w:tab w:val="left" w:pos="2087"/>
          <w:tab w:val="left" w:pos="2088"/>
        </w:tabs>
        <w:spacing w:before="344" w:after="0" w:line="240" w:lineRule="auto"/>
        <w:ind w:left="2087" w:right="0" w:hanging="875"/>
        <w:jc w:val="left"/>
        <w:rPr>
          <w:rFonts w:ascii="Arial" w:eastAsia="Arial"/>
        </w:rPr>
      </w:pPr>
      <w:r>
        <w:t>矿井水处理工艺方案</w:t>
      </w:r>
    </w:p>
    <w:p>
      <w:pPr>
        <w:pStyle w:val="Heading3"/>
        <w:numPr>
          <w:ilvl w:val="2"/>
          <w:numId w:val="26"/>
        </w:numPr>
        <w:tabs>
          <w:tab w:val="left" w:pos="2379"/>
          <w:tab w:val="left" w:pos="2380"/>
        </w:tabs>
        <w:spacing w:before="324" w:after="0" w:line="240" w:lineRule="auto"/>
        <w:ind w:left="2379" w:right="0" w:hanging="1167"/>
        <w:jc w:val="left"/>
        <w:rPr>
          <w:rFonts w:ascii="Arial" w:eastAsia="Arial"/>
        </w:rPr>
      </w:pPr>
      <w:r>
        <w:t>处理方式</w:t>
      </w:r>
    </w:p>
    <w:p>
      <w:pPr>
        <w:pStyle w:val="BodyText"/>
        <w:spacing w:before="279" w:line="364" w:lineRule="auto"/>
        <w:ind w:left="1468" w:right="301" w:firstLine="849"/>
      </w:pPr>
      <w:r>
        <w:t>根据拟建污水处理厂进水性质，确定本工程采用机械絮凝加斜板沉淀处理的工艺路线对废水进行处理。</w:t>
      </w:r>
    </w:p>
    <w:p>
      <w:pPr>
        <w:pStyle w:val="Heading2"/>
        <w:numPr>
          <w:ilvl w:val="1"/>
          <w:numId w:val="26"/>
        </w:numPr>
        <w:tabs>
          <w:tab w:val="left" w:pos="2087"/>
          <w:tab w:val="left" w:pos="2088"/>
        </w:tabs>
        <w:spacing w:before="152" w:after="0" w:line="240" w:lineRule="auto"/>
        <w:ind w:left="2087" w:right="0" w:hanging="875"/>
        <w:jc w:val="left"/>
        <w:rPr>
          <w:rFonts w:ascii="Arial" w:eastAsia="Arial"/>
        </w:rPr>
      </w:pPr>
      <w:r>
        <w:t>矿井水处理工艺方案选择</w:t>
      </w:r>
    </w:p>
    <w:p>
      <w:pPr>
        <w:pStyle w:val="Heading3"/>
        <w:spacing w:before="213"/>
        <w:ind w:left="2296" w:firstLine="0"/>
      </w:pPr>
      <w:r>
        <w:rPr>
          <w:w w:val="95"/>
        </w:rPr>
        <w:t>机械絮凝＋斜板沉淀池</w:t>
      </w:r>
    </w:p>
    <w:p>
      <w:pPr>
        <w:pStyle w:val="ListParagraph"/>
        <w:numPr>
          <w:ilvl w:val="2"/>
          <w:numId w:val="26"/>
        </w:numPr>
        <w:tabs>
          <w:tab w:val="left" w:pos="2379"/>
          <w:tab w:val="left" w:pos="2380"/>
        </w:tabs>
        <w:spacing w:before="280" w:after="0" w:line="240" w:lineRule="auto"/>
        <w:ind w:left="2379" w:right="0" w:hanging="1167"/>
        <w:jc w:val="left"/>
        <w:rPr>
          <w:rFonts w:ascii="Arial" w:eastAsia="Arial"/>
          <w:sz w:val="42"/>
        </w:rPr>
      </w:pPr>
      <w:r>
        <w:rPr>
          <w:sz w:val="42"/>
        </w:rPr>
        <w:t>机械絮凝</w:t>
      </w:r>
    </w:p>
    <w:p>
      <w:pPr>
        <w:pStyle w:val="BodyText"/>
        <w:spacing w:before="279" w:line="364" w:lineRule="auto"/>
        <w:ind w:left="1468" w:right="453" w:firstLine="849"/>
      </w:pPr>
      <w:r>
        <w:rPr>
          <w:spacing w:val="3"/>
        </w:rPr>
        <w:t>本项目设计</w:t>
      </w:r>
      <w:r>
        <w:t>2</w:t>
      </w:r>
      <w:r>
        <w:rPr>
          <w:spacing w:val="-1"/>
        </w:rPr>
        <w:t>台机械絮凝池。网格絮凝沉淀池由混凝配水构筑物及絮</w:t>
      </w:r>
      <w:r>
        <w:t>凝沉淀池主体组成。</w:t>
      </w:r>
    </w:p>
    <w:p>
      <w:pPr>
        <w:pStyle w:val="Heading3"/>
        <w:spacing w:line="533" w:lineRule="exact"/>
        <w:ind w:left="2318" w:firstLine="0"/>
      </w:pPr>
      <w:r>
        <w:rPr>
          <w:w w:val="95"/>
        </w:rPr>
        <w:t>机械絮凝的特点</w:t>
      </w:r>
    </w:p>
    <w:p>
      <w:pPr>
        <w:pStyle w:val="BodyText"/>
        <w:spacing w:before="279" w:line="364" w:lineRule="auto"/>
        <w:ind w:left="1468" w:right="263" w:firstLine="849"/>
      </w:pPr>
      <w:r>
        <w:t>机械絮凝是通过叶片搅拌完成絮凝过程。叶片可以作旋转运动，也可以作上、下往复运动，目前我国多采用旋转方式。机械搅拌絮凝式分为水平轴式及立轴式两种。叶片多采用条形浆板，也有网浆形式。一般可采用多级串联方式，大型水厂则采用分级搅拌方式。絮凝时间一般采用 15～ 20min，内设3～4挡搅拌机。机械搅拌絮凝池的优点是，絮凝效果良好， 不受水量变化的影响，可适用于各种型式的沉淀池絮凝沉淀池</w:t>
      </w:r>
    </w:p>
    <w:p>
      <w:pPr>
        <w:pStyle w:val="BodyText"/>
        <w:spacing w:line="364" w:lineRule="auto"/>
        <w:ind w:left="1569" w:right="619" w:firstLine="813"/>
      </w:pPr>
      <w:r>
        <w:rPr>
          <w:spacing w:val="-1"/>
        </w:rPr>
        <w:t>絮凝反应池内通过污泥排放管内的污泥量。污泥浓缩主要在下层进</w:t>
      </w:r>
      <w:r>
        <w:rPr>
          <w:spacing w:val="-9"/>
        </w:rPr>
        <w:t xml:space="preserve">行，浓缩污泥的浓度大约为 </w:t>
      </w:r>
      <w:r>
        <w:t>100</w:t>
      </w:r>
      <w:r>
        <w:rPr>
          <w:spacing w:val="-56"/>
        </w:rPr>
        <w:t xml:space="preserve"> 克</w:t>
      </w:r>
      <w:r>
        <w:t>/升。</w:t>
      </w:r>
    </w:p>
    <w:p>
      <w:pPr>
        <w:pStyle w:val="BodyText"/>
        <w:spacing w:line="537" w:lineRule="exact"/>
        <w:ind w:left="2383"/>
      </w:pPr>
      <w:r>
        <w:t>絮凝沉淀池的结构</w:t>
      </w:r>
    </w:p>
    <w:p>
      <w:pPr>
        <w:pStyle w:val="BodyText"/>
        <w:spacing w:before="276" w:line="364" w:lineRule="auto"/>
        <w:ind w:left="2383" w:right="1883"/>
        <w:rPr>
          <w:b/>
        </w:rPr>
      </w:pPr>
      <w:r>
        <w:t>絮凝沉淀池为三个单元的综合体：反应、浓缩和斜管分离。</w:t>
      </w:r>
      <w:r>
        <w:rPr>
          <w:b/>
        </w:rPr>
        <w:t>1、反应区</w:t>
      </w:r>
    </w:p>
    <w:p>
      <w:pPr>
        <w:pStyle w:val="BodyText"/>
        <w:spacing w:line="364" w:lineRule="auto"/>
        <w:ind w:left="1569" w:right="398" w:firstLine="813"/>
      </w:pPr>
      <w:r>
        <w:rPr>
          <w:spacing w:val="-13"/>
        </w:rPr>
        <w:t>该反应池是本工艺的根本特色。池内装有导流墙将反应池分为内、外</w:t>
      </w:r>
      <w:r>
        <w:t>两部分，每部分的絮凝能量有明显差别。导流墙内部絮凝速度快。</w:t>
      </w:r>
    </w:p>
    <w:p>
      <w:pPr>
        <w:pStyle w:val="BodyText"/>
        <w:spacing w:line="536" w:lineRule="exact"/>
        <w:ind w:left="2383"/>
      </w:pPr>
      <w:r>
        <w:t>反应区独特的设计的结果，即能够形成较大块的、密实的、均匀的矾</w:t>
      </w:r>
    </w:p>
    <w:p>
      <w:pPr>
        <w:spacing w:after="0" w:line="536" w:lineRule="exact"/>
        <w:sectPr>
          <w:headerReference w:type="default" r:id="rId39"/>
          <w:footerReference w:type="default" r:id="rId40"/>
          <w:pgSz w:w="17860" w:h="25260"/>
          <w:pgMar w:top="1400" w:right="1300" w:bottom="1800" w:left="1340" w:header="765" w:footer="1618"/>
          <w:pgNumType w:start="17"/>
          <w:cols w:space="708"/>
        </w:sectPr>
      </w:pPr>
    </w:p>
    <w:p>
      <w:pPr>
        <w:pStyle w:val="BodyText"/>
        <w:spacing w:before="8"/>
        <w:rPr>
          <w:sz w:val="25"/>
        </w:rPr>
      </w:pPr>
    </w:p>
    <w:p>
      <w:pPr>
        <w:pStyle w:val="BodyText"/>
        <w:spacing w:before="42" w:line="364" w:lineRule="auto"/>
        <w:ind w:left="1569" w:right="590"/>
      </w:pPr>
      <w:r>
        <w:t>花，这些矾花以比现今其它正在使用的沉淀系统快得多的速度进入预沉区。</w:t>
      </w:r>
    </w:p>
    <w:p>
      <w:pPr>
        <w:pStyle w:val="BodyText"/>
        <w:spacing w:line="537" w:lineRule="exact"/>
        <w:ind w:left="2383"/>
      </w:pPr>
      <w:r>
        <w:t>2、浓缩池</w:t>
      </w:r>
    </w:p>
    <w:p>
      <w:pPr>
        <w:pStyle w:val="BodyText"/>
        <w:spacing w:before="279" w:line="364" w:lineRule="auto"/>
        <w:ind w:left="1569" w:right="341" w:firstLine="813"/>
        <w:jc w:val="both"/>
      </w:pPr>
      <w:r>
        <w:rPr>
          <w:spacing w:val="-7"/>
        </w:rPr>
        <w:t>当进入面积较大的预沉区时矾花的移动速度放缓。这样可以避免造成</w:t>
      </w:r>
      <w:r>
        <w:rPr>
          <w:spacing w:val="-17"/>
        </w:rPr>
        <w:t>矾花的破裂及避免涡流的形成，也使绝大部分的悬浮固体在该区沉淀并浓</w:t>
      </w:r>
      <w:r>
        <w:t>缩，部分浓缩污泥在浓缩池抽出并泵送回至反应池入口。</w:t>
      </w:r>
    </w:p>
    <w:p>
      <w:pPr>
        <w:pStyle w:val="BodyText"/>
        <w:spacing w:line="536" w:lineRule="exact"/>
        <w:ind w:left="2383"/>
      </w:pPr>
      <w:r>
        <w:t>3、斜管分离区</w:t>
      </w:r>
    </w:p>
    <w:p>
      <w:pPr>
        <w:pStyle w:val="BodyText"/>
        <w:spacing w:before="280" w:line="362" w:lineRule="auto"/>
        <w:ind w:left="1569" w:right="358" w:firstLine="813"/>
      </w:pPr>
      <w:r>
        <w:rPr>
          <w:spacing w:val="-10"/>
        </w:rPr>
        <w:t>斜管分离区用以除去剩余的矾花。斜管区的配水十分均匀，水流不会</w:t>
      </w:r>
      <w:r>
        <w:t>短路，使得沉淀在最佳状态下完成。</w:t>
      </w:r>
    </w:p>
    <w:p>
      <w:pPr>
        <w:pStyle w:val="BodyText"/>
        <w:spacing w:before="6" w:line="364" w:lineRule="auto"/>
        <w:ind w:left="1569" w:right="394" w:firstLine="813"/>
      </w:pPr>
      <w:r>
        <w:rPr>
          <w:spacing w:val="-13"/>
        </w:rPr>
        <w:t>沉淀水由一个收集槽系统收集。矾花堆积在沉淀池的下部，形成的污</w:t>
      </w:r>
      <w:r>
        <w:t>泥也在这部分区域浓缩。</w:t>
      </w:r>
    </w:p>
    <w:p>
      <w:pPr>
        <w:pStyle w:val="BodyText"/>
        <w:spacing w:line="364" w:lineRule="auto"/>
        <w:ind w:left="2383" w:right="407"/>
      </w:pPr>
      <w:r>
        <w:t>絮凝沉淀池的优点有：                                     1）</w:t>
      </w:r>
      <w:r>
        <w:rPr>
          <w:spacing w:val="-1"/>
        </w:rPr>
        <w:t>污泥外回流使得对原水水质波动适应性好，即能有效地缓冲来水</w:t>
      </w:r>
    </w:p>
    <w:p>
      <w:pPr>
        <w:pStyle w:val="BodyText"/>
        <w:spacing w:line="364" w:lineRule="auto"/>
        <w:ind w:left="2383" w:right="412" w:hanging="814"/>
      </w:pPr>
      <w:r>
        <w:t xml:space="preserve">水质和水量负荷的变化，从而保证合格的出水水质；               </w:t>
      </w:r>
      <w:r>
        <w:rPr>
          <w:spacing w:val="-1"/>
        </w:rPr>
        <w:t>2）对大部分污染物有效去除保证下游滤池系统仅做精处理的功能；</w:t>
      </w:r>
    </w:p>
    <w:p>
      <w:pPr>
        <w:pStyle w:val="BodyText"/>
        <w:spacing w:line="364" w:lineRule="auto"/>
        <w:ind w:left="1569" w:right="322" w:firstLine="903"/>
      </w:pPr>
      <w:r>
        <w:t>3）结构紧凑，节省宝贵的土地资源和降低土建造价，尤其适用于大城市和用地紧张的项目；</w:t>
      </w:r>
    </w:p>
    <w:p>
      <w:pPr>
        <w:pStyle w:val="ListParagraph"/>
        <w:numPr>
          <w:ilvl w:val="3"/>
          <w:numId w:val="14"/>
        </w:numPr>
        <w:tabs>
          <w:tab w:val="left" w:pos="3014"/>
        </w:tabs>
        <w:spacing w:before="0" w:after="0" w:line="537" w:lineRule="exact"/>
        <w:ind w:left="3014" w:right="0" w:hanging="631"/>
        <w:jc w:val="left"/>
        <w:rPr>
          <w:sz w:val="42"/>
        </w:rPr>
      </w:pPr>
      <w:r>
        <w:rPr>
          <w:spacing w:val="-8"/>
          <w:sz w:val="42"/>
        </w:rPr>
        <w:t xml:space="preserve">污泥浓缩同步完成(排泥浓度大约 </w:t>
      </w:r>
      <w:r>
        <w:rPr>
          <w:sz w:val="42"/>
        </w:rPr>
        <w:t>10</w:t>
      </w:r>
      <w:r>
        <w:rPr>
          <w:spacing w:val="-1"/>
          <w:sz w:val="42"/>
        </w:rPr>
        <w:t>％干固含量)，</w:t>
      </w:r>
    </w:p>
    <w:p>
      <w:pPr>
        <w:pStyle w:val="ListParagraph"/>
        <w:numPr>
          <w:ilvl w:val="3"/>
          <w:numId w:val="14"/>
        </w:numPr>
        <w:tabs>
          <w:tab w:val="left" w:pos="3043"/>
        </w:tabs>
        <w:spacing w:before="275" w:after="0" w:line="364" w:lineRule="auto"/>
        <w:ind w:left="1569" w:right="178" w:firstLine="840"/>
        <w:jc w:val="left"/>
        <w:rPr>
          <w:sz w:val="42"/>
        </w:rPr>
      </w:pPr>
      <w:r>
        <w:rPr>
          <w:sz w:val="42"/>
        </w:rPr>
        <w:t>由于回流污泥中会含有一些药剂成分，回流至絮凝区后，延长了</w:t>
      </w:r>
      <w:r>
        <w:rPr>
          <w:spacing w:val="-23"/>
          <w:sz w:val="42"/>
        </w:rPr>
        <w:t xml:space="preserve">泥渣和水的絮凝接触时间，使其可以再次得到利用，从而减少药剂的投加， </w:t>
      </w:r>
      <w:r>
        <w:rPr>
          <w:sz w:val="42"/>
        </w:rPr>
        <w:t>节省运行成本；</w:t>
      </w:r>
    </w:p>
    <w:p>
      <w:pPr>
        <w:pStyle w:val="BodyText"/>
        <w:spacing w:line="537" w:lineRule="exact"/>
        <w:ind w:left="2379"/>
      </w:pPr>
      <w:r>
        <w:rPr>
          <w:w w:val="100"/>
        </w:rPr>
        <w:t>。</w:t>
      </w:r>
    </w:p>
    <w:p>
      <w:pPr>
        <w:spacing w:after="0" w:line="537"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https://d.book118.com/028036056101006023</w:t>
        </w:r>
      </w:hyperlink>
    </w:p>
    <w:p>
      <w:pPr>
        <w:spacing w:after="0" w:line="537" w:lineRule="exact"/>
      </w:pPr>
    </w:p>
    <w:sectPr>
      <w:headerReference w:type="default" r:id="rId42"/>
      <w:footerReference w:type="default" r:id="rId43"/>
      <w:pgSz w:w="17860" w:h="25260"/>
      <w:pgMar w:top="1400" w:right="1300" w:bottom="1800" w:left="1340" w:header="765" w:footer="161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74pt;height:20pt;margin-top:1172.63pt;margin-left:498.42pt;mso-position-horizontal-relative:page;mso-position-vertical-relative:page;position:absolute;z-index:-251657216"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96758755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587550"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74pt;height:20pt;margin-top:1172.63pt;margin-left:498.42pt;mso-position-horizontal-relative:page;mso-position-vertical-relative:page;position:absolute;z-index:-251655168"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74pt;height:20pt;margin-top:1174.97pt;margin-left:477.18pt;mso-position-horizontal-relative:page;mso-position-vertical-relative:page;position:absolute;z-index:-251653120"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13911067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106782"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74pt;height:20pt;margin-top:1174.97pt;margin-left:477.18pt;mso-position-horizontal-relative:page;mso-position-vertical-relative:page;position:absolute;z-index:-251651072"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138513107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131071"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74pt;height:20pt;margin-top:1174.97pt;margin-left:477.18pt;mso-position-horizontal-relative:page;mso-position-vertical-relative:page;position:absolute;z-index:-251649024"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53908586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085862"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74pt;height:20pt;margin-top:1174.97pt;margin-left:477.18pt;mso-position-horizontal-relative:page;mso-position-vertical-relative:page;position:absolute;z-index:-251646976"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171752804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528042"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74pt;height:20pt;margin-top:1174.97pt;margin-left:477.18pt;mso-position-horizontal-relative:page;mso-position-vertical-relative:page;position:absolute;z-index:-251644928"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206340235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402358"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74pt;height:20pt;margin-top:1174.97pt;margin-left:477.18pt;mso-position-horizontal-relative:page;mso-position-vertical-relative:page;position:absolute;z-index:-251642880"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2150803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034"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74pt;height:20pt;margin-top:1174.97pt;margin-left:477.18pt;mso-position-horizontal-relative:page;mso-position-vertical-relative:page;position:absolute;z-index:-251640832"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1041400</wp:posOffset>
          </wp:positionH>
          <wp:positionV relativeFrom="page">
            <wp:posOffset>14871700</wp:posOffset>
          </wp:positionV>
          <wp:extent cx="9271000" cy="38100"/>
          <wp:effectExtent l="0" t="0" r="0" b="0"/>
          <wp:wrapNone/>
          <wp:docPr id="188206935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069356" name="image3.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74pt;height:20pt;margin-top:1174.97pt;margin-left:477.18pt;mso-position-horizontal-relative:page;mso-position-vertical-relative:page;position:absolute;z-index:-251638784"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74pt;height:20pt;margin-top:1172.63pt;margin-left:498.42pt;mso-position-horizontal-relative:page;mso-position-vertical-relative:page;position:absolute;z-index:-251636736"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148790280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902804"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74pt;height:20pt;margin-top:1172.63pt;margin-left:498.42pt;mso-position-horizontal-relative:page;mso-position-vertical-relative:page;position:absolute;z-index:-251634688"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74pt;height:20pt;margin-top:1172.63pt;margin-left:498.42pt;mso-position-horizontal-relative:page;mso-position-vertical-relative:page;position:absolute;z-index:-251632640"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18301969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196910"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74pt;height:20pt;margin-top:1172.63pt;margin-left:498.42pt;mso-position-horizontal-relative:page;mso-position-vertical-relative:page;position:absolute;z-index:-251630592"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3820268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26886"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74pt;height:20pt;margin-top:1172.63pt;margin-left:498.42pt;mso-position-horizontal-relative:page;mso-position-vertical-relative:page;position:absolute;z-index:-251628544"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129040498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404988"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0" type="#_x0000_t202" style="width:74pt;height:20pt;margin-top:1172.63pt;margin-left:498.42pt;mso-position-horizontal-relative:page;mso-position-vertical-relative:page;position:absolute;z-index:-251626496"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10647083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708343"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74pt;height:20pt;margin-top:1172.63pt;margin-left:498.42pt;mso-position-horizontal-relative:page;mso-position-vertical-relative:page;position:absolute;z-index:-251624448"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1587500</wp:posOffset>
          </wp:positionH>
          <wp:positionV relativeFrom="page">
            <wp:posOffset>14833600</wp:posOffset>
          </wp:positionV>
          <wp:extent cx="8724900" cy="38100"/>
          <wp:effectExtent l="0" t="0" r="0" b="0"/>
          <wp:wrapNone/>
          <wp:docPr id="110282324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23240" name="image2.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74pt;height:20pt;margin-top:1172.63pt;margin-left:498.42pt;mso-position-horizontal-relative:page;mso-position-vertical-relative:page;position:absolute;z-index:-251622400" filled="f" stroked="f">
          <v:textbox inset="0,0,0,0">
            <w:txbxContent>
              <w:p>
                <w:pPr>
                  <w:spacing w:before="0" w:line="400" w:lineRule="exact"/>
                  <w:ind w:left="20" w:right="0" w:firstLine="0"/>
                  <w:jc w:val="left"/>
                  <w:rPr>
                    <w:rFonts w:ascii="隶书" w:eastAsia="隶书" w:hint="eastAsia"/>
                    <w:sz w:val="36"/>
                  </w:rPr>
                </w:pPr>
                <w:r>
                  <w:rPr>
                    <w:rFonts w:ascii="隶书" w:eastAsia="隶书" w:hint="eastAsia"/>
                    <w:sz w:val="36"/>
                  </w:rPr>
                  <w:t>学习参考</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44.45pt;height:22.15pt;margin-top:37.25pt;margin-left:400.11pt;mso-position-horizontal-relative:page;mso-position-vertical-relative:page;position:absolute;z-index:-251657216"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13925103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510362"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44.45pt;height:22.15pt;margin-top:37.25pt;margin-left:400.11pt;mso-position-horizontal-relative:page;mso-position-vertical-relative:page;position:absolute;z-index:-251655168"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44.4pt;height:22.15pt;margin-top:35.09pt;margin-left:378.88pt;mso-position-horizontal-relative:page;mso-position-vertical-relative:page;position:absolute;z-index:-251654144"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44.4pt;height:22.15pt;margin-top:35.09pt;margin-left:378.88pt;mso-position-horizontal-relative:page;mso-position-vertical-relative:page;position:absolute;z-index:-251653120"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44.4pt;height:22.15pt;margin-top:35.09pt;margin-left:378.88pt;mso-position-horizontal-relative:page;mso-position-vertical-relative:page;position:absolute;z-index:-251652096"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44.4pt;height:22.15pt;margin-top:35.09pt;margin-left:378.88pt;mso-position-horizontal-relative:page;mso-position-vertical-relative:page;position:absolute;z-index:-251651072"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44.4pt;height:22.15pt;margin-top:35.09pt;margin-left:378.88pt;mso-position-horizontal-relative:page;mso-position-vertical-relative:page;position:absolute;z-index:-251650048"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44.4pt;height:22.15pt;margin-top:35.09pt;margin-left:378.88pt;mso-position-horizontal-relative:page;mso-position-vertical-relative:page;position:absolute;z-index:-251649024"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44.4pt;height:22.15pt;margin-top:35.09pt;margin-left:378.88pt;mso-position-horizontal-relative:page;mso-position-vertical-relative:page;position:absolute;z-index:-251648000"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44.4pt;height:22.15pt;margin-top:35.09pt;margin-left:378.88pt;mso-position-horizontal-relative:page;mso-position-vertical-relative:page;position:absolute;z-index:-251646976"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44.45pt;height:22.75pt;margin-top:37.9pt;margin-left:400.11pt;mso-position-horizontal-relative:page;mso-position-vertical-relative:page;position:absolute;z-index:-251644928" filled="f" stroked="f">
          <v:textbox inset="0,0,0,0">
            <w:txbxContent>
              <w:p>
                <w:pPr>
                  <w:spacing w:before="0" w:line="455" w:lineRule="exact"/>
                  <w:ind w:left="20" w:right="0" w:firstLine="0"/>
                  <w:jc w:val="left"/>
                  <w:rPr>
                    <w:rFonts w:ascii="隶书" w:eastAsia="隶书" w:hint="eastAsia"/>
                    <w:sz w:val="36"/>
                  </w:rPr>
                </w:pPr>
                <w:r>
                  <w:rPr>
                    <w:rFonts w:ascii="Century Gothic" w:eastAsia="Century Gothic"/>
                    <w:sz w:val="36"/>
                  </w:rPr>
                  <w:t>word</w:t>
                </w:r>
                <w:r>
                  <w:rPr>
                    <w:rFonts w:ascii="Century Gothic" w:eastAsia="Century Gothic"/>
                    <w:spacing w:val="-46"/>
                    <w:sz w:val="36"/>
                  </w:rPr>
                  <w:t xml:space="preserve"> </w:t>
                </w:r>
                <w:r>
                  <w:rPr>
                    <w:rFonts w:ascii="隶书" w:eastAsia="隶书" w:hint="eastAsia"/>
                    <w:spacing w:val="-13"/>
                    <w:sz w:val="36"/>
                  </w:rPr>
                  <w:t>格式 整理版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6734406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440695"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44.45pt;height:22.75pt;margin-top:37.9pt;margin-left:400.11pt;mso-position-horizontal-relative:page;mso-position-vertical-relative:page;position:absolute;z-index:-251642880" filled="f" stroked="f">
          <v:textbox inset="0,0,0,0">
            <w:txbxContent>
              <w:p>
                <w:pPr>
                  <w:spacing w:before="0" w:line="455" w:lineRule="exact"/>
                  <w:ind w:left="20" w:right="0" w:firstLine="0"/>
                  <w:jc w:val="left"/>
                  <w:rPr>
                    <w:rFonts w:ascii="隶书" w:eastAsia="隶书" w:hint="eastAsia"/>
                    <w:sz w:val="36"/>
                  </w:rPr>
                </w:pPr>
                <w:r>
                  <w:rPr>
                    <w:rFonts w:ascii="Century Gothic" w:eastAsia="Century Gothic"/>
                    <w:sz w:val="36"/>
                  </w:rPr>
                  <w:t>word</w:t>
                </w:r>
                <w:r>
                  <w:rPr>
                    <w:rFonts w:ascii="Century Gothic" w:eastAsia="Century Gothic"/>
                    <w:spacing w:val="-46"/>
                    <w:sz w:val="36"/>
                  </w:rPr>
                  <w:t xml:space="preserve"> </w:t>
                </w:r>
                <w:r>
                  <w:rPr>
                    <w:rFonts w:ascii="隶书" w:eastAsia="隶书" w:hint="eastAsia"/>
                    <w:spacing w:val="-13"/>
                    <w:sz w:val="36"/>
                  </w:rPr>
                  <w:t>格式 整理版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44.45pt;height:22.15pt;margin-top:37.25pt;margin-left:400.11pt;mso-position-horizontal-relative:page;mso-position-vertical-relative:page;position:absolute;z-index:-251640832"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6838348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834889"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44.45pt;height:22.15pt;margin-top:37.25pt;margin-left:400.11pt;mso-position-horizontal-relative:page;mso-position-vertical-relative:page;position:absolute;z-index:-251638784"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953196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19655"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44.45pt;height:22.15pt;margin-top:37.25pt;margin-left:400.11pt;mso-position-horizontal-relative:page;mso-position-vertical-relative:page;position:absolute;z-index:-251636736"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9538808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880898"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44.45pt;height:22.15pt;margin-top:37.25pt;margin-left:400.11pt;mso-position-horizontal-relative:page;mso-position-vertical-relative:page;position:absolute;z-index:-251634688"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15459532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953286"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144.45pt;height:22.15pt;margin-top:37.25pt;margin-left:400.11pt;mso-position-horizontal-relative:page;mso-position-vertical-relative:page;position:absolute;z-index:-251632640"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1587500</wp:posOffset>
          </wp:positionH>
          <wp:positionV relativeFrom="page">
            <wp:posOffset>800100</wp:posOffset>
          </wp:positionV>
          <wp:extent cx="8724900" cy="88900"/>
          <wp:effectExtent l="0" t="0" r="0" b="0"/>
          <wp:wrapNone/>
          <wp:docPr id="18606076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607631" name="image1.png"/>
                  <pic:cNvPicPr/>
                </pic:nvPicPr>
                <pic:blipFill>
                  <a:blip xmlns:r="http://schemas.openxmlformats.org/officeDocument/2006/relationships" r:embed="rId1" cstate="print"/>
                  <a:stretch>
                    <a:fillRect/>
                  </a:stretch>
                </pic:blipFill>
                <pic:spPr>
                  <a:xfrm>
                    <a:off x="0" y="0"/>
                    <a:ext cx="87249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144.45pt;height:22.15pt;margin-top:37.25pt;margin-left:400.11pt;mso-position-horizontal-relative:page;mso-position-vertical-relative:page;position:absolute;z-index:-251630592" filled="f" stroked="f">
          <v:textbox inset="0,0,0,0">
            <w:txbxContent>
              <w:p>
                <w:pPr>
                  <w:spacing w:before="11" w:line="431" w:lineRule="exact"/>
                  <w:ind w:left="20" w:right="0" w:firstLine="0"/>
                  <w:jc w:val="left"/>
                  <w:rPr>
                    <w:rFonts w:ascii="隶书" w:eastAsia="隶书" w:hint="eastAsia"/>
                    <w:sz w:val="36"/>
                  </w:rPr>
                </w:pPr>
                <w:r>
                  <w:rPr>
                    <w:rFonts w:ascii="Arial" w:eastAsia="Arial"/>
                    <w:sz w:val="36"/>
                  </w:rPr>
                  <w:t xml:space="preserve">word </w:t>
                </w:r>
                <w:r>
                  <w:rPr>
                    <w:rFonts w:ascii="隶书" w:eastAsia="隶书" w:hint="eastAsia"/>
                    <w:sz w:val="36"/>
                  </w:rPr>
                  <w:t>格式 整理版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406DC"/>
    <w:multiLevelType w:val="hybridMultilevel"/>
    <w:tmpl w:val="00000000"/>
    <w:lvl w:ilvl="0">
      <w:start w:val="4"/>
      <w:numFmt w:val="decimal"/>
      <w:lvlText w:val="%1"/>
      <w:lvlJc w:val="left"/>
      <w:pPr>
        <w:ind w:left="2087" w:hanging="875"/>
        <w:jc w:val="left"/>
      </w:pPr>
      <w:rPr>
        <w:rFonts w:hint="default"/>
      </w:rPr>
    </w:lvl>
    <w:lvl w:ilvl="1">
      <w:start w:val="1"/>
      <w:numFmt w:val="decimal"/>
      <w:lvlText w:val="%1.%2"/>
      <w:lvlJc w:val="left"/>
      <w:pPr>
        <w:ind w:left="2087" w:hanging="875"/>
        <w:jc w:val="left"/>
      </w:pPr>
      <w:rPr>
        <w:rFonts w:hint="default"/>
        <w:w w:val="99"/>
      </w:rPr>
    </w:lvl>
    <w:lvl w:ilvl="2">
      <w:start w:val="1"/>
      <w:numFmt w:val="decimal"/>
      <w:lvlText w:val="%1.%2.%3"/>
      <w:lvlJc w:val="left"/>
      <w:pPr>
        <w:ind w:left="2379" w:hanging="1167"/>
        <w:jc w:val="left"/>
      </w:pPr>
      <w:rPr>
        <w:rFonts w:hint="default"/>
        <w:w w:val="100"/>
      </w:rPr>
    </w:lvl>
    <w:lvl w:ilvl="3">
      <w:start w:val="4"/>
      <w:numFmt w:val="decimal"/>
      <w:lvlText w:val="%4）"/>
      <w:lvlJc w:val="left"/>
      <w:pPr>
        <w:ind w:left="3014" w:hanging="1167"/>
        <w:jc w:val="left"/>
      </w:pPr>
      <w:rPr>
        <w:rFonts w:ascii="楷体" w:eastAsia="楷体" w:hAnsi="楷体" w:cs="楷体" w:hint="default"/>
        <w:spacing w:val="-2"/>
        <w:w w:val="100"/>
        <w:sz w:val="40"/>
        <w:szCs w:val="40"/>
      </w:rPr>
    </w:lvl>
    <w:lvl w:ilvl="4">
      <w:start w:val="0"/>
      <w:numFmt w:val="bullet"/>
      <w:lvlText w:val="•"/>
      <w:lvlJc w:val="left"/>
      <w:pPr>
        <w:ind w:left="4762" w:hanging="1167"/>
      </w:pPr>
      <w:rPr>
        <w:rFonts w:hint="default"/>
      </w:rPr>
    </w:lvl>
    <w:lvl w:ilvl="5">
      <w:start w:val="0"/>
      <w:numFmt w:val="bullet"/>
      <w:lvlText w:val="•"/>
      <w:lvlJc w:val="left"/>
      <w:pPr>
        <w:ind w:left="6505" w:hanging="1167"/>
      </w:pPr>
      <w:rPr>
        <w:rFonts w:hint="default"/>
      </w:rPr>
    </w:lvl>
    <w:lvl w:ilvl="6">
      <w:start w:val="0"/>
      <w:numFmt w:val="bullet"/>
      <w:lvlText w:val="•"/>
      <w:lvlJc w:val="left"/>
      <w:pPr>
        <w:ind w:left="8248" w:hanging="1167"/>
      </w:pPr>
      <w:rPr>
        <w:rFonts w:hint="default"/>
      </w:rPr>
    </w:lvl>
    <w:lvl w:ilvl="7">
      <w:start w:val="0"/>
      <w:numFmt w:val="bullet"/>
      <w:lvlText w:val="•"/>
      <w:lvlJc w:val="left"/>
      <w:pPr>
        <w:ind w:left="9991" w:hanging="1167"/>
      </w:pPr>
      <w:rPr>
        <w:rFonts w:hint="default"/>
      </w:rPr>
    </w:lvl>
    <w:lvl w:ilvl="8">
      <w:start w:val="0"/>
      <w:numFmt w:val="bullet"/>
      <w:lvlText w:val="•"/>
      <w:lvlJc w:val="left"/>
      <w:pPr>
        <w:ind w:left="11734" w:hanging="1167"/>
      </w:pPr>
      <w:rPr>
        <w:rFonts w:hint="default"/>
      </w:rPr>
    </w:lvl>
  </w:abstractNum>
  <w:abstractNum w:abstractNumId="1">
    <w:nsid w:val="0BC58F8A"/>
    <w:multiLevelType w:val="hybridMultilevel"/>
    <w:tmpl w:val="00000000"/>
    <w:lvl w:ilvl="0">
      <w:start w:val="1"/>
      <w:numFmt w:val="decimal"/>
      <w:lvlText w:val="%1)"/>
      <w:lvlJc w:val="left"/>
      <w:pPr>
        <w:ind w:left="1213" w:hanging="630"/>
        <w:jc w:val="left"/>
      </w:pPr>
      <w:rPr>
        <w:rFonts w:ascii="Century Gothic" w:eastAsia="Century Gothic" w:hAnsi="Century Gothic" w:cs="Century Gothic" w:hint="default"/>
        <w:w w:val="96"/>
        <w:sz w:val="42"/>
        <w:szCs w:val="42"/>
      </w:rPr>
    </w:lvl>
    <w:lvl w:ilvl="1">
      <w:start w:val="0"/>
      <w:numFmt w:val="bullet"/>
      <w:lvlText w:val="•"/>
      <w:lvlJc w:val="left"/>
      <w:pPr>
        <w:ind w:left="2619" w:hanging="630"/>
      </w:pPr>
      <w:rPr>
        <w:rFonts w:hint="default"/>
      </w:rPr>
    </w:lvl>
    <w:lvl w:ilvl="2">
      <w:start w:val="0"/>
      <w:numFmt w:val="bullet"/>
      <w:lvlText w:val="•"/>
      <w:lvlJc w:val="left"/>
      <w:pPr>
        <w:ind w:left="4019" w:hanging="630"/>
      </w:pPr>
      <w:rPr>
        <w:rFonts w:hint="default"/>
      </w:rPr>
    </w:lvl>
    <w:lvl w:ilvl="3">
      <w:start w:val="0"/>
      <w:numFmt w:val="bullet"/>
      <w:lvlText w:val="•"/>
      <w:lvlJc w:val="left"/>
      <w:pPr>
        <w:ind w:left="5419" w:hanging="630"/>
      </w:pPr>
      <w:rPr>
        <w:rFonts w:hint="default"/>
      </w:rPr>
    </w:lvl>
    <w:lvl w:ilvl="4">
      <w:start w:val="0"/>
      <w:numFmt w:val="bullet"/>
      <w:lvlText w:val="•"/>
      <w:lvlJc w:val="left"/>
      <w:pPr>
        <w:ind w:left="6819" w:hanging="630"/>
      </w:pPr>
      <w:rPr>
        <w:rFonts w:hint="default"/>
      </w:rPr>
    </w:lvl>
    <w:lvl w:ilvl="5">
      <w:start w:val="0"/>
      <w:numFmt w:val="bullet"/>
      <w:lvlText w:val="•"/>
      <w:lvlJc w:val="left"/>
      <w:pPr>
        <w:ind w:left="8219" w:hanging="630"/>
      </w:pPr>
      <w:rPr>
        <w:rFonts w:hint="default"/>
      </w:rPr>
    </w:lvl>
    <w:lvl w:ilvl="6">
      <w:start w:val="0"/>
      <w:numFmt w:val="bullet"/>
      <w:lvlText w:val="•"/>
      <w:lvlJc w:val="left"/>
      <w:pPr>
        <w:ind w:left="9619" w:hanging="630"/>
      </w:pPr>
      <w:rPr>
        <w:rFonts w:hint="default"/>
      </w:rPr>
    </w:lvl>
    <w:lvl w:ilvl="7">
      <w:start w:val="0"/>
      <w:numFmt w:val="bullet"/>
      <w:lvlText w:val="•"/>
      <w:lvlJc w:val="left"/>
      <w:pPr>
        <w:ind w:left="11019" w:hanging="630"/>
      </w:pPr>
      <w:rPr>
        <w:rFonts w:hint="default"/>
      </w:rPr>
    </w:lvl>
    <w:lvl w:ilvl="8">
      <w:start w:val="0"/>
      <w:numFmt w:val="bullet"/>
      <w:lvlText w:val="•"/>
      <w:lvlJc w:val="left"/>
      <w:pPr>
        <w:ind w:left="12419" w:hanging="630"/>
      </w:pPr>
      <w:rPr>
        <w:rFonts w:hint="default"/>
      </w:rPr>
    </w:lvl>
  </w:abstractNum>
  <w:abstractNum w:abstractNumId="2">
    <w:nsid w:val="1093B4E0"/>
    <w:multiLevelType w:val="hybridMultilevel"/>
    <w:tmpl w:val="00000000"/>
    <w:lvl w:ilvl="0">
      <w:start w:val="4"/>
      <w:numFmt w:val="decimal"/>
      <w:lvlText w:val="%1"/>
      <w:lvlJc w:val="left"/>
      <w:pPr>
        <w:ind w:left="1623" w:hanging="839"/>
        <w:jc w:val="left"/>
      </w:pPr>
      <w:rPr>
        <w:rFonts w:hint="default"/>
      </w:rPr>
    </w:lvl>
    <w:lvl w:ilvl="1">
      <w:start w:val="1"/>
      <w:numFmt w:val="decimal"/>
      <w:lvlText w:val="%1.%2"/>
      <w:lvlJc w:val="left"/>
      <w:pPr>
        <w:ind w:left="1623" w:hanging="839"/>
        <w:jc w:val="left"/>
      </w:pPr>
      <w:rPr>
        <w:rFonts w:ascii="楷体" w:eastAsia="楷体" w:hAnsi="楷体" w:cs="楷体" w:hint="default"/>
        <w:w w:val="100"/>
        <w:sz w:val="42"/>
        <w:szCs w:val="42"/>
      </w:rPr>
    </w:lvl>
    <w:lvl w:ilvl="2">
      <w:start w:val="0"/>
      <w:numFmt w:val="bullet"/>
      <w:lvlText w:val="•"/>
      <w:lvlJc w:val="left"/>
      <w:pPr>
        <w:ind w:left="4339" w:hanging="839"/>
      </w:pPr>
      <w:rPr>
        <w:rFonts w:hint="default"/>
      </w:rPr>
    </w:lvl>
    <w:lvl w:ilvl="3">
      <w:start w:val="0"/>
      <w:numFmt w:val="bullet"/>
      <w:lvlText w:val="•"/>
      <w:lvlJc w:val="left"/>
      <w:pPr>
        <w:ind w:left="5699" w:hanging="839"/>
      </w:pPr>
      <w:rPr>
        <w:rFonts w:hint="default"/>
      </w:rPr>
    </w:lvl>
    <w:lvl w:ilvl="4">
      <w:start w:val="0"/>
      <w:numFmt w:val="bullet"/>
      <w:lvlText w:val="•"/>
      <w:lvlJc w:val="left"/>
      <w:pPr>
        <w:ind w:left="7059" w:hanging="839"/>
      </w:pPr>
      <w:rPr>
        <w:rFonts w:hint="default"/>
      </w:rPr>
    </w:lvl>
    <w:lvl w:ilvl="5">
      <w:start w:val="0"/>
      <w:numFmt w:val="bullet"/>
      <w:lvlText w:val="•"/>
      <w:lvlJc w:val="left"/>
      <w:pPr>
        <w:ind w:left="8419" w:hanging="839"/>
      </w:pPr>
      <w:rPr>
        <w:rFonts w:hint="default"/>
      </w:rPr>
    </w:lvl>
    <w:lvl w:ilvl="6">
      <w:start w:val="0"/>
      <w:numFmt w:val="bullet"/>
      <w:lvlText w:val="•"/>
      <w:lvlJc w:val="left"/>
      <w:pPr>
        <w:ind w:left="9779" w:hanging="839"/>
      </w:pPr>
      <w:rPr>
        <w:rFonts w:hint="default"/>
      </w:rPr>
    </w:lvl>
    <w:lvl w:ilvl="7">
      <w:start w:val="0"/>
      <w:numFmt w:val="bullet"/>
      <w:lvlText w:val="•"/>
      <w:lvlJc w:val="left"/>
      <w:pPr>
        <w:ind w:left="11139" w:hanging="839"/>
      </w:pPr>
      <w:rPr>
        <w:rFonts w:hint="default"/>
      </w:rPr>
    </w:lvl>
    <w:lvl w:ilvl="8">
      <w:start w:val="0"/>
      <w:numFmt w:val="bullet"/>
      <w:lvlText w:val="•"/>
      <w:lvlJc w:val="left"/>
      <w:pPr>
        <w:ind w:left="12499" w:hanging="839"/>
      </w:pPr>
      <w:rPr>
        <w:rFonts w:hint="default"/>
      </w:rPr>
    </w:lvl>
  </w:abstractNum>
  <w:abstractNum w:abstractNumId="3">
    <w:nsid w:val="151C492E"/>
    <w:multiLevelType w:val="hybridMultilevel"/>
    <w:tmpl w:val="00000000"/>
    <w:lvl w:ilvl="0">
      <w:start w:val="4"/>
      <w:numFmt w:val="decimal"/>
      <w:lvlText w:val="%1"/>
      <w:lvlJc w:val="left"/>
      <w:pPr>
        <w:ind w:left="2087" w:hanging="875"/>
        <w:jc w:val="left"/>
      </w:pPr>
      <w:rPr>
        <w:rFonts w:hint="default"/>
      </w:rPr>
    </w:lvl>
    <w:lvl w:ilvl="1">
      <w:start w:val="8"/>
      <w:numFmt w:val="decimal"/>
      <w:lvlText w:val="%1.%2"/>
      <w:lvlJc w:val="left"/>
      <w:pPr>
        <w:ind w:left="2087" w:hanging="875"/>
        <w:jc w:val="left"/>
      </w:pPr>
      <w:rPr>
        <w:rFonts w:ascii="Century Gothic" w:eastAsia="Century Gothic" w:hAnsi="Century Gothic" w:cs="Century Gothic" w:hint="default"/>
        <w:w w:val="100"/>
        <w:sz w:val="45"/>
        <w:szCs w:val="45"/>
      </w:rPr>
    </w:lvl>
    <w:lvl w:ilvl="2">
      <w:start w:val="1"/>
      <w:numFmt w:val="decimal"/>
      <w:lvlText w:val="%1.%2.%3"/>
      <w:lvlJc w:val="left"/>
      <w:pPr>
        <w:ind w:left="2379" w:hanging="1167"/>
        <w:jc w:val="left"/>
      </w:pPr>
      <w:rPr>
        <w:rFonts w:ascii="Century Gothic" w:eastAsia="Century Gothic" w:hAnsi="Century Gothic" w:cs="Century Gothic" w:hint="default"/>
        <w:w w:val="100"/>
        <w:sz w:val="42"/>
        <w:szCs w:val="42"/>
      </w:rPr>
    </w:lvl>
    <w:lvl w:ilvl="3">
      <w:start w:val="0"/>
      <w:numFmt w:val="bullet"/>
      <w:lvlText w:val="•"/>
      <w:lvlJc w:val="left"/>
      <w:pPr>
        <w:ind w:left="5233" w:hanging="1167"/>
      </w:pPr>
      <w:rPr>
        <w:rFonts w:hint="default"/>
      </w:rPr>
    </w:lvl>
    <w:lvl w:ilvl="4">
      <w:start w:val="0"/>
      <w:numFmt w:val="bullet"/>
      <w:lvlText w:val="•"/>
      <w:lvlJc w:val="left"/>
      <w:pPr>
        <w:ind w:left="6659" w:hanging="1167"/>
      </w:pPr>
      <w:rPr>
        <w:rFonts w:hint="default"/>
      </w:rPr>
    </w:lvl>
    <w:lvl w:ilvl="5">
      <w:start w:val="0"/>
      <w:numFmt w:val="bullet"/>
      <w:lvlText w:val="•"/>
      <w:lvlJc w:val="left"/>
      <w:pPr>
        <w:ind w:left="8086" w:hanging="1167"/>
      </w:pPr>
      <w:rPr>
        <w:rFonts w:hint="default"/>
      </w:rPr>
    </w:lvl>
    <w:lvl w:ilvl="6">
      <w:start w:val="0"/>
      <w:numFmt w:val="bullet"/>
      <w:lvlText w:val="•"/>
      <w:lvlJc w:val="left"/>
      <w:pPr>
        <w:ind w:left="9513" w:hanging="1167"/>
      </w:pPr>
      <w:rPr>
        <w:rFonts w:hint="default"/>
      </w:rPr>
    </w:lvl>
    <w:lvl w:ilvl="7">
      <w:start w:val="0"/>
      <w:numFmt w:val="bullet"/>
      <w:lvlText w:val="•"/>
      <w:lvlJc w:val="left"/>
      <w:pPr>
        <w:ind w:left="10939" w:hanging="1167"/>
      </w:pPr>
      <w:rPr>
        <w:rFonts w:hint="default"/>
      </w:rPr>
    </w:lvl>
    <w:lvl w:ilvl="8">
      <w:start w:val="0"/>
      <w:numFmt w:val="bullet"/>
      <w:lvlText w:val="•"/>
      <w:lvlJc w:val="left"/>
      <w:pPr>
        <w:ind w:left="12366" w:hanging="1167"/>
      </w:pPr>
      <w:rPr>
        <w:rFonts w:hint="default"/>
      </w:rPr>
    </w:lvl>
  </w:abstractNum>
  <w:abstractNum w:abstractNumId="4">
    <w:nsid w:val="1794EC06"/>
    <w:multiLevelType w:val="hybridMultilevel"/>
    <w:tmpl w:val="00000000"/>
    <w:lvl w:ilvl="0">
      <w:start w:val="2"/>
      <w:numFmt w:val="decimal"/>
      <w:lvlText w:val="%1"/>
      <w:lvlJc w:val="left"/>
      <w:pPr>
        <w:ind w:left="2087" w:hanging="875"/>
        <w:jc w:val="left"/>
      </w:pPr>
      <w:rPr>
        <w:rFonts w:hint="default"/>
      </w:rPr>
    </w:lvl>
    <w:lvl w:ilvl="1">
      <w:start w:val="1"/>
      <w:numFmt w:val="decimal"/>
      <w:lvlText w:val="%1.%2"/>
      <w:lvlJc w:val="left"/>
      <w:pPr>
        <w:ind w:left="2087" w:hanging="875"/>
        <w:jc w:val="left"/>
      </w:pPr>
      <w:rPr>
        <w:rFonts w:ascii="Arial" w:eastAsia="Arial" w:hAnsi="Arial" w:cs="Arial" w:hint="default"/>
        <w:w w:val="99"/>
        <w:sz w:val="45"/>
        <w:szCs w:val="45"/>
      </w:rPr>
    </w:lvl>
    <w:lvl w:ilvl="2">
      <w:start w:val="0"/>
      <w:numFmt w:val="bullet"/>
      <w:lvlText w:val="•"/>
      <w:lvlJc w:val="left"/>
      <w:pPr>
        <w:ind w:left="4707" w:hanging="875"/>
      </w:pPr>
      <w:rPr>
        <w:rFonts w:hint="default"/>
      </w:rPr>
    </w:lvl>
    <w:lvl w:ilvl="3">
      <w:start w:val="0"/>
      <w:numFmt w:val="bullet"/>
      <w:lvlText w:val="•"/>
      <w:lvlJc w:val="left"/>
      <w:pPr>
        <w:ind w:left="6021" w:hanging="875"/>
      </w:pPr>
      <w:rPr>
        <w:rFonts w:hint="default"/>
      </w:rPr>
    </w:lvl>
    <w:lvl w:ilvl="4">
      <w:start w:val="0"/>
      <w:numFmt w:val="bullet"/>
      <w:lvlText w:val="•"/>
      <w:lvlJc w:val="left"/>
      <w:pPr>
        <w:ind w:left="7335" w:hanging="875"/>
      </w:pPr>
      <w:rPr>
        <w:rFonts w:hint="default"/>
      </w:rPr>
    </w:lvl>
    <w:lvl w:ilvl="5">
      <w:start w:val="0"/>
      <w:numFmt w:val="bullet"/>
      <w:lvlText w:val="•"/>
      <w:lvlJc w:val="left"/>
      <w:pPr>
        <w:ind w:left="8649" w:hanging="875"/>
      </w:pPr>
      <w:rPr>
        <w:rFonts w:hint="default"/>
      </w:rPr>
    </w:lvl>
    <w:lvl w:ilvl="6">
      <w:start w:val="0"/>
      <w:numFmt w:val="bullet"/>
      <w:lvlText w:val="•"/>
      <w:lvlJc w:val="left"/>
      <w:pPr>
        <w:ind w:left="9963" w:hanging="875"/>
      </w:pPr>
      <w:rPr>
        <w:rFonts w:hint="default"/>
      </w:rPr>
    </w:lvl>
    <w:lvl w:ilvl="7">
      <w:start w:val="0"/>
      <w:numFmt w:val="bullet"/>
      <w:lvlText w:val="•"/>
      <w:lvlJc w:val="left"/>
      <w:pPr>
        <w:ind w:left="11277" w:hanging="875"/>
      </w:pPr>
      <w:rPr>
        <w:rFonts w:hint="default"/>
      </w:rPr>
    </w:lvl>
    <w:lvl w:ilvl="8">
      <w:start w:val="0"/>
      <w:numFmt w:val="bullet"/>
      <w:lvlText w:val="•"/>
      <w:lvlJc w:val="left"/>
      <w:pPr>
        <w:ind w:left="12591" w:hanging="875"/>
      </w:pPr>
      <w:rPr>
        <w:rFonts w:hint="default"/>
      </w:rPr>
    </w:lvl>
  </w:abstractNum>
  <w:abstractNum w:abstractNumId="5">
    <w:nsid w:val="1B3E91AA"/>
    <w:multiLevelType w:val="hybridMultilevel"/>
    <w:tmpl w:val="00000000"/>
    <w:lvl w:ilvl="0">
      <w:start w:val="1"/>
      <w:numFmt w:val="decimal"/>
      <w:lvlText w:val="%1)"/>
      <w:lvlJc w:val="left"/>
      <w:pPr>
        <w:ind w:left="1843" w:hanging="630"/>
        <w:jc w:val="left"/>
      </w:pPr>
      <w:rPr>
        <w:rFonts w:ascii="Century Gothic" w:eastAsia="Century Gothic" w:hAnsi="Century Gothic" w:cs="Century Gothic" w:hint="default"/>
        <w:w w:val="96"/>
        <w:sz w:val="42"/>
        <w:szCs w:val="42"/>
      </w:rPr>
    </w:lvl>
    <w:lvl w:ilvl="1">
      <w:start w:val="0"/>
      <w:numFmt w:val="bullet"/>
      <w:lvlText w:val="•"/>
      <w:lvlJc w:val="left"/>
      <w:pPr>
        <w:ind w:left="3177" w:hanging="630"/>
      </w:pPr>
      <w:rPr>
        <w:rFonts w:hint="default"/>
      </w:rPr>
    </w:lvl>
    <w:lvl w:ilvl="2">
      <w:start w:val="0"/>
      <w:numFmt w:val="bullet"/>
      <w:lvlText w:val="•"/>
      <w:lvlJc w:val="left"/>
      <w:pPr>
        <w:ind w:left="4515" w:hanging="630"/>
      </w:pPr>
      <w:rPr>
        <w:rFonts w:hint="default"/>
      </w:rPr>
    </w:lvl>
    <w:lvl w:ilvl="3">
      <w:start w:val="0"/>
      <w:numFmt w:val="bullet"/>
      <w:lvlText w:val="•"/>
      <w:lvlJc w:val="left"/>
      <w:pPr>
        <w:ind w:left="5853" w:hanging="630"/>
      </w:pPr>
      <w:rPr>
        <w:rFonts w:hint="default"/>
      </w:rPr>
    </w:lvl>
    <w:lvl w:ilvl="4">
      <w:start w:val="0"/>
      <w:numFmt w:val="bullet"/>
      <w:lvlText w:val="•"/>
      <w:lvlJc w:val="left"/>
      <w:pPr>
        <w:ind w:left="7191" w:hanging="630"/>
      </w:pPr>
      <w:rPr>
        <w:rFonts w:hint="default"/>
      </w:rPr>
    </w:lvl>
    <w:lvl w:ilvl="5">
      <w:start w:val="0"/>
      <w:numFmt w:val="bullet"/>
      <w:lvlText w:val="•"/>
      <w:lvlJc w:val="left"/>
      <w:pPr>
        <w:ind w:left="8529" w:hanging="630"/>
      </w:pPr>
      <w:rPr>
        <w:rFonts w:hint="default"/>
      </w:rPr>
    </w:lvl>
    <w:lvl w:ilvl="6">
      <w:start w:val="0"/>
      <w:numFmt w:val="bullet"/>
      <w:lvlText w:val="•"/>
      <w:lvlJc w:val="left"/>
      <w:pPr>
        <w:ind w:left="9867" w:hanging="630"/>
      </w:pPr>
      <w:rPr>
        <w:rFonts w:hint="default"/>
      </w:rPr>
    </w:lvl>
    <w:lvl w:ilvl="7">
      <w:start w:val="0"/>
      <w:numFmt w:val="bullet"/>
      <w:lvlText w:val="•"/>
      <w:lvlJc w:val="left"/>
      <w:pPr>
        <w:ind w:left="11205" w:hanging="630"/>
      </w:pPr>
      <w:rPr>
        <w:rFonts w:hint="default"/>
      </w:rPr>
    </w:lvl>
    <w:lvl w:ilvl="8">
      <w:start w:val="0"/>
      <w:numFmt w:val="bullet"/>
      <w:lvlText w:val="•"/>
      <w:lvlJc w:val="left"/>
      <w:pPr>
        <w:ind w:left="12543" w:hanging="630"/>
      </w:pPr>
      <w:rPr>
        <w:rFonts w:hint="default"/>
      </w:rPr>
    </w:lvl>
  </w:abstractNum>
  <w:abstractNum w:abstractNumId="6">
    <w:nsid w:val="1C782887"/>
    <w:multiLevelType w:val="hybridMultilevel"/>
    <w:tmpl w:val="00000000"/>
    <w:lvl w:ilvl="0">
      <w:start w:val="5"/>
      <w:numFmt w:val="decimal"/>
      <w:lvlText w:val="%1"/>
      <w:lvlJc w:val="left"/>
      <w:pPr>
        <w:ind w:left="2087" w:hanging="875"/>
        <w:jc w:val="left"/>
      </w:pPr>
      <w:rPr>
        <w:rFonts w:hint="default"/>
      </w:rPr>
    </w:lvl>
    <w:lvl w:ilvl="1">
      <w:start w:val="1"/>
      <w:numFmt w:val="decimal"/>
      <w:lvlText w:val="%1.%2"/>
      <w:lvlJc w:val="left"/>
      <w:pPr>
        <w:ind w:left="2087" w:hanging="875"/>
        <w:jc w:val="left"/>
      </w:pPr>
      <w:rPr>
        <w:rFonts w:ascii="Arial" w:eastAsia="Arial" w:hAnsi="Arial" w:cs="Arial" w:hint="default"/>
        <w:w w:val="99"/>
        <w:sz w:val="45"/>
        <w:szCs w:val="45"/>
      </w:rPr>
    </w:lvl>
    <w:lvl w:ilvl="2">
      <w:start w:val="1"/>
      <w:numFmt w:val="decimal"/>
      <w:lvlText w:val="%1.%2.%3"/>
      <w:lvlJc w:val="left"/>
      <w:pPr>
        <w:ind w:left="2379" w:hanging="1167"/>
        <w:jc w:val="left"/>
      </w:pPr>
      <w:rPr>
        <w:rFonts w:ascii="Arial" w:eastAsia="Arial" w:hAnsi="Arial" w:cs="Arial" w:hint="default"/>
        <w:w w:val="100"/>
        <w:sz w:val="42"/>
        <w:szCs w:val="42"/>
      </w:rPr>
    </w:lvl>
    <w:lvl w:ilvl="3">
      <w:start w:val="0"/>
      <w:numFmt w:val="bullet"/>
      <w:lvlText w:val="•"/>
      <w:lvlJc w:val="left"/>
      <w:pPr>
        <w:ind w:left="5233" w:hanging="1167"/>
      </w:pPr>
      <w:rPr>
        <w:rFonts w:hint="default"/>
      </w:rPr>
    </w:lvl>
    <w:lvl w:ilvl="4">
      <w:start w:val="0"/>
      <w:numFmt w:val="bullet"/>
      <w:lvlText w:val="•"/>
      <w:lvlJc w:val="left"/>
      <w:pPr>
        <w:ind w:left="6659" w:hanging="1167"/>
      </w:pPr>
      <w:rPr>
        <w:rFonts w:hint="default"/>
      </w:rPr>
    </w:lvl>
    <w:lvl w:ilvl="5">
      <w:start w:val="0"/>
      <w:numFmt w:val="bullet"/>
      <w:lvlText w:val="•"/>
      <w:lvlJc w:val="left"/>
      <w:pPr>
        <w:ind w:left="8086" w:hanging="1167"/>
      </w:pPr>
      <w:rPr>
        <w:rFonts w:hint="default"/>
      </w:rPr>
    </w:lvl>
    <w:lvl w:ilvl="6">
      <w:start w:val="0"/>
      <w:numFmt w:val="bullet"/>
      <w:lvlText w:val="•"/>
      <w:lvlJc w:val="left"/>
      <w:pPr>
        <w:ind w:left="9513" w:hanging="1167"/>
      </w:pPr>
      <w:rPr>
        <w:rFonts w:hint="default"/>
      </w:rPr>
    </w:lvl>
    <w:lvl w:ilvl="7">
      <w:start w:val="0"/>
      <w:numFmt w:val="bullet"/>
      <w:lvlText w:val="•"/>
      <w:lvlJc w:val="left"/>
      <w:pPr>
        <w:ind w:left="10939" w:hanging="1167"/>
      </w:pPr>
      <w:rPr>
        <w:rFonts w:hint="default"/>
      </w:rPr>
    </w:lvl>
    <w:lvl w:ilvl="8">
      <w:start w:val="0"/>
      <w:numFmt w:val="bullet"/>
      <w:lvlText w:val="•"/>
      <w:lvlJc w:val="left"/>
      <w:pPr>
        <w:ind w:left="12366" w:hanging="1167"/>
      </w:pPr>
      <w:rPr>
        <w:rFonts w:hint="default"/>
      </w:rPr>
    </w:lvl>
  </w:abstractNum>
  <w:abstractNum w:abstractNumId="7">
    <w:nsid w:val="21CB56F8"/>
    <w:multiLevelType w:val="hybridMultilevel"/>
    <w:tmpl w:val="00000000"/>
    <w:lvl w:ilvl="0">
      <w:start w:val="6"/>
      <w:numFmt w:val="decimal"/>
      <w:lvlText w:val="%1"/>
      <w:lvlJc w:val="left"/>
      <w:pPr>
        <w:ind w:left="2087" w:hanging="875"/>
        <w:jc w:val="left"/>
      </w:pPr>
      <w:rPr>
        <w:rFonts w:hint="default"/>
      </w:rPr>
    </w:lvl>
    <w:lvl w:ilvl="1">
      <w:start w:val="1"/>
      <w:numFmt w:val="decimal"/>
      <w:lvlText w:val="%1.%2"/>
      <w:lvlJc w:val="left"/>
      <w:pPr>
        <w:ind w:left="2087" w:hanging="875"/>
        <w:jc w:val="left"/>
      </w:pPr>
      <w:rPr>
        <w:rFonts w:ascii="Arial" w:eastAsia="Arial" w:hAnsi="Arial" w:cs="Arial" w:hint="default"/>
        <w:w w:val="99"/>
        <w:sz w:val="45"/>
        <w:szCs w:val="45"/>
      </w:rPr>
    </w:lvl>
    <w:lvl w:ilvl="2">
      <w:start w:val="1"/>
      <w:numFmt w:val="decimal"/>
      <w:lvlText w:val="%1.%2.%3"/>
      <w:lvlJc w:val="left"/>
      <w:pPr>
        <w:ind w:left="2379" w:hanging="1167"/>
        <w:jc w:val="left"/>
      </w:pPr>
      <w:rPr>
        <w:rFonts w:ascii="Arial" w:eastAsia="Arial" w:hAnsi="Arial" w:cs="Arial" w:hint="default"/>
        <w:w w:val="100"/>
        <w:sz w:val="42"/>
        <w:szCs w:val="42"/>
      </w:rPr>
    </w:lvl>
    <w:lvl w:ilvl="3">
      <w:start w:val="0"/>
      <w:numFmt w:val="bullet"/>
      <w:lvlText w:val="•"/>
      <w:lvlJc w:val="left"/>
      <w:pPr>
        <w:ind w:left="5233" w:hanging="1167"/>
      </w:pPr>
      <w:rPr>
        <w:rFonts w:hint="default"/>
      </w:rPr>
    </w:lvl>
    <w:lvl w:ilvl="4">
      <w:start w:val="0"/>
      <w:numFmt w:val="bullet"/>
      <w:lvlText w:val="•"/>
      <w:lvlJc w:val="left"/>
      <w:pPr>
        <w:ind w:left="6659" w:hanging="1167"/>
      </w:pPr>
      <w:rPr>
        <w:rFonts w:hint="default"/>
      </w:rPr>
    </w:lvl>
    <w:lvl w:ilvl="5">
      <w:start w:val="0"/>
      <w:numFmt w:val="bullet"/>
      <w:lvlText w:val="•"/>
      <w:lvlJc w:val="left"/>
      <w:pPr>
        <w:ind w:left="8086" w:hanging="1167"/>
      </w:pPr>
      <w:rPr>
        <w:rFonts w:hint="default"/>
      </w:rPr>
    </w:lvl>
    <w:lvl w:ilvl="6">
      <w:start w:val="0"/>
      <w:numFmt w:val="bullet"/>
      <w:lvlText w:val="•"/>
      <w:lvlJc w:val="left"/>
      <w:pPr>
        <w:ind w:left="9513" w:hanging="1167"/>
      </w:pPr>
      <w:rPr>
        <w:rFonts w:hint="default"/>
      </w:rPr>
    </w:lvl>
    <w:lvl w:ilvl="7">
      <w:start w:val="0"/>
      <w:numFmt w:val="bullet"/>
      <w:lvlText w:val="•"/>
      <w:lvlJc w:val="left"/>
      <w:pPr>
        <w:ind w:left="10939" w:hanging="1167"/>
      </w:pPr>
      <w:rPr>
        <w:rFonts w:hint="default"/>
      </w:rPr>
    </w:lvl>
    <w:lvl w:ilvl="8">
      <w:start w:val="0"/>
      <w:numFmt w:val="bullet"/>
      <w:lvlText w:val="•"/>
      <w:lvlJc w:val="left"/>
      <w:pPr>
        <w:ind w:left="12366" w:hanging="1167"/>
      </w:pPr>
      <w:rPr>
        <w:rFonts w:hint="default"/>
      </w:rPr>
    </w:lvl>
  </w:abstractNum>
  <w:abstractNum w:abstractNumId="8">
    <w:nsid w:val="2A562878"/>
    <w:multiLevelType w:val="hybridMultilevel"/>
    <w:tmpl w:val="00000000"/>
    <w:lvl w:ilvl="0">
      <w:start w:val="5"/>
      <w:numFmt w:val="decimal"/>
      <w:lvlText w:val="%1"/>
      <w:lvlJc w:val="left"/>
      <w:pPr>
        <w:ind w:left="1623" w:hanging="839"/>
        <w:jc w:val="left"/>
      </w:pPr>
      <w:rPr>
        <w:rFonts w:hint="default"/>
      </w:rPr>
    </w:lvl>
    <w:lvl w:ilvl="1">
      <w:start w:val="1"/>
      <w:numFmt w:val="decimal"/>
      <w:lvlText w:val="%1.%2"/>
      <w:lvlJc w:val="left"/>
      <w:pPr>
        <w:ind w:left="1623" w:hanging="839"/>
        <w:jc w:val="left"/>
      </w:pPr>
      <w:rPr>
        <w:rFonts w:ascii="楷体" w:eastAsia="楷体" w:hAnsi="楷体" w:cs="楷体" w:hint="default"/>
        <w:w w:val="100"/>
        <w:sz w:val="42"/>
        <w:szCs w:val="42"/>
      </w:rPr>
    </w:lvl>
    <w:lvl w:ilvl="2">
      <w:start w:val="0"/>
      <w:numFmt w:val="bullet"/>
      <w:lvlText w:val="•"/>
      <w:lvlJc w:val="left"/>
      <w:pPr>
        <w:ind w:left="4339" w:hanging="839"/>
      </w:pPr>
      <w:rPr>
        <w:rFonts w:hint="default"/>
      </w:rPr>
    </w:lvl>
    <w:lvl w:ilvl="3">
      <w:start w:val="0"/>
      <w:numFmt w:val="bullet"/>
      <w:lvlText w:val="•"/>
      <w:lvlJc w:val="left"/>
      <w:pPr>
        <w:ind w:left="5699" w:hanging="839"/>
      </w:pPr>
      <w:rPr>
        <w:rFonts w:hint="default"/>
      </w:rPr>
    </w:lvl>
    <w:lvl w:ilvl="4">
      <w:start w:val="0"/>
      <w:numFmt w:val="bullet"/>
      <w:lvlText w:val="•"/>
      <w:lvlJc w:val="left"/>
      <w:pPr>
        <w:ind w:left="7059" w:hanging="839"/>
      </w:pPr>
      <w:rPr>
        <w:rFonts w:hint="default"/>
      </w:rPr>
    </w:lvl>
    <w:lvl w:ilvl="5">
      <w:start w:val="0"/>
      <w:numFmt w:val="bullet"/>
      <w:lvlText w:val="•"/>
      <w:lvlJc w:val="left"/>
      <w:pPr>
        <w:ind w:left="8419" w:hanging="839"/>
      </w:pPr>
      <w:rPr>
        <w:rFonts w:hint="default"/>
      </w:rPr>
    </w:lvl>
    <w:lvl w:ilvl="6">
      <w:start w:val="0"/>
      <w:numFmt w:val="bullet"/>
      <w:lvlText w:val="•"/>
      <w:lvlJc w:val="left"/>
      <w:pPr>
        <w:ind w:left="9779" w:hanging="839"/>
      </w:pPr>
      <w:rPr>
        <w:rFonts w:hint="default"/>
      </w:rPr>
    </w:lvl>
    <w:lvl w:ilvl="7">
      <w:start w:val="0"/>
      <w:numFmt w:val="bullet"/>
      <w:lvlText w:val="•"/>
      <w:lvlJc w:val="left"/>
      <w:pPr>
        <w:ind w:left="11139" w:hanging="839"/>
      </w:pPr>
      <w:rPr>
        <w:rFonts w:hint="default"/>
      </w:rPr>
    </w:lvl>
    <w:lvl w:ilvl="8">
      <w:start w:val="0"/>
      <w:numFmt w:val="bullet"/>
      <w:lvlText w:val="•"/>
      <w:lvlJc w:val="left"/>
      <w:pPr>
        <w:ind w:left="12499" w:hanging="839"/>
      </w:pPr>
      <w:rPr>
        <w:rFonts w:hint="default"/>
      </w:rPr>
    </w:lvl>
  </w:abstractNum>
  <w:abstractNum w:abstractNumId="9">
    <w:nsid w:val="2C310D13"/>
    <w:multiLevelType w:val="hybridMultilevel"/>
    <w:tmpl w:val="00000000"/>
    <w:lvl w:ilvl="0">
      <w:start w:val="1"/>
      <w:numFmt w:val="decimal"/>
      <w:lvlText w:val="%1"/>
      <w:lvlJc w:val="left"/>
      <w:pPr>
        <w:ind w:left="2087" w:hanging="875"/>
        <w:jc w:val="left"/>
      </w:pPr>
      <w:rPr>
        <w:rFonts w:hint="default"/>
      </w:rPr>
    </w:lvl>
    <w:lvl w:ilvl="1">
      <w:start w:val="1"/>
      <w:numFmt w:val="decimal"/>
      <w:lvlText w:val="%1.%2"/>
      <w:lvlJc w:val="left"/>
      <w:pPr>
        <w:ind w:left="2087" w:hanging="875"/>
        <w:jc w:val="left"/>
      </w:pPr>
      <w:rPr>
        <w:rFonts w:ascii="Century Gothic" w:eastAsia="Century Gothic" w:hAnsi="Century Gothic" w:cs="Century Gothic" w:hint="default"/>
        <w:w w:val="100"/>
        <w:sz w:val="45"/>
        <w:szCs w:val="45"/>
      </w:rPr>
    </w:lvl>
    <w:lvl w:ilvl="2">
      <w:start w:val="0"/>
      <w:numFmt w:val="bullet"/>
      <w:lvlText w:val="•"/>
      <w:lvlJc w:val="left"/>
      <w:pPr>
        <w:ind w:left="4707" w:hanging="875"/>
      </w:pPr>
      <w:rPr>
        <w:rFonts w:hint="default"/>
      </w:rPr>
    </w:lvl>
    <w:lvl w:ilvl="3">
      <w:start w:val="0"/>
      <w:numFmt w:val="bullet"/>
      <w:lvlText w:val="•"/>
      <w:lvlJc w:val="left"/>
      <w:pPr>
        <w:ind w:left="6021" w:hanging="875"/>
      </w:pPr>
      <w:rPr>
        <w:rFonts w:hint="default"/>
      </w:rPr>
    </w:lvl>
    <w:lvl w:ilvl="4">
      <w:start w:val="0"/>
      <w:numFmt w:val="bullet"/>
      <w:lvlText w:val="•"/>
      <w:lvlJc w:val="left"/>
      <w:pPr>
        <w:ind w:left="7335" w:hanging="875"/>
      </w:pPr>
      <w:rPr>
        <w:rFonts w:hint="default"/>
      </w:rPr>
    </w:lvl>
    <w:lvl w:ilvl="5">
      <w:start w:val="0"/>
      <w:numFmt w:val="bullet"/>
      <w:lvlText w:val="•"/>
      <w:lvlJc w:val="left"/>
      <w:pPr>
        <w:ind w:left="8649" w:hanging="875"/>
      </w:pPr>
      <w:rPr>
        <w:rFonts w:hint="default"/>
      </w:rPr>
    </w:lvl>
    <w:lvl w:ilvl="6">
      <w:start w:val="0"/>
      <w:numFmt w:val="bullet"/>
      <w:lvlText w:val="•"/>
      <w:lvlJc w:val="left"/>
      <w:pPr>
        <w:ind w:left="9963" w:hanging="875"/>
      </w:pPr>
      <w:rPr>
        <w:rFonts w:hint="default"/>
      </w:rPr>
    </w:lvl>
    <w:lvl w:ilvl="7">
      <w:start w:val="0"/>
      <w:numFmt w:val="bullet"/>
      <w:lvlText w:val="•"/>
      <w:lvlJc w:val="left"/>
      <w:pPr>
        <w:ind w:left="11277" w:hanging="875"/>
      </w:pPr>
      <w:rPr>
        <w:rFonts w:hint="default"/>
      </w:rPr>
    </w:lvl>
    <w:lvl w:ilvl="8">
      <w:start w:val="0"/>
      <w:numFmt w:val="bullet"/>
      <w:lvlText w:val="•"/>
      <w:lvlJc w:val="left"/>
      <w:pPr>
        <w:ind w:left="12591" w:hanging="875"/>
      </w:pPr>
      <w:rPr>
        <w:rFonts w:hint="default"/>
      </w:rPr>
    </w:lvl>
  </w:abstractNum>
  <w:abstractNum w:abstractNumId="10">
    <w:nsid w:val="3767E5F7"/>
    <w:multiLevelType w:val="hybridMultilevel"/>
    <w:tmpl w:val="00000000"/>
    <w:lvl w:ilvl="0">
      <w:start w:val="3"/>
      <w:numFmt w:val="decimal"/>
      <w:lvlText w:val="%1"/>
      <w:lvlJc w:val="left"/>
      <w:pPr>
        <w:ind w:left="2087" w:hanging="875"/>
        <w:jc w:val="left"/>
      </w:pPr>
      <w:rPr>
        <w:rFonts w:hint="default"/>
      </w:rPr>
    </w:lvl>
    <w:lvl w:ilvl="1">
      <w:start w:val="1"/>
      <w:numFmt w:val="decimal"/>
      <w:lvlText w:val="%1.%2"/>
      <w:lvlJc w:val="left"/>
      <w:pPr>
        <w:ind w:left="2087" w:hanging="875"/>
        <w:jc w:val="left"/>
      </w:pPr>
      <w:rPr>
        <w:rFonts w:ascii="Arial" w:eastAsia="Arial" w:hAnsi="Arial" w:cs="Arial" w:hint="default"/>
        <w:w w:val="99"/>
        <w:sz w:val="45"/>
        <w:szCs w:val="45"/>
      </w:rPr>
    </w:lvl>
    <w:lvl w:ilvl="2">
      <w:start w:val="1"/>
      <w:numFmt w:val="decimal"/>
      <w:lvlText w:val="%1.%2.%3"/>
      <w:lvlJc w:val="left"/>
      <w:pPr>
        <w:ind w:left="3459" w:hanging="1167"/>
        <w:jc w:val="left"/>
      </w:pPr>
      <w:rPr>
        <w:rFonts w:ascii="Arial" w:eastAsia="Arial" w:hAnsi="Arial" w:cs="Arial" w:hint="default"/>
        <w:w w:val="100"/>
        <w:sz w:val="42"/>
        <w:szCs w:val="42"/>
      </w:rPr>
    </w:lvl>
    <w:lvl w:ilvl="3">
      <w:start w:val="0"/>
      <w:numFmt w:val="bullet"/>
      <w:lvlText w:val="•"/>
      <w:lvlJc w:val="left"/>
      <w:pPr>
        <w:ind w:left="3555" w:hanging="1167"/>
      </w:pPr>
      <w:rPr>
        <w:rFonts w:hint="default"/>
      </w:rPr>
    </w:lvl>
    <w:lvl w:ilvl="4">
      <w:start w:val="0"/>
      <w:numFmt w:val="bullet"/>
      <w:lvlText w:val="•"/>
      <w:lvlJc w:val="left"/>
      <w:pPr>
        <w:ind w:left="3602" w:hanging="1167"/>
      </w:pPr>
      <w:rPr>
        <w:rFonts w:hint="default"/>
      </w:rPr>
    </w:lvl>
    <w:lvl w:ilvl="5">
      <w:start w:val="0"/>
      <w:numFmt w:val="bullet"/>
      <w:lvlText w:val="•"/>
      <w:lvlJc w:val="left"/>
      <w:pPr>
        <w:ind w:left="3650" w:hanging="1167"/>
      </w:pPr>
      <w:rPr>
        <w:rFonts w:hint="default"/>
      </w:rPr>
    </w:lvl>
    <w:lvl w:ilvl="6">
      <w:start w:val="0"/>
      <w:numFmt w:val="bullet"/>
      <w:lvlText w:val="•"/>
      <w:lvlJc w:val="left"/>
      <w:pPr>
        <w:ind w:left="3697" w:hanging="1167"/>
      </w:pPr>
      <w:rPr>
        <w:rFonts w:hint="default"/>
      </w:rPr>
    </w:lvl>
    <w:lvl w:ilvl="7">
      <w:start w:val="0"/>
      <w:numFmt w:val="bullet"/>
      <w:lvlText w:val="•"/>
      <w:lvlJc w:val="left"/>
      <w:pPr>
        <w:ind w:left="3745" w:hanging="1167"/>
      </w:pPr>
      <w:rPr>
        <w:rFonts w:hint="default"/>
      </w:rPr>
    </w:lvl>
    <w:lvl w:ilvl="8">
      <w:start w:val="0"/>
      <w:numFmt w:val="bullet"/>
      <w:lvlText w:val="•"/>
      <w:lvlJc w:val="left"/>
      <w:pPr>
        <w:ind w:left="3792" w:hanging="1167"/>
      </w:pPr>
      <w:rPr>
        <w:rFonts w:hint="default"/>
      </w:rPr>
    </w:lvl>
  </w:abstractNum>
  <w:abstractNum w:abstractNumId="11">
    <w:nsid w:val="3C80A555"/>
    <w:multiLevelType w:val="hybridMultilevel"/>
    <w:tmpl w:val="00000000"/>
    <w:lvl w:ilvl="0">
      <w:start w:val="1"/>
      <w:numFmt w:val="decimal"/>
      <w:lvlText w:val="%1)"/>
      <w:lvlJc w:val="left"/>
      <w:pPr>
        <w:ind w:left="1843" w:hanging="630"/>
        <w:jc w:val="left"/>
      </w:pPr>
      <w:rPr>
        <w:rFonts w:ascii="Century Gothic" w:eastAsia="Century Gothic" w:hAnsi="Century Gothic" w:cs="Century Gothic" w:hint="default"/>
        <w:w w:val="96"/>
        <w:sz w:val="42"/>
        <w:szCs w:val="42"/>
      </w:rPr>
    </w:lvl>
    <w:lvl w:ilvl="1">
      <w:start w:val="0"/>
      <w:numFmt w:val="bullet"/>
      <w:lvlText w:val="•"/>
      <w:lvlJc w:val="left"/>
      <w:pPr>
        <w:ind w:left="3177" w:hanging="630"/>
      </w:pPr>
      <w:rPr>
        <w:rFonts w:hint="default"/>
      </w:rPr>
    </w:lvl>
    <w:lvl w:ilvl="2">
      <w:start w:val="0"/>
      <w:numFmt w:val="bullet"/>
      <w:lvlText w:val="•"/>
      <w:lvlJc w:val="left"/>
      <w:pPr>
        <w:ind w:left="4515" w:hanging="630"/>
      </w:pPr>
      <w:rPr>
        <w:rFonts w:hint="default"/>
      </w:rPr>
    </w:lvl>
    <w:lvl w:ilvl="3">
      <w:start w:val="0"/>
      <w:numFmt w:val="bullet"/>
      <w:lvlText w:val="•"/>
      <w:lvlJc w:val="left"/>
      <w:pPr>
        <w:ind w:left="5853" w:hanging="630"/>
      </w:pPr>
      <w:rPr>
        <w:rFonts w:hint="default"/>
      </w:rPr>
    </w:lvl>
    <w:lvl w:ilvl="4">
      <w:start w:val="0"/>
      <w:numFmt w:val="bullet"/>
      <w:lvlText w:val="•"/>
      <w:lvlJc w:val="left"/>
      <w:pPr>
        <w:ind w:left="7191" w:hanging="630"/>
      </w:pPr>
      <w:rPr>
        <w:rFonts w:hint="default"/>
      </w:rPr>
    </w:lvl>
    <w:lvl w:ilvl="5">
      <w:start w:val="0"/>
      <w:numFmt w:val="bullet"/>
      <w:lvlText w:val="•"/>
      <w:lvlJc w:val="left"/>
      <w:pPr>
        <w:ind w:left="8529" w:hanging="630"/>
      </w:pPr>
      <w:rPr>
        <w:rFonts w:hint="default"/>
      </w:rPr>
    </w:lvl>
    <w:lvl w:ilvl="6">
      <w:start w:val="0"/>
      <w:numFmt w:val="bullet"/>
      <w:lvlText w:val="•"/>
      <w:lvlJc w:val="left"/>
      <w:pPr>
        <w:ind w:left="9867" w:hanging="630"/>
      </w:pPr>
      <w:rPr>
        <w:rFonts w:hint="default"/>
      </w:rPr>
    </w:lvl>
    <w:lvl w:ilvl="7">
      <w:start w:val="0"/>
      <w:numFmt w:val="bullet"/>
      <w:lvlText w:val="•"/>
      <w:lvlJc w:val="left"/>
      <w:pPr>
        <w:ind w:left="11205" w:hanging="630"/>
      </w:pPr>
      <w:rPr>
        <w:rFonts w:hint="default"/>
      </w:rPr>
    </w:lvl>
    <w:lvl w:ilvl="8">
      <w:start w:val="0"/>
      <w:numFmt w:val="bullet"/>
      <w:lvlText w:val="•"/>
      <w:lvlJc w:val="left"/>
      <w:pPr>
        <w:ind w:left="12543" w:hanging="630"/>
      </w:pPr>
      <w:rPr>
        <w:rFonts w:hint="default"/>
      </w:rPr>
    </w:lvl>
  </w:abstractNum>
  <w:abstractNum w:abstractNumId="12">
    <w:nsid w:val="41EC333D"/>
    <w:multiLevelType w:val="hybridMultilevel"/>
    <w:tmpl w:val="00000000"/>
    <w:lvl w:ilvl="0">
      <w:start w:val="1"/>
      <w:numFmt w:val="decimal"/>
      <w:lvlText w:val="%1"/>
      <w:lvlJc w:val="left"/>
      <w:pPr>
        <w:ind w:left="1623" w:hanging="839"/>
        <w:jc w:val="left"/>
      </w:pPr>
      <w:rPr>
        <w:rFonts w:hint="default"/>
      </w:rPr>
    </w:lvl>
    <w:lvl w:ilvl="1">
      <w:start w:val="1"/>
      <w:numFmt w:val="decimal"/>
      <w:lvlText w:val="%1.%2"/>
      <w:lvlJc w:val="left"/>
      <w:pPr>
        <w:ind w:left="1623" w:hanging="839"/>
        <w:jc w:val="left"/>
      </w:pPr>
      <w:rPr>
        <w:rFonts w:ascii="楷体" w:eastAsia="楷体" w:hAnsi="楷体" w:cs="楷体" w:hint="default"/>
        <w:w w:val="100"/>
        <w:sz w:val="42"/>
        <w:szCs w:val="42"/>
      </w:rPr>
    </w:lvl>
    <w:lvl w:ilvl="2">
      <w:start w:val="0"/>
      <w:numFmt w:val="bullet"/>
      <w:lvlText w:val="•"/>
      <w:lvlJc w:val="left"/>
      <w:pPr>
        <w:ind w:left="4339" w:hanging="839"/>
      </w:pPr>
      <w:rPr>
        <w:rFonts w:hint="default"/>
      </w:rPr>
    </w:lvl>
    <w:lvl w:ilvl="3">
      <w:start w:val="0"/>
      <w:numFmt w:val="bullet"/>
      <w:lvlText w:val="•"/>
      <w:lvlJc w:val="left"/>
      <w:pPr>
        <w:ind w:left="5699" w:hanging="839"/>
      </w:pPr>
      <w:rPr>
        <w:rFonts w:hint="default"/>
      </w:rPr>
    </w:lvl>
    <w:lvl w:ilvl="4">
      <w:start w:val="0"/>
      <w:numFmt w:val="bullet"/>
      <w:lvlText w:val="•"/>
      <w:lvlJc w:val="left"/>
      <w:pPr>
        <w:ind w:left="7059" w:hanging="839"/>
      </w:pPr>
      <w:rPr>
        <w:rFonts w:hint="default"/>
      </w:rPr>
    </w:lvl>
    <w:lvl w:ilvl="5">
      <w:start w:val="0"/>
      <w:numFmt w:val="bullet"/>
      <w:lvlText w:val="•"/>
      <w:lvlJc w:val="left"/>
      <w:pPr>
        <w:ind w:left="8419" w:hanging="839"/>
      </w:pPr>
      <w:rPr>
        <w:rFonts w:hint="default"/>
      </w:rPr>
    </w:lvl>
    <w:lvl w:ilvl="6">
      <w:start w:val="0"/>
      <w:numFmt w:val="bullet"/>
      <w:lvlText w:val="•"/>
      <w:lvlJc w:val="left"/>
      <w:pPr>
        <w:ind w:left="9779" w:hanging="839"/>
      </w:pPr>
      <w:rPr>
        <w:rFonts w:hint="default"/>
      </w:rPr>
    </w:lvl>
    <w:lvl w:ilvl="7">
      <w:start w:val="0"/>
      <w:numFmt w:val="bullet"/>
      <w:lvlText w:val="•"/>
      <w:lvlJc w:val="left"/>
      <w:pPr>
        <w:ind w:left="11139" w:hanging="839"/>
      </w:pPr>
      <w:rPr>
        <w:rFonts w:hint="default"/>
      </w:rPr>
    </w:lvl>
    <w:lvl w:ilvl="8">
      <w:start w:val="0"/>
      <w:numFmt w:val="bullet"/>
      <w:lvlText w:val="•"/>
      <w:lvlJc w:val="left"/>
      <w:pPr>
        <w:ind w:left="12499" w:hanging="839"/>
      </w:pPr>
      <w:rPr>
        <w:rFonts w:hint="default"/>
      </w:rPr>
    </w:lvl>
  </w:abstractNum>
  <w:abstractNum w:abstractNumId="13">
    <w:nsid w:val="4241E75D"/>
    <w:multiLevelType w:val="hybridMultilevel"/>
    <w:tmpl w:val="00000000"/>
    <w:lvl w:ilvl="0">
      <w:start w:val="4"/>
      <w:numFmt w:val="decimal"/>
      <w:lvlText w:val="%1"/>
      <w:lvlJc w:val="left"/>
      <w:pPr>
        <w:ind w:left="3653" w:hanging="1516"/>
        <w:jc w:val="left"/>
      </w:pPr>
      <w:rPr>
        <w:rFonts w:hint="default"/>
      </w:rPr>
    </w:lvl>
    <w:lvl w:ilvl="1">
      <w:start w:val="5"/>
      <w:numFmt w:val="decimal"/>
      <w:lvlText w:val="%1.%2"/>
      <w:lvlJc w:val="left"/>
      <w:pPr>
        <w:ind w:left="3653" w:hanging="1516"/>
        <w:jc w:val="left"/>
      </w:pPr>
      <w:rPr>
        <w:rFonts w:hint="default"/>
      </w:rPr>
    </w:lvl>
    <w:lvl w:ilvl="2">
      <w:start w:val="1"/>
      <w:numFmt w:val="decimal"/>
      <w:lvlText w:val="%1.%2.%3"/>
      <w:lvlJc w:val="left"/>
      <w:pPr>
        <w:ind w:left="3653" w:hanging="1516"/>
        <w:jc w:val="left"/>
      </w:pPr>
      <w:rPr>
        <w:rFonts w:hint="default"/>
      </w:rPr>
    </w:lvl>
    <w:lvl w:ilvl="3">
      <w:start w:val="1"/>
      <w:numFmt w:val="decimal"/>
      <w:lvlText w:val="%1.%2.%3.%4"/>
      <w:lvlJc w:val="left"/>
      <w:pPr>
        <w:ind w:left="3653" w:hanging="1516"/>
        <w:jc w:val="left"/>
      </w:pPr>
      <w:rPr>
        <w:rFonts w:ascii="Arial" w:eastAsia="Arial" w:hAnsi="Arial" w:cs="Arial" w:hint="default"/>
        <w:w w:val="100"/>
        <w:sz w:val="42"/>
        <w:szCs w:val="42"/>
      </w:rPr>
    </w:lvl>
    <w:lvl w:ilvl="4">
      <w:start w:val="0"/>
      <w:numFmt w:val="bullet"/>
      <w:lvlText w:val="•"/>
      <w:lvlJc w:val="left"/>
      <w:pPr>
        <w:ind w:left="8283" w:hanging="1516"/>
      </w:pPr>
      <w:rPr>
        <w:rFonts w:hint="default"/>
      </w:rPr>
    </w:lvl>
    <w:lvl w:ilvl="5">
      <w:start w:val="0"/>
      <w:numFmt w:val="bullet"/>
      <w:lvlText w:val="•"/>
      <w:lvlJc w:val="left"/>
      <w:pPr>
        <w:ind w:left="9439" w:hanging="1516"/>
      </w:pPr>
      <w:rPr>
        <w:rFonts w:hint="default"/>
      </w:rPr>
    </w:lvl>
    <w:lvl w:ilvl="6">
      <w:start w:val="0"/>
      <w:numFmt w:val="bullet"/>
      <w:lvlText w:val="•"/>
      <w:lvlJc w:val="left"/>
      <w:pPr>
        <w:ind w:left="10595" w:hanging="1516"/>
      </w:pPr>
      <w:rPr>
        <w:rFonts w:hint="default"/>
      </w:rPr>
    </w:lvl>
    <w:lvl w:ilvl="7">
      <w:start w:val="0"/>
      <w:numFmt w:val="bullet"/>
      <w:lvlText w:val="•"/>
      <w:lvlJc w:val="left"/>
      <w:pPr>
        <w:ind w:left="11751" w:hanging="1516"/>
      </w:pPr>
      <w:rPr>
        <w:rFonts w:hint="default"/>
      </w:rPr>
    </w:lvl>
    <w:lvl w:ilvl="8">
      <w:start w:val="0"/>
      <w:numFmt w:val="bullet"/>
      <w:lvlText w:val="•"/>
      <w:lvlJc w:val="left"/>
      <w:pPr>
        <w:ind w:left="12907" w:hanging="1516"/>
      </w:pPr>
      <w:rPr>
        <w:rFonts w:hint="default"/>
      </w:rPr>
    </w:lvl>
  </w:abstractNum>
  <w:abstractNum w:abstractNumId="14">
    <w:nsid w:val="4376BABD"/>
    <w:multiLevelType w:val="hybridMultilevel"/>
    <w:tmpl w:val="00000000"/>
    <w:lvl w:ilvl="0">
      <w:start w:val="6"/>
      <w:numFmt w:val="decimal"/>
      <w:lvlText w:val="%1"/>
      <w:lvlJc w:val="left"/>
      <w:pPr>
        <w:ind w:left="1623" w:hanging="839"/>
        <w:jc w:val="left"/>
      </w:pPr>
      <w:rPr>
        <w:rFonts w:hint="default"/>
      </w:rPr>
    </w:lvl>
    <w:lvl w:ilvl="1">
      <w:start w:val="1"/>
      <w:numFmt w:val="decimal"/>
      <w:lvlText w:val="%1.%2"/>
      <w:lvlJc w:val="left"/>
      <w:pPr>
        <w:ind w:left="1623" w:hanging="839"/>
        <w:jc w:val="left"/>
      </w:pPr>
      <w:rPr>
        <w:rFonts w:ascii="楷体" w:eastAsia="楷体" w:hAnsi="楷体" w:cs="楷体" w:hint="default"/>
        <w:w w:val="100"/>
        <w:sz w:val="42"/>
        <w:szCs w:val="42"/>
      </w:rPr>
    </w:lvl>
    <w:lvl w:ilvl="2">
      <w:start w:val="0"/>
      <w:numFmt w:val="bullet"/>
      <w:lvlText w:val="•"/>
      <w:lvlJc w:val="left"/>
      <w:pPr>
        <w:ind w:left="4339" w:hanging="839"/>
      </w:pPr>
      <w:rPr>
        <w:rFonts w:hint="default"/>
      </w:rPr>
    </w:lvl>
    <w:lvl w:ilvl="3">
      <w:start w:val="0"/>
      <w:numFmt w:val="bullet"/>
      <w:lvlText w:val="•"/>
      <w:lvlJc w:val="left"/>
      <w:pPr>
        <w:ind w:left="5699" w:hanging="839"/>
      </w:pPr>
      <w:rPr>
        <w:rFonts w:hint="default"/>
      </w:rPr>
    </w:lvl>
    <w:lvl w:ilvl="4">
      <w:start w:val="0"/>
      <w:numFmt w:val="bullet"/>
      <w:lvlText w:val="•"/>
      <w:lvlJc w:val="left"/>
      <w:pPr>
        <w:ind w:left="7059" w:hanging="839"/>
      </w:pPr>
      <w:rPr>
        <w:rFonts w:hint="default"/>
      </w:rPr>
    </w:lvl>
    <w:lvl w:ilvl="5">
      <w:start w:val="0"/>
      <w:numFmt w:val="bullet"/>
      <w:lvlText w:val="•"/>
      <w:lvlJc w:val="left"/>
      <w:pPr>
        <w:ind w:left="8419" w:hanging="839"/>
      </w:pPr>
      <w:rPr>
        <w:rFonts w:hint="default"/>
      </w:rPr>
    </w:lvl>
    <w:lvl w:ilvl="6">
      <w:start w:val="0"/>
      <w:numFmt w:val="bullet"/>
      <w:lvlText w:val="•"/>
      <w:lvlJc w:val="left"/>
      <w:pPr>
        <w:ind w:left="9779" w:hanging="839"/>
      </w:pPr>
      <w:rPr>
        <w:rFonts w:hint="default"/>
      </w:rPr>
    </w:lvl>
    <w:lvl w:ilvl="7">
      <w:start w:val="0"/>
      <w:numFmt w:val="bullet"/>
      <w:lvlText w:val="•"/>
      <w:lvlJc w:val="left"/>
      <w:pPr>
        <w:ind w:left="11139" w:hanging="839"/>
      </w:pPr>
      <w:rPr>
        <w:rFonts w:hint="default"/>
      </w:rPr>
    </w:lvl>
    <w:lvl w:ilvl="8">
      <w:start w:val="0"/>
      <w:numFmt w:val="bullet"/>
      <w:lvlText w:val="•"/>
      <w:lvlJc w:val="left"/>
      <w:pPr>
        <w:ind w:left="12499" w:hanging="839"/>
      </w:pPr>
      <w:rPr>
        <w:rFonts w:hint="default"/>
      </w:rPr>
    </w:lvl>
  </w:abstractNum>
  <w:abstractNum w:abstractNumId="15">
    <w:nsid w:val="49FB26B8"/>
    <w:multiLevelType w:val="hybridMultilevel"/>
    <w:tmpl w:val="00000000"/>
    <w:lvl w:ilvl="0">
      <w:start w:val="2"/>
      <w:numFmt w:val="decimal"/>
      <w:lvlText w:val="%1"/>
      <w:lvlJc w:val="left"/>
      <w:pPr>
        <w:ind w:left="2087" w:hanging="875"/>
        <w:jc w:val="left"/>
      </w:pPr>
      <w:rPr>
        <w:rFonts w:hint="default"/>
      </w:rPr>
    </w:lvl>
    <w:lvl w:ilvl="1">
      <w:start w:val="1"/>
      <w:numFmt w:val="decimal"/>
      <w:lvlText w:val="%1.%2"/>
      <w:lvlJc w:val="left"/>
      <w:pPr>
        <w:ind w:left="2087" w:hanging="875"/>
        <w:jc w:val="left"/>
      </w:pPr>
      <w:rPr>
        <w:rFonts w:ascii="Arial" w:eastAsia="Arial" w:hAnsi="Arial" w:cs="Arial" w:hint="default"/>
        <w:w w:val="99"/>
        <w:sz w:val="45"/>
        <w:szCs w:val="45"/>
      </w:rPr>
    </w:lvl>
    <w:lvl w:ilvl="2">
      <w:start w:val="0"/>
      <w:numFmt w:val="bullet"/>
      <w:lvlText w:val="•"/>
      <w:lvlJc w:val="left"/>
      <w:pPr>
        <w:ind w:left="4707" w:hanging="875"/>
      </w:pPr>
      <w:rPr>
        <w:rFonts w:hint="default"/>
      </w:rPr>
    </w:lvl>
    <w:lvl w:ilvl="3">
      <w:start w:val="0"/>
      <w:numFmt w:val="bullet"/>
      <w:lvlText w:val="•"/>
      <w:lvlJc w:val="left"/>
      <w:pPr>
        <w:ind w:left="6021" w:hanging="875"/>
      </w:pPr>
      <w:rPr>
        <w:rFonts w:hint="default"/>
      </w:rPr>
    </w:lvl>
    <w:lvl w:ilvl="4">
      <w:start w:val="0"/>
      <w:numFmt w:val="bullet"/>
      <w:lvlText w:val="•"/>
      <w:lvlJc w:val="left"/>
      <w:pPr>
        <w:ind w:left="7335" w:hanging="875"/>
      </w:pPr>
      <w:rPr>
        <w:rFonts w:hint="default"/>
      </w:rPr>
    </w:lvl>
    <w:lvl w:ilvl="5">
      <w:start w:val="0"/>
      <w:numFmt w:val="bullet"/>
      <w:lvlText w:val="•"/>
      <w:lvlJc w:val="left"/>
      <w:pPr>
        <w:ind w:left="8649" w:hanging="875"/>
      </w:pPr>
      <w:rPr>
        <w:rFonts w:hint="default"/>
      </w:rPr>
    </w:lvl>
    <w:lvl w:ilvl="6">
      <w:start w:val="0"/>
      <w:numFmt w:val="bullet"/>
      <w:lvlText w:val="•"/>
      <w:lvlJc w:val="left"/>
      <w:pPr>
        <w:ind w:left="9963" w:hanging="875"/>
      </w:pPr>
      <w:rPr>
        <w:rFonts w:hint="default"/>
      </w:rPr>
    </w:lvl>
    <w:lvl w:ilvl="7">
      <w:start w:val="0"/>
      <w:numFmt w:val="bullet"/>
      <w:lvlText w:val="•"/>
      <w:lvlJc w:val="left"/>
      <w:pPr>
        <w:ind w:left="11277" w:hanging="875"/>
      </w:pPr>
      <w:rPr>
        <w:rFonts w:hint="default"/>
      </w:rPr>
    </w:lvl>
    <w:lvl w:ilvl="8">
      <w:start w:val="0"/>
      <w:numFmt w:val="bullet"/>
      <w:lvlText w:val="•"/>
      <w:lvlJc w:val="left"/>
      <w:pPr>
        <w:ind w:left="12591" w:hanging="875"/>
      </w:pPr>
      <w:rPr>
        <w:rFonts w:hint="default"/>
      </w:rPr>
    </w:lvl>
  </w:abstractNum>
  <w:abstractNum w:abstractNumId="16">
    <w:nsid w:val="59EBC853"/>
    <w:multiLevelType w:val="hybridMultilevel"/>
    <w:tmpl w:val="00000000"/>
    <w:lvl w:ilvl="0">
      <w:start w:val="4"/>
      <w:numFmt w:val="decimal"/>
      <w:lvlText w:val="%1"/>
      <w:lvlJc w:val="left"/>
      <w:pPr>
        <w:ind w:left="2087" w:hanging="875"/>
        <w:jc w:val="left"/>
      </w:pPr>
      <w:rPr>
        <w:rFonts w:hint="default"/>
      </w:rPr>
    </w:lvl>
    <w:lvl w:ilvl="1">
      <w:start w:val="1"/>
      <w:numFmt w:val="decimal"/>
      <w:lvlText w:val="%1.%2"/>
      <w:lvlJc w:val="left"/>
      <w:pPr>
        <w:ind w:left="2087" w:hanging="875"/>
        <w:jc w:val="left"/>
      </w:pPr>
      <w:rPr>
        <w:rFonts w:hint="default"/>
        <w:w w:val="99"/>
      </w:rPr>
    </w:lvl>
    <w:lvl w:ilvl="2">
      <w:start w:val="1"/>
      <w:numFmt w:val="decimal"/>
      <w:lvlText w:val="%1.%2.%3"/>
      <w:lvlJc w:val="left"/>
      <w:pPr>
        <w:ind w:left="2379" w:hanging="1167"/>
        <w:jc w:val="left"/>
      </w:pPr>
      <w:rPr>
        <w:rFonts w:hint="default"/>
        <w:w w:val="100"/>
      </w:rPr>
    </w:lvl>
    <w:lvl w:ilvl="3">
      <w:start w:val="4"/>
      <w:numFmt w:val="decimal"/>
      <w:lvlText w:val="%4）"/>
      <w:lvlJc w:val="left"/>
      <w:pPr>
        <w:ind w:left="3014" w:hanging="1167"/>
        <w:jc w:val="left"/>
      </w:pPr>
      <w:rPr>
        <w:rFonts w:ascii="楷体" w:eastAsia="楷体" w:hAnsi="楷体" w:cs="楷体" w:hint="default"/>
        <w:spacing w:val="-2"/>
        <w:w w:val="100"/>
        <w:sz w:val="40"/>
        <w:szCs w:val="40"/>
      </w:rPr>
    </w:lvl>
    <w:lvl w:ilvl="4">
      <w:start w:val="0"/>
      <w:numFmt w:val="bullet"/>
      <w:lvlText w:val="•"/>
      <w:lvlJc w:val="left"/>
      <w:pPr>
        <w:ind w:left="4762" w:hanging="1167"/>
      </w:pPr>
      <w:rPr>
        <w:rFonts w:hint="default"/>
      </w:rPr>
    </w:lvl>
    <w:lvl w:ilvl="5">
      <w:start w:val="0"/>
      <w:numFmt w:val="bullet"/>
      <w:lvlText w:val="•"/>
      <w:lvlJc w:val="left"/>
      <w:pPr>
        <w:ind w:left="6505" w:hanging="1167"/>
      </w:pPr>
      <w:rPr>
        <w:rFonts w:hint="default"/>
      </w:rPr>
    </w:lvl>
    <w:lvl w:ilvl="6">
      <w:start w:val="0"/>
      <w:numFmt w:val="bullet"/>
      <w:lvlText w:val="•"/>
      <w:lvlJc w:val="left"/>
      <w:pPr>
        <w:ind w:left="8248" w:hanging="1167"/>
      </w:pPr>
      <w:rPr>
        <w:rFonts w:hint="default"/>
      </w:rPr>
    </w:lvl>
    <w:lvl w:ilvl="7">
      <w:start w:val="0"/>
      <w:numFmt w:val="bullet"/>
      <w:lvlText w:val="•"/>
      <w:lvlJc w:val="left"/>
      <w:pPr>
        <w:ind w:left="9991" w:hanging="1167"/>
      </w:pPr>
      <w:rPr>
        <w:rFonts w:hint="default"/>
      </w:rPr>
    </w:lvl>
    <w:lvl w:ilvl="8">
      <w:start w:val="0"/>
      <w:numFmt w:val="bullet"/>
      <w:lvlText w:val="•"/>
      <w:lvlJc w:val="left"/>
      <w:pPr>
        <w:ind w:left="11734" w:hanging="1167"/>
      </w:pPr>
      <w:rPr>
        <w:rFonts w:hint="default"/>
      </w:rPr>
    </w:lvl>
  </w:abstractNum>
  <w:abstractNum w:abstractNumId="17">
    <w:nsid w:val="5CC8B4A6"/>
    <w:multiLevelType w:val="hybridMultilevel"/>
    <w:tmpl w:val="00000000"/>
    <w:lvl w:ilvl="0">
      <w:start w:val="2"/>
      <w:numFmt w:val="decimal"/>
      <w:lvlText w:val="%1"/>
      <w:lvlJc w:val="left"/>
      <w:pPr>
        <w:ind w:left="1623" w:hanging="839"/>
        <w:jc w:val="left"/>
      </w:pPr>
      <w:rPr>
        <w:rFonts w:hint="default"/>
      </w:rPr>
    </w:lvl>
    <w:lvl w:ilvl="1">
      <w:start w:val="1"/>
      <w:numFmt w:val="decimal"/>
      <w:lvlText w:val="%1.%2"/>
      <w:lvlJc w:val="left"/>
      <w:pPr>
        <w:ind w:left="1623" w:hanging="839"/>
        <w:jc w:val="left"/>
      </w:pPr>
      <w:rPr>
        <w:rFonts w:ascii="楷体" w:eastAsia="楷体" w:hAnsi="楷体" w:cs="楷体" w:hint="default"/>
        <w:w w:val="100"/>
        <w:sz w:val="42"/>
        <w:szCs w:val="42"/>
      </w:rPr>
    </w:lvl>
    <w:lvl w:ilvl="2">
      <w:start w:val="0"/>
      <w:numFmt w:val="bullet"/>
      <w:lvlText w:val="•"/>
      <w:lvlJc w:val="left"/>
      <w:pPr>
        <w:ind w:left="4339" w:hanging="839"/>
      </w:pPr>
      <w:rPr>
        <w:rFonts w:hint="default"/>
      </w:rPr>
    </w:lvl>
    <w:lvl w:ilvl="3">
      <w:start w:val="0"/>
      <w:numFmt w:val="bullet"/>
      <w:lvlText w:val="•"/>
      <w:lvlJc w:val="left"/>
      <w:pPr>
        <w:ind w:left="5699" w:hanging="839"/>
      </w:pPr>
      <w:rPr>
        <w:rFonts w:hint="default"/>
      </w:rPr>
    </w:lvl>
    <w:lvl w:ilvl="4">
      <w:start w:val="0"/>
      <w:numFmt w:val="bullet"/>
      <w:lvlText w:val="•"/>
      <w:lvlJc w:val="left"/>
      <w:pPr>
        <w:ind w:left="7059" w:hanging="839"/>
      </w:pPr>
      <w:rPr>
        <w:rFonts w:hint="default"/>
      </w:rPr>
    </w:lvl>
    <w:lvl w:ilvl="5">
      <w:start w:val="0"/>
      <w:numFmt w:val="bullet"/>
      <w:lvlText w:val="•"/>
      <w:lvlJc w:val="left"/>
      <w:pPr>
        <w:ind w:left="8419" w:hanging="839"/>
      </w:pPr>
      <w:rPr>
        <w:rFonts w:hint="default"/>
      </w:rPr>
    </w:lvl>
    <w:lvl w:ilvl="6">
      <w:start w:val="0"/>
      <w:numFmt w:val="bullet"/>
      <w:lvlText w:val="•"/>
      <w:lvlJc w:val="left"/>
      <w:pPr>
        <w:ind w:left="9779" w:hanging="839"/>
      </w:pPr>
      <w:rPr>
        <w:rFonts w:hint="default"/>
      </w:rPr>
    </w:lvl>
    <w:lvl w:ilvl="7">
      <w:start w:val="0"/>
      <w:numFmt w:val="bullet"/>
      <w:lvlText w:val="•"/>
      <w:lvlJc w:val="left"/>
      <w:pPr>
        <w:ind w:left="11139" w:hanging="839"/>
      </w:pPr>
      <w:rPr>
        <w:rFonts w:hint="default"/>
      </w:rPr>
    </w:lvl>
    <w:lvl w:ilvl="8">
      <w:start w:val="0"/>
      <w:numFmt w:val="bullet"/>
      <w:lvlText w:val="•"/>
      <w:lvlJc w:val="left"/>
      <w:pPr>
        <w:ind w:left="12499" w:hanging="839"/>
      </w:pPr>
      <w:rPr>
        <w:rFonts w:hint="default"/>
      </w:rPr>
    </w:lvl>
  </w:abstractNum>
  <w:abstractNum w:abstractNumId="18">
    <w:nsid w:val="5D41E7AC"/>
    <w:multiLevelType w:val="hybridMultilevel"/>
    <w:tmpl w:val="00000000"/>
    <w:lvl w:ilvl="0">
      <w:start w:val="1"/>
      <w:numFmt w:val="decimal"/>
      <w:lvlText w:val="%1)"/>
      <w:lvlJc w:val="left"/>
      <w:pPr>
        <w:ind w:left="1843" w:hanging="630"/>
        <w:jc w:val="left"/>
      </w:pPr>
      <w:rPr>
        <w:rFonts w:ascii="Century Gothic" w:eastAsia="Century Gothic" w:hAnsi="Century Gothic" w:cs="Century Gothic" w:hint="default"/>
        <w:w w:val="96"/>
        <w:sz w:val="42"/>
        <w:szCs w:val="42"/>
      </w:rPr>
    </w:lvl>
    <w:lvl w:ilvl="1">
      <w:start w:val="1"/>
      <w:numFmt w:val="lowerLetter"/>
      <w:lvlText w:val="%2)"/>
      <w:lvlJc w:val="left"/>
      <w:pPr>
        <w:ind w:left="2681" w:hanging="722"/>
        <w:jc w:val="left"/>
      </w:pPr>
      <w:rPr>
        <w:rFonts w:ascii="Century Gothic" w:eastAsia="Century Gothic" w:hAnsi="Century Gothic" w:cs="Century Gothic" w:hint="default"/>
        <w:w w:val="84"/>
        <w:sz w:val="42"/>
        <w:szCs w:val="42"/>
      </w:rPr>
    </w:lvl>
    <w:lvl w:ilvl="2">
      <w:start w:val="0"/>
      <w:numFmt w:val="bullet"/>
      <w:lvlText w:val="•"/>
      <w:lvlJc w:val="left"/>
      <w:pPr>
        <w:ind w:left="4073" w:hanging="722"/>
      </w:pPr>
      <w:rPr>
        <w:rFonts w:hint="default"/>
      </w:rPr>
    </w:lvl>
    <w:lvl w:ilvl="3">
      <w:start w:val="0"/>
      <w:numFmt w:val="bullet"/>
      <w:lvlText w:val="•"/>
      <w:lvlJc w:val="left"/>
      <w:pPr>
        <w:ind w:left="5466" w:hanging="722"/>
      </w:pPr>
      <w:rPr>
        <w:rFonts w:hint="default"/>
      </w:rPr>
    </w:lvl>
    <w:lvl w:ilvl="4">
      <w:start w:val="0"/>
      <w:numFmt w:val="bullet"/>
      <w:lvlText w:val="•"/>
      <w:lvlJc w:val="left"/>
      <w:pPr>
        <w:ind w:left="6859" w:hanging="722"/>
      </w:pPr>
      <w:rPr>
        <w:rFonts w:hint="default"/>
      </w:rPr>
    </w:lvl>
    <w:lvl w:ilvl="5">
      <w:start w:val="0"/>
      <w:numFmt w:val="bullet"/>
      <w:lvlText w:val="•"/>
      <w:lvlJc w:val="left"/>
      <w:pPr>
        <w:ind w:left="8253" w:hanging="722"/>
      </w:pPr>
      <w:rPr>
        <w:rFonts w:hint="default"/>
      </w:rPr>
    </w:lvl>
    <w:lvl w:ilvl="6">
      <w:start w:val="0"/>
      <w:numFmt w:val="bullet"/>
      <w:lvlText w:val="•"/>
      <w:lvlJc w:val="left"/>
      <w:pPr>
        <w:ind w:left="9646" w:hanging="722"/>
      </w:pPr>
      <w:rPr>
        <w:rFonts w:hint="default"/>
      </w:rPr>
    </w:lvl>
    <w:lvl w:ilvl="7">
      <w:start w:val="0"/>
      <w:numFmt w:val="bullet"/>
      <w:lvlText w:val="•"/>
      <w:lvlJc w:val="left"/>
      <w:pPr>
        <w:ind w:left="11039" w:hanging="722"/>
      </w:pPr>
      <w:rPr>
        <w:rFonts w:hint="default"/>
      </w:rPr>
    </w:lvl>
    <w:lvl w:ilvl="8">
      <w:start w:val="0"/>
      <w:numFmt w:val="bullet"/>
      <w:lvlText w:val="•"/>
      <w:lvlJc w:val="left"/>
      <w:pPr>
        <w:ind w:left="12433" w:hanging="722"/>
      </w:pPr>
      <w:rPr>
        <w:rFonts w:hint="default"/>
      </w:rPr>
    </w:lvl>
  </w:abstractNum>
  <w:abstractNum w:abstractNumId="19">
    <w:nsid w:val="604F96FA"/>
    <w:multiLevelType w:val="hybridMultilevel"/>
    <w:tmpl w:val="00000000"/>
    <w:lvl w:ilvl="0">
      <w:start w:val="1"/>
      <w:numFmt w:val="decimal"/>
      <w:lvlText w:val="%1)"/>
      <w:lvlJc w:val="left"/>
      <w:pPr>
        <w:ind w:left="1843" w:hanging="630"/>
        <w:jc w:val="left"/>
      </w:pPr>
      <w:rPr>
        <w:rFonts w:ascii="Century Gothic" w:eastAsia="Century Gothic" w:hAnsi="Century Gothic" w:cs="Century Gothic" w:hint="default"/>
        <w:w w:val="96"/>
        <w:sz w:val="42"/>
        <w:szCs w:val="42"/>
      </w:rPr>
    </w:lvl>
    <w:lvl w:ilvl="1">
      <w:start w:val="0"/>
      <w:numFmt w:val="bullet"/>
      <w:lvlText w:val="•"/>
      <w:lvlJc w:val="left"/>
      <w:pPr>
        <w:ind w:left="3177" w:hanging="630"/>
      </w:pPr>
      <w:rPr>
        <w:rFonts w:hint="default"/>
      </w:rPr>
    </w:lvl>
    <w:lvl w:ilvl="2">
      <w:start w:val="0"/>
      <w:numFmt w:val="bullet"/>
      <w:lvlText w:val="•"/>
      <w:lvlJc w:val="left"/>
      <w:pPr>
        <w:ind w:left="4515" w:hanging="630"/>
      </w:pPr>
      <w:rPr>
        <w:rFonts w:hint="default"/>
      </w:rPr>
    </w:lvl>
    <w:lvl w:ilvl="3">
      <w:start w:val="0"/>
      <w:numFmt w:val="bullet"/>
      <w:lvlText w:val="•"/>
      <w:lvlJc w:val="left"/>
      <w:pPr>
        <w:ind w:left="5853" w:hanging="630"/>
      </w:pPr>
      <w:rPr>
        <w:rFonts w:hint="default"/>
      </w:rPr>
    </w:lvl>
    <w:lvl w:ilvl="4">
      <w:start w:val="0"/>
      <w:numFmt w:val="bullet"/>
      <w:lvlText w:val="•"/>
      <w:lvlJc w:val="left"/>
      <w:pPr>
        <w:ind w:left="7191" w:hanging="630"/>
      </w:pPr>
      <w:rPr>
        <w:rFonts w:hint="default"/>
      </w:rPr>
    </w:lvl>
    <w:lvl w:ilvl="5">
      <w:start w:val="0"/>
      <w:numFmt w:val="bullet"/>
      <w:lvlText w:val="•"/>
      <w:lvlJc w:val="left"/>
      <w:pPr>
        <w:ind w:left="8529" w:hanging="630"/>
      </w:pPr>
      <w:rPr>
        <w:rFonts w:hint="default"/>
      </w:rPr>
    </w:lvl>
    <w:lvl w:ilvl="6">
      <w:start w:val="0"/>
      <w:numFmt w:val="bullet"/>
      <w:lvlText w:val="•"/>
      <w:lvlJc w:val="left"/>
      <w:pPr>
        <w:ind w:left="9867" w:hanging="630"/>
      </w:pPr>
      <w:rPr>
        <w:rFonts w:hint="default"/>
      </w:rPr>
    </w:lvl>
    <w:lvl w:ilvl="7">
      <w:start w:val="0"/>
      <w:numFmt w:val="bullet"/>
      <w:lvlText w:val="•"/>
      <w:lvlJc w:val="left"/>
      <w:pPr>
        <w:ind w:left="11205" w:hanging="630"/>
      </w:pPr>
      <w:rPr>
        <w:rFonts w:hint="default"/>
      </w:rPr>
    </w:lvl>
    <w:lvl w:ilvl="8">
      <w:start w:val="0"/>
      <w:numFmt w:val="bullet"/>
      <w:lvlText w:val="•"/>
      <w:lvlJc w:val="left"/>
      <w:pPr>
        <w:ind w:left="12543" w:hanging="630"/>
      </w:pPr>
      <w:rPr>
        <w:rFonts w:hint="default"/>
      </w:rPr>
    </w:lvl>
  </w:abstractNum>
  <w:abstractNum w:abstractNumId="20">
    <w:nsid w:val="66D957EC"/>
    <w:multiLevelType w:val="hybridMultilevel"/>
    <w:tmpl w:val="00000000"/>
    <w:lvl w:ilvl="0">
      <w:start w:val="3"/>
      <w:numFmt w:val="decimal"/>
      <w:lvlText w:val="%1"/>
      <w:lvlJc w:val="left"/>
      <w:pPr>
        <w:ind w:left="1623" w:hanging="839"/>
        <w:jc w:val="left"/>
      </w:pPr>
      <w:rPr>
        <w:rFonts w:hint="default"/>
      </w:rPr>
    </w:lvl>
    <w:lvl w:ilvl="1">
      <w:start w:val="1"/>
      <w:numFmt w:val="decimal"/>
      <w:lvlText w:val="%1.%2"/>
      <w:lvlJc w:val="left"/>
      <w:pPr>
        <w:ind w:left="1623" w:hanging="839"/>
        <w:jc w:val="left"/>
      </w:pPr>
      <w:rPr>
        <w:rFonts w:ascii="楷体" w:eastAsia="楷体" w:hAnsi="楷体" w:cs="楷体" w:hint="default"/>
        <w:w w:val="100"/>
        <w:sz w:val="42"/>
        <w:szCs w:val="42"/>
      </w:rPr>
    </w:lvl>
    <w:lvl w:ilvl="2">
      <w:start w:val="0"/>
      <w:numFmt w:val="bullet"/>
      <w:lvlText w:val="•"/>
      <w:lvlJc w:val="left"/>
      <w:pPr>
        <w:ind w:left="4339" w:hanging="839"/>
      </w:pPr>
      <w:rPr>
        <w:rFonts w:hint="default"/>
      </w:rPr>
    </w:lvl>
    <w:lvl w:ilvl="3">
      <w:start w:val="0"/>
      <w:numFmt w:val="bullet"/>
      <w:lvlText w:val="•"/>
      <w:lvlJc w:val="left"/>
      <w:pPr>
        <w:ind w:left="5699" w:hanging="839"/>
      </w:pPr>
      <w:rPr>
        <w:rFonts w:hint="default"/>
      </w:rPr>
    </w:lvl>
    <w:lvl w:ilvl="4">
      <w:start w:val="0"/>
      <w:numFmt w:val="bullet"/>
      <w:lvlText w:val="•"/>
      <w:lvlJc w:val="left"/>
      <w:pPr>
        <w:ind w:left="7059" w:hanging="839"/>
      </w:pPr>
      <w:rPr>
        <w:rFonts w:hint="default"/>
      </w:rPr>
    </w:lvl>
    <w:lvl w:ilvl="5">
      <w:start w:val="0"/>
      <w:numFmt w:val="bullet"/>
      <w:lvlText w:val="•"/>
      <w:lvlJc w:val="left"/>
      <w:pPr>
        <w:ind w:left="8419" w:hanging="839"/>
      </w:pPr>
      <w:rPr>
        <w:rFonts w:hint="default"/>
      </w:rPr>
    </w:lvl>
    <w:lvl w:ilvl="6">
      <w:start w:val="0"/>
      <w:numFmt w:val="bullet"/>
      <w:lvlText w:val="•"/>
      <w:lvlJc w:val="left"/>
      <w:pPr>
        <w:ind w:left="9779" w:hanging="839"/>
      </w:pPr>
      <w:rPr>
        <w:rFonts w:hint="default"/>
      </w:rPr>
    </w:lvl>
    <w:lvl w:ilvl="7">
      <w:start w:val="0"/>
      <w:numFmt w:val="bullet"/>
      <w:lvlText w:val="•"/>
      <w:lvlJc w:val="left"/>
      <w:pPr>
        <w:ind w:left="11139" w:hanging="839"/>
      </w:pPr>
      <w:rPr>
        <w:rFonts w:hint="default"/>
      </w:rPr>
    </w:lvl>
    <w:lvl w:ilvl="8">
      <w:start w:val="0"/>
      <w:numFmt w:val="bullet"/>
      <w:lvlText w:val="•"/>
      <w:lvlJc w:val="left"/>
      <w:pPr>
        <w:ind w:left="12499" w:hanging="839"/>
      </w:pPr>
      <w:rPr>
        <w:rFonts w:hint="default"/>
      </w:rPr>
    </w:lvl>
  </w:abstractNum>
  <w:abstractNum w:abstractNumId="21">
    <w:nsid w:val="6A64E32F"/>
    <w:multiLevelType w:val="hybridMultilevel"/>
    <w:tmpl w:val="00000000"/>
    <w:lvl w:ilvl="0">
      <w:start w:val="1"/>
      <w:numFmt w:val="decimal"/>
      <w:lvlText w:val="%1)"/>
      <w:lvlJc w:val="left"/>
      <w:pPr>
        <w:ind w:left="1843" w:hanging="630"/>
        <w:jc w:val="left"/>
      </w:pPr>
      <w:rPr>
        <w:rFonts w:ascii="Century Gothic" w:eastAsia="Century Gothic" w:hAnsi="Century Gothic" w:cs="Century Gothic" w:hint="default"/>
        <w:w w:val="96"/>
        <w:sz w:val="42"/>
        <w:szCs w:val="42"/>
      </w:rPr>
    </w:lvl>
    <w:lvl w:ilvl="1">
      <w:start w:val="0"/>
      <w:numFmt w:val="bullet"/>
      <w:lvlText w:val="•"/>
      <w:lvlJc w:val="left"/>
      <w:pPr>
        <w:ind w:left="3177" w:hanging="630"/>
      </w:pPr>
      <w:rPr>
        <w:rFonts w:hint="default"/>
      </w:rPr>
    </w:lvl>
    <w:lvl w:ilvl="2">
      <w:start w:val="0"/>
      <w:numFmt w:val="bullet"/>
      <w:lvlText w:val="•"/>
      <w:lvlJc w:val="left"/>
      <w:pPr>
        <w:ind w:left="4515" w:hanging="630"/>
      </w:pPr>
      <w:rPr>
        <w:rFonts w:hint="default"/>
      </w:rPr>
    </w:lvl>
    <w:lvl w:ilvl="3">
      <w:start w:val="0"/>
      <w:numFmt w:val="bullet"/>
      <w:lvlText w:val="•"/>
      <w:lvlJc w:val="left"/>
      <w:pPr>
        <w:ind w:left="5853" w:hanging="630"/>
      </w:pPr>
      <w:rPr>
        <w:rFonts w:hint="default"/>
      </w:rPr>
    </w:lvl>
    <w:lvl w:ilvl="4">
      <w:start w:val="0"/>
      <w:numFmt w:val="bullet"/>
      <w:lvlText w:val="•"/>
      <w:lvlJc w:val="left"/>
      <w:pPr>
        <w:ind w:left="7191" w:hanging="630"/>
      </w:pPr>
      <w:rPr>
        <w:rFonts w:hint="default"/>
      </w:rPr>
    </w:lvl>
    <w:lvl w:ilvl="5">
      <w:start w:val="0"/>
      <w:numFmt w:val="bullet"/>
      <w:lvlText w:val="•"/>
      <w:lvlJc w:val="left"/>
      <w:pPr>
        <w:ind w:left="8529" w:hanging="630"/>
      </w:pPr>
      <w:rPr>
        <w:rFonts w:hint="default"/>
      </w:rPr>
    </w:lvl>
    <w:lvl w:ilvl="6">
      <w:start w:val="0"/>
      <w:numFmt w:val="bullet"/>
      <w:lvlText w:val="•"/>
      <w:lvlJc w:val="left"/>
      <w:pPr>
        <w:ind w:left="9867" w:hanging="630"/>
      </w:pPr>
      <w:rPr>
        <w:rFonts w:hint="default"/>
      </w:rPr>
    </w:lvl>
    <w:lvl w:ilvl="7">
      <w:start w:val="0"/>
      <w:numFmt w:val="bullet"/>
      <w:lvlText w:val="•"/>
      <w:lvlJc w:val="left"/>
      <w:pPr>
        <w:ind w:left="11205" w:hanging="630"/>
      </w:pPr>
      <w:rPr>
        <w:rFonts w:hint="default"/>
      </w:rPr>
    </w:lvl>
    <w:lvl w:ilvl="8">
      <w:start w:val="0"/>
      <w:numFmt w:val="bullet"/>
      <w:lvlText w:val="•"/>
      <w:lvlJc w:val="left"/>
      <w:pPr>
        <w:ind w:left="12543" w:hanging="630"/>
      </w:pPr>
      <w:rPr>
        <w:rFonts w:hint="default"/>
      </w:rPr>
    </w:lvl>
  </w:abstractNum>
  <w:abstractNum w:abstractNumId="22">
    <w:nsid w:val="728348F2"/>
    <w:multiLevelType w:val="hybridMultilevel"/>
    <w:tmpl w:val="00000000"/>
    <w:lvl w:ilvl="0">
      <w:start w:val="1"/>
      <w:numFmt w:val="decimal"/>
      <w:lvlText w:val="%1)"/>
      <w:lvlJc w:val="left"/>
      <w:pPr>
        <w:ind w:left="1843" w:hanging="630"/>
        <w:jc w:val="left"/>
      </w:pPr>
      <w:rPr>
        <w:rFonts w:ascii="Century Gothic" w:eastAsia="Century Gothic" w:hAnsi="Century Gothic" w:cs="Century Gothic" w:hint="default"/>
        <w:w w:val="96"/>
        <w:sz w:val="42"/>
        <w:szCs w:val="42"/>
      </w:rPr>
    </w:lvl>
    <w:lvl w:ilvl="1">
      <w:start w:val="0"/>
      <w:numFmt w:val="bullet"/>
      <w:lvlText w:val="•"/>
      <w:lvlJc w:val="left"/>
      <w:pPr>
        <w:ind w:left="3177" w:hanging="630"/>
      </w:pPr>
      <w:rPr>
        <w:rFonts w:hint="default"/>
      </w:rPr>
    </w:lvl>
    <w:lvl w:ilvl="2">
      <w:start w:val="0"/>
      <w:numFmt w:val="bullet"/>
      <w:lvlText w:val="•"/>
      <w:lvlJc w:val="left"/>
      <w:pPr>
        <w:ind w:left="4515" w:hanging="630"/>
      </w:pPr>
      <w:rPr>
        <w:rFonts w:hint="default"/>
      </w:rPr>
    </w:lvl>
    <w:lvl w:ilvl="3">
      <w:start w:val="0"/>
      <w:numFmt w:val="bullet"/>
      <w:lvlText w:val="•"/>
      <w:lvlJc w:val="left"/>
      <w:pPr>
        <w:ind w:left="5853" w:hanging="630"/>
      </w:pPr>
      <w:rPr>
        <w:rFonts w:hint="default"/>
      </w:rPr>
    </w:lvl>
    <w:lvl w:ilvl="4">
      <w:start w:val="0"/>
      <w:numFmt w:val="bullet"/>
      <w:lvlText w:val="•"/>
      <w:lvlJc w:val="left"/>
      <w:pPr>
        <w:ind w:left="7191" w:hanging="630"/>
      </w:pPr>
      <w:rPr>
        <w:rFonts w:hint="default"/>
      </w:rPr>
    </w:lvl>
    <w:lvl w:ilvl="5">
      <w:start w:val="0"/>
      <w:numFmt w:val="bullet"/>
      <w:lvlText w:val="•"/>
      <w:lvlJc w:val="left"/>
      <w:pPr>
        <w:ind w:left="8529" w:hanging="630"/>
      </w:pPr>
      <w:rPr>
        <w:rFonts w:hint="default"/>
      </w:rPr>
    </w:lvl>
    <w:lvl w:ilvl="6">
      <w:start w:val="0"/>
      <w:numFmt w:val="bullet"/>
      <w:lvlText w:val="•"/>
      <w:lvlJc w:val="left"/>
      <w:pPr>
        <w:ind w:left="9867" w:hanging="630"/>
      </w:pPr>
      <w:rPr>
        <w:rFonts w:hint="default"/>
      </w:rPr>
    </w:lvl>
    <w:lvl w:ilvl="7">
      <w:start w:val="0"/>
      <w:numFmt w:val="bullet"/>
      <w:lvlText w:val="•"/>
      <w:lvlJc w:val="left"/>
      <w:pPr>
        <w:ind w:left="11205" w:hanging="630"/>
      </w:pPr>
      <w:rPr>
        <w:rFonts w:hint="default"/>
      </w:rPr>
    </w:lvl>
    <w:lvl w:ilvl="8">
      <w:start w:val="0"/>
      <w:numFmt w:val="bullet"/>
      <w:lvlText w:val="•"/>
      <w:lvlJc w:val="left"/>
      <w:pPr>
        <w:ind w:left="12543" w:hanging="630"/>
      </w:pPr>
      <w:rPr>
        <w:rFonts w:hint="default"/>
      </w:rPr>
    </w:lvl>
  </w:abstractNum>
  <w:abstractNum w:abstractNumId="23">
    <w:nsid w:val="79244F02"/>
    <w:multiLevelType w:val="hybridMultilevel"/>
    <w:tmpl w:val="00000000"/>
    <w:lvl w:ilvl="0">
      <w:start w:val="4"/>
      <w:numFmt w:val="decimal"/>
      <w:lvlText w:val="%1"/>
      <w:lvlJc w:val="left"/>
      <w:pPr>
        <w:ind w:left="2379" w:hanging="1167"/>
        <w:jc w:val="left"/>
      </w:pPr>
      <w:rPr>
        <w:rFonts w:hint="default"/>
      </w:rPr>
    </w:lvl>
    <w:lvl w:ilvl="1">
      <w:start w:val="7"/>
      <w:numFmt w:val="decimal"/>
      <w:lvlText w:val="%1.%2"/>
      <w:lvlJc w:val="left"/>
      <w:pPr>
        <w:ind w:left="2379" w:hanging="1167"/>
        <w:jc w:val="left"/>
      </w:pPr>
      <w:rPr>
        <w:rFonts w:hint="default"/>
      </w:rPr>
    </w:lvl>
    <w:lvl w:ilvl="2">
      <w:start w:val="1"/>
      <w:numFmt w:val="decimal"/>
      <w:lvlText w:val="%1.%2.%3"/>
      <w:lvlJc w:val="left"/>
      <w:pPr>
        <w:ind w:left="2379" w:hanging="1167"/>
        <w:jc w:val="left"/>
      </w:pPr>
      <w:rPr>
        <w:rFonts w:ascii="Century Gothic" w:eastAsia="Century Gothic" w:hAnsi="Century Gothic" w:cs="Century Gothic" w:hint="default"/>
        <w:w w:val="100"/>
        <w:sz w:val="42"/>
        <w:szCs w:val="42"/>
      </w:rPr>
    </w:lvl>
    <w:lvl w:ilvl="3">
      <w:start w:val="0"/>
      <w:numFmt w:val="bullet"/>
      <w:lvlText w:val="•"/>
      <w:lvlJc w:val="left"/>
      <w:pPr>
        <w:ind w:left="6231" w:hanging="1167"/>
      </w:pPr>
      <w:rPr>
        <w:rFonts w:hint="default"/>
      </w:rPr>
    </w:lvl>
    <w:lvl w:ilvl="4">
      <w:start w:val="0"/>
      <w:numFmt w:val="bullet"/>
      <w:lvlText w:val="•"/>
      <w:lvlJc w:val="left"/>
      <w:pPr>
        <w:ind w:left="7515" w:hanging="1167"/>
      </w:pPr>
      <w:rPr>
        <w:rFonts w:hint="default"/>
      </w:rPr>
    </w:lvl>
    <w:lvl w:ilvl="5">
      <w:start w:val="0"/>
      <w:numFmt w:val="bullet"/>
      <w:lvlText w:val="•"/>
      <w:lvlJc w:val="left"/>
      <w:pPr>
        <w:ind w:left="8799" w:hanging="1167"/>
      </w:pPr>
      <w:rPr>
        <w:rFonts w:hint="default"/>
      </w:rPr>
    </w:lvl>
    <w:lvl w:ilvl="6">
      <w:start w:val="0"/>
      <w:numFmt w:val="bullet"/>
      <w:lvlText w:val="•"/>
      <w:lvlJc w:val="left"/>
      <w:pPr>
        <w:ind w:left="10083" w:hanging="1167"/>
      </w:pPr>
      <w:rPr>
        <w:rFonts w:hint="default"/>
      </w:rPr>
    </w:lvl>
    <w:lvl w:ilvl="7">
      <w:start w:val="0"/>
      <w:numFmt w:val="bullet"/>
      <w:lvlText w:val="•"/>
      <w:lvlJc w:val="left"/>
      <w:pPr>
        <w:ind w:left="11367" w:hanging="1167"/>
      </w:pPr>
      <w:rPr>
        <w:rFonts w:hint="default"/>
      </w:rPr>
    </w:lvl>
    <w:lvl w:ilvl="8">
      <w:start w:val="0"/>
      <w:numFmt w:val="bullet"/>
      <w:lvlText w:val="•"/>
      <w:lvlJc w:val="left"/>
      <w:pPr>
        <w:ind w:left="12651" w:hanging="1167"/>
      </w:pPr>
      <w:rPr>
        <w:rFonts w:hint="default"/>
      </w:rPr>
    </w:lvl>
  </w:abstractNum>
  <w:abstractNum w:abstractNumId="24">
    <w:nsid w:val="7CDE3DAC"/>
    <w:multiLevelType w:val="hybridMultilevel"/>
    <w:tmpl w:val="00000000"/>
    <w:lvl w:ilvl="0">
      <w:start w:val="4"/>
      <w:numFmt w:val="decimal"/>
      <w:lvlText w:val="%1"/>
      <w:lvlJc w:val="left"/>
      <w:pPr>
        <w:ind w:left="3653" w:hanging="1516"/>
        <w:jc w:val="left"/>
      </w:pPr>
      <w:rPr>
        <w:rFonts w:hint="default"/>
      </w:rPr>
    </w:lvl>
    <w:lvl w:ilvl="1">
      <w:start w:val="5"/>
      <w:numFmt w:val="decimal"/>
      <w:lvlText w:val="%1.%2"/>
      <w:lvlJc w:val="left"/>
      <w:pPr>
        <w:ind w:left="3653" w:hanging="1516"/>
        <w:jc w:val="left"/>
      </w:pPr>
      <w:rPr>
        <w:rFonts w:hint="default"/>
      </w:rPr>
    </w:lvl>
    <w:lvl w:ilvl="2">
      <w:start w:val="2"/>
      <w:numFmt w:val="decimal"/>
      <w:lvlText w:val="%1.%2.%3"/>
      <w:lvlJc w:val="left"/>
      <w:pPr>
        <w:ind w:left="3653" w:hanging="1516"/>
        <w:jc w:val="left"/>
      </w:pPr>
      <w:rPr>
        <w:rFonts w:hint="default"/>
      </w:rPr>
    </w:lvl>
    <w:lvl w:ilvl="3">
      <w:start w:val="1"/>
      <w:numFmt w:val="decimal"/>
      <w:lvlText w:val="%1.%2.%3.%4"/>
      <w:lvlJc w:val="left"/>
      <w:pPr>
        <w:ind w:left="3653" w:hanging="1516"/>
        <w:jc w:val="left"/>
      </w:pPr>
      <w:rPr>
        <w:rFonts w:ascii="Century Gothic" w:eastAsia="Century Gothic" w:hAnsi="Century Gothic" w:cs="Century Gothic" w:hint="default"/>
        <w:w w:val="100"/>
        <w:sz w:val="42"/>
        <w:szCs w:val="42"/>
      </w:rPr>
    </w:lvl>
    <w:lvl w:ilvl="4">
      <w:start w:val="0"/>
      <w:numFmt w:val="bullet"/>
      <w:lvlText w:val="•"/>
      <w:lvlJc w:val="left"/>
      <w:pPr>
        <w:ind w:left="8283" w:hanging="1516"/>
      </w:pPr>
      <w:rPr>
        <w:rFonts w:hint="default"/>
      </w:rPr>
    </w:lvl>
    <w:lvl w:ilvl="5">
      <w:start w:val="0"/>
      <w:numFmt w:val="bullet"/>
      <w:lvlText w:val="•"/>
      <w:lvlJc w:val="left"/>
      <w:pPr>
        <w:ind w:left="9439" w:hanging="1516"/>
      </w:pPr>
      <w:rPr>
        <w:rFonts w:hint="default"/>
      </w:rPr>
    </w:lvl>
    <w:lvl w:ilvl="6">
      <w:start w:val="0"/>
      <w:numFmt w:val="bullet"/>
      <w:lvlText w:val="•"/>
      <w:lvlJc w:val="left"/>
      <w:pPr>
        <w:ind w:left="10595" w:hanging="1516"/>
      </w:pPr>
      <w:rPr>
        <w:rFonts w:hint="default"/>
      </w:rPr>
    </w:lvl>
    <w:lvl w:ilvl="7">
      <w:start w:val="0"/>
      <w:numFmt w:val="bullet"/>
      <w:lvlText w:val="•"/>
      <w:lvlJc w:val="left"/>
      <w:pPr>
        <w:ind w:left="11751" w:hanging="1516"/>
      </w:pPr>
      <w:rPr>
        <w:rFonts w:hint="default"/>
      </w:rPr>
    </w:lvl>
    <w:lvl w:ilvl="8">
      <w:start w:val="0"/>
      <w:numFmt w:val="bullet"/>
      <w:lvlText w:val="•"/>
      <w:lvlJc w:val="left"/>
      <w:pPr>
        <w:ind w:left="12907" w:hanging="1516"/>
      </w:pPr>
      <w:rPr>
        <w:rFonts w:hint="default"/>
      </w:rPr>
    </w:lvl>
  </w:abstractNum>
  <w:abstractNum w:abstractNumId="25">
    <w:nsid w:val="7D34C952"/>
    <w:multiLevelType w:val="hybridMultilevel"/>
    <w:tmpl w:val="00000000"/>
    <w:lvl w:ilvl="0">
      <w:start w:val="4"/>
      <w:numFmt w:val="decimal"/>
      <w:lvlText w:val="%1"/>
      <w:lvlJc w:val="left"/>
      <w:pPr>
        <w:ind w:left="2429" w:hanging="1516"/>
        <w:jc w:val="left"/>
      </w:pPr>
      <w:rPr>
        <w:rFonts w:hint="default"/>
      </w:rPr>
    </w:lvl>
    <w:lvl w:ilvl="1">
      <w:start w:val="4"/>
      <w:numFmt w:val="decimal"/>
      <w:lvlText w:val="%1.%2"/>
      <w:lvlJc w:val="left"/>
      <w:pPr>
        <w:ind w:left="2429" w:hanging="1516"/>
        <w:jc w:val="left"/>
      </w:pPr>
      <w:rPr>
        <w:rFonts w:hint="default"/>
      </w:rPr>
    </w:lvl>
    <w:lvl w:ilvl="2">
      <w:start w:val="1"/>
      <w:numFmt w:val="decimal"/>
      <w:lvlText w:val="%1.%2.%3"/>
      <w:lvlJc w:val="left"/>
      <w:pPr>
        <w:ind w:left="2429" w:hanging="1516"/>
        <w:jc w:val="left"/>
      </w:pPr>
      <w:rPr>
        <w:rFonts w:hint="default"/>
      </w:rPr>
    </w:lvl>
    <w:lvl w:ilvl="3">
      <w:start w:val="1"/>
      <w:numFmt w:val="decimal"/>
      <w:lvlText w:val="%1.%2.%3.%4"/>
      <w:lvlJc w:val="left"/>
      <w:pPr>
        <w:ind w:left="2429" w:hanging="1516"/>
        <w:jc w:val="left"/>
      </w:pPr>
      <w:rPr>
        <w:rFonts w:ascii="Arial" w:eastAsia="Arial" w:hAnsi="Arial" w:cs="Arial" w:hint="default"/>
        <w:w w:val="100"/>
        <w:sz w:val="42"/>
        <w:szCs w:val="42"/>
      </w:rPr>
    </w:lvl>
    <w:lvl w:ilvl="4">
      <w:start w:val="0"/>
      <w:numFmt w:val="bullet"/>
      <w:lvlText w:val=""/>
      <w:lvlJc w:val="left"/>
      <w:pPr>
        <w:ind w:left="1843" w:hanging="630"/>
      </w:pPr>
      <w:rPr>
        <w:rFonts w:ascii="Wingdings" w:eastAsia="Wingdings" w:hAnsi="Wingdings" w:cs="Wingdings" w:hint="default"/>
        <w:w w:val="100"/>
        <w:sz w:val="42"/>
        <w:szCs w:val="42"/>
      </w:rPr>
    </w:lvl>
    <w:lvl w:ilvl="5">
      <w:start w:val="0"/>
      <w:numFmt w:val="bullet"/>
      <w:lvlText w:val=""/>
      <w:lvlJc w:val="left"/>
      <w:pPr>
        <w:ind w:left="2113" w:hanging="630"/>
      </w:pPr>
      <w:rPr>
        <w:rFonts w:ascii="Wingdings" w:eastAsia="Wingdings" w:hAnsi="Wingdings" w:cs="Wingdings" w:hint="default"/>
        <w:w w:val="100"/>
        <w:sz w:val="42"/>
        <w:szCs w:val="42"/>
      </w:rPr>
    </w:lvl>
    <w:lvl w:ilvl="6">
      <w:start w:val="0"/>
      <w:numFmt w:val="bullet"/>
      <w:lvlText w:val="•"/>
      <w:lvlJc w:val="left"/>
      <w:pPr>
        <w:ind w:left="8819" w:hanging="630"/>
      </w:pPr>
      <w:rPr>
        <w:rFonts w:hint="default"/>
      </w:rPr>
    </w:lvl>
    <w:lvl w:ilvl="7">
      <w:start w:val="0"/>
      <w:numFmt w:val="bullet"/>
      <w:lvlText w:val="•"/>
      <w:lvlJc w:val="left"/>
      <w:pPr>
        <w:ind w:left="10419" w:hanging="630"/>
      </w:pPr>
      <w:rPr>
        <w:rFonts w:hint="default"/>
      </w:rPr>
    </w:lvl>
    <w:lvl w:ilvl="8">
      <w:start w:val="0"/>
      <w:numFmt w:val="bullet"/>
      <w:lvlText w:val="•"/>
      <w:lvlJc w:val="left"/>
      <w:pPr>
        <w:ind w:left="12019" w:hanging="630"/>
      </w:pPr>
      <w:rPr>
        <w:rFonts w:hint="default"/>
      </w:rPr>
    </w:lvl>
  </w:abstractNum>
  <w:num w:numId="1">
    <w:abstractNumId w:val="18"/>
  </w:num>
  <w:num w:numId="2">
    <w:abstractNumId w:val="7"/>
  </w:num>
  <w:num w:numId="3">
    <w:abstractNumId w:val="6"/>
  </w:num>
  <w:num w:numId="4">
    <w:abstractNumId w:val="1"/>
  </w:num>
  <w:num w:numId="5">
    <w:abstractNumId w:val="3"/>
  </w:num>
  <w:num w:numId="6">
    <w:abstractNumId w:val="19"/>
  </w:num>
  <w:num w:numId="7">
    <w:abstractNumId w:val="23"/>
  </w:num>
  <w:num w:numId="8">
    <w:abstractNumId w:val="21"/>
  </w:num>
  <w:num w:numId="9">
    <w:abstractNumId w:val="5"/>
  </w:num>
  <w:num w:numId="10">
    <w:abstractNumId w:val="11"/>
  </w:num>
  <w:num w:numId="11">
    <w:abstractNumId w:val="24"/>
  </w:num>
  <w:num w:numId="12">
    <w:abstractNumId w:val="13"/>
  </w:num>
  <w:num w:numId="13">
    <w:abstractNumId w:val="25"/>
  </w:num>
  <w:num w:numId="14">
    <w:abstractNumId w:val="16"/>
  </w:num>
  <w:num w:numId="15">
    <w:abstractNumId w:val="10"/>
  </w:num>
  <w:num w:numId="16">
    <w:abstractNumId w:val="15"/>
  </w:num>
  <w:num w:numId="17">
    <w:abstractNumId w:val="22"/>
  </w:num>
  <w:num w:numId="18">
    <w:abstractNumId w:val="9"/>
  </w:num>
  <w:num w:numId="19">
    <w:abstractNumId w:val="14"/>
  </w:num>
  <w:num w:numId="20">
    <w:abstractNumId w:val="8"/>
  </w:num>
  <w:num w:numId="21">
    <w:abstractNumId w:val="2"/>
  </w:num>
  <w:num w:numId="22">
    <w:abstractNumId w:val="20"/>
  </w:num>
  <w:num w:numId="23">
    <w:abstractNumId w:val="17"/>
  </w:num>
  <w:num w:numId="24">
    <w:abstractNumId w:val="12"/>
  </w:num>
  <w:num w:numId="25">
    <w:abstractNumId w:val="4"/>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left="812"/>
      <w:jc w:val="center"/>
      <w:outlineLvl w:val="0"/>
    </w:pPr>
    <w:rPr>
      <w:rFonts w:ascii="楷体" w:eastAsia="楷体" w:hAnsi="楷体" w:cs="楷体"/>
      <w:sz w:val="54"/>
      <w:szCs w:val="54"/>
    </w:rPr>
  </w:style>
  <w:style w:type="paragraph" w:styleId="Heading2">
    <w:name w:val="heading 2"/>
    <w:basedOn w:val="Normal"/>
    <w:uiPriority w:val="1"/>
    <w:qFormat/>
    <w:pPr>
      <w:ind w:left="2087" w:hanging="875"/>
      <w:outlineLvl w:val="1"/>
    </w:pPr>
    <w:rPr>
      <w:rFonts w:ascii="楷体" w:eastAsia="楷体" w:hAnsi="楷体" w:cs="楷体"/>
      <w:sz w:val="45"/>
      <w:szCs w:val="45"/>
    </w:rPr>
  </w:style>
  <w:style w:type="paragraph" w:styleId="Heading3">
    <w:name w:val="heading 3"/>
    <w:basedOn w:val="Normal"/>
    <w:uiPriority w:val="1"/>
    <w:qFormat/>
    <w:pPr>
      <w:ind w:left="2379" w:hanging="1167"/>
      <w:outlineLvl w:val="2"/>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53"/>
      <w:ind w:left="362"/>
    </w:pPr>
    <w:rPr>
      <w:rFonts w:ascii="楷体" w:eastAsia="楷体" w:hAnsi="楷体" w:cs="楷体"/>
      <w:sz w:val="45"/>
      <w:szCs w:val="45"/>
    </w:rPr>
  </w:style>
  <w:style w:type="paragraph" w:styleId="TOC2">
    <w:name w:val="toc 2"/>
    <w:basedOn w:val="Normal"/>
    <w:uiPriority w:val="1"/>
    <w:qFormat/>
    <w:pPr>
      <w:spacing w:before="279"/>
      <w:ind w:left="1623" w:hanging="840"/>
    </w:pPr>
    <w:rPr>
      <w:rFonts w:ascii="楷体" w:eastAsia="楷体" w:hAnsi="楷体" w:cs="楷体"/>
      <w:sz w:val="42"/>
      <w:szCs w:val="42"/>
    </w:r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spacing w:before="592"/>
      <w:ind w:left="2073" w:right="1258"/>
      <w:jc w:val="center"/>
    </w:pPr>
    <w:rPr>
      <w:rFonts w:ascii="楷体" w:eastAsia="楷体" w:hAnsi="楷体" w:cs="楷体"/>
      <w:sz w:val="189"/>
      <w:szCs w:val="189"/>
    </w:rPr>
  </w:style>
  <w:style w:type="paragraph" w:styleId="ListParagraph">
    <w:name w:val="List Paragraph"/>
    <w:basedOn w:val="Normal"/>
    <w:uiPriority w:val="1"/>
    <w:qFormat/>
    <w:pPr>
      <w:spacing w:before="279"/>
      <w:ind w:left="2113" w:hanging="630"/>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image" Target="media/image5.png" /><Relationship Id="rId36" Type="http://schemas.openxmlformats.org/officeDocument/2006/relationships/image" Target="media/image6.png"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yperlink" Target="https://d.book118.com/028036056101006023" TargetMode="Externa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s>
</file>

<file path=word/_rels/footer5.xml.rels><?xml version="1.0" encoding="utf-8" standalone="yes"?><Relationships xmlns="http://schemas.openxmlformats.org/package/2006/relationships"><Relationship Id="rId1" Type="http://schemas.openxmlformats.org/officeDocument/2006/relationships/image" Target="media/image4.png" /></Relationships>
</file>

<file path=word/_rels/footer6.xml.rels><?xml version="1.0" encoding="utf-8" standalone="yes"?><Relationships xmlns="http://schemas.openxmlformats.org/package/2006/relationships"><Relationship Id="rId1" Type="http://schemas.openxmlformats.org/officeDocument/2006/relationships/image" Target="media/image4.png" /></Relationships>
</file>

<file path=word/_rels/footer7.xml.rels><?xml version="1.0" encoding="utf-8" standalone="yes"?><Relationships xmlns="http://schemas.openxmlformats.org/package/2006/relationships"><Relationship Id="rId1" Type="http://schemas.openxmlformats.org/officeDocument/2006/relationships/image" Target="media/image4.png" /></Relationships>
</file>

<file path=word/_rels/footer8.xml.rels><?xml version="1.0" encoding="utf-8" standalone="yes"?><Relationships xmlns="http://schemas.openxmlformats.org/package/2006/relationships"><Relationship Id="rId1" Type="http://schemas.openxmlformats.org/officeDocument/2006/relationships/image" Target="media/image4.png" /></Relationships>
</file>

<file path=word/_rels/footer9.xml.rels><?xml version="1.0" encoding="utf-8" standalone="yes"?><Relationships xmlns="http://schemas.openxmlformats.org/package/2006/relationships"><Relationship Id="rId1" Type="http://schemas.openxmlformats.org/officeDocument/2006/relationships/image" Target="media/image4.png" /></Relationships>
</file>

<file path=word/_rels/footer10.xml.rels><?xml version="1.0" encoding="utf-8" standalone="yes"?><Relationships xmlns="http://schemas.openxmlformats.org/package/2006/relationships"><Relationship Id="rId1" Type="http://schemas.openxmlformats.org/officeDocument/2006/relationships/image" Target="media/image4.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2023-12-19T03:43:58Z</dcterms:created>
  <dcterms:modified xsi:type="dcterms:W3CDTF">2023-12-19T03:43:58Z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2022-10-09T00:00:00Z</vt:filetime>
  </property>
  <property fmtid="{D5CDD505-2E9C-101B-9397-08002B2CF9AE}" pid="3" name="LastSaved">
    <vt:filetime>2023-12-19T00:00:00Z</vt:filetime>
  </property>
</Properties>
</file>