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300" w:lineRule="auto"/>
        <w:ind w:left="2392" w:right="253" w:hanging="2120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低温供热堆及配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套产品项目可</w:t>
      </w:r>
      <w:r>
        <w:rPr>
          <w:rFonts w:ascii="SimSun" w:eastAsia="SimSun" w:hAnsi="SimSun" w:cs="SimSun"/>
          <w:sz w:val="60"/>
          <w:szCs w:val="60"/>
        </w:rPr>
        <w:t xml:space="preserve"> </w:t>
      </w:r>
      <w:r>
        <w:rPr>
          <w:rFonts w:ascii="SimSun" w:eastAsia="SimSun" w:hAnsi="SimSun" w:cs="SimSun"/>
          <w:spacing w:val="-6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行</w:t>
      </w:r>
      <w:r>
        <w:rPr>
          <w:rFonts w:ascii="SimSun" w:eastAsia="SimSun" w:hAnsi="SimSun" w:cs="SimSun"/>
          <w:spacing w:val="-3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性研究报告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32386738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)、低温供热堆及配套产品项目技术工艺分析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、低温供热堆及配套产品项目技术流程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1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)、低温供热堆及配套产品项目总平面设计要求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、低温供热堆及配套产品项目可行性研究报告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)、低温供热堆及配套产品项目建设期原辅材料供应情况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低温供热堆及配套产品项目运营期原辅材料供应及质量管理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)、低温供热堆及配套产品项目实施保障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七、进度计划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)、低温供热堆及配套产品项目进度安排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、低温供热堆及配套产品项目实施保障措施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八、劳动安全生产分析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九、财务管理与资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33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2297023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十、质量管理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37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85541997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一、团队建设与领导力发展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一)、高效团队建设原则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62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十四、人力资源管理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4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五、招聘与人才发展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71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一)、人才需求分析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72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71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四)、绩效考核与激励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7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74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75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3" w:right="9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项目商业计划书旨在全面介绍和规划一个创新性的低温供热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堆</w:t>
      </w:r>
      <w:r>
        <w:rPr>
          <w:rFonts w:ascii="FangSong" w:eastAsia="FangSong" w:hAnsi="FangSong" w:cs="FangSong"/>
          <w:spacing w:val="-8"/>
          <w:sz w:val="28"/>
          <w:szCs w:val="28"/>
        </w:rPr>
        <w:t>及配套产品项目，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以满足需求。该方案的目的是为了提供低温供热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堆</w:t>
      </w:r>
      <w:r>
        <w:rPr>
          <w:rFonts w:ascii="FangSong" w:eastAsia="FangSong" w:hAnsi="FangSong" w:cs="FangSong"/>
          <w:spacing w:val="-8"/>
          <w:sz w:val="28"/>
          <w:szCs w:val="28"/>
        </w:rPr>
        <w:t>及配套产品项目的全面概览，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包括项目的目标、范围、关键利益相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关</w:t>
      </w:r>
      <w:r>
        <w:rPr>
          <w:rFonts w:ascii="FangSong" w:eastAsia="FangSong" w:hAnsi="FangSong" w:cs="FangSong"/>
          <w:spacing w:val="-8"/>
          <w:sz w:val="28"/>
          <w:szCs w:val="28"/>
        </w:rPr>
        <w:t>者和实施计划。通过本方案的学习交流，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希望能为相关人员提供一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个</w:t>
      </w:r>
      <w:r>
        <w:rPr>
          <w:rFonts w:ascii="FangSong" w:eastAsia="FangSong" w:hAnsi="FangSong" w:cs="FangSong"/>
          <w:spacing w:val="-12"/>
          <w:sz w:val="28"/>
          <w:szCs w:val="28"/>
        </w:rPr>
        <w:t>深入了解项目的平台，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以促进进一步的合作和研究。请注意，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案不可做为商业用途，只用作学习交流。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1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7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我们将在市场营销战略上寻求跨足式发展，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</w:p>
    <w:p>
      <w:pPr>
        <w:sectPr>
          <w:pgSz w:w="11906" w:h="16839"/>
          <w:pgMar w:top="1431" w:right="1704" w:bottom="0" w:left="1785" w:header="0" w:footer="0" w:gutter="0"/>
          <w:pgNumType w:start="5"/>
          <w:cols w:space="708"/>
        </w:sectPr>
      </w:pPr>
    </w:p>
    <w:p>
      <w:pPr>
        <w:spacing w:before="185" w:line="411" w:lineRule="auto"/>
        <w:ind w:left="39" w:right="49" w:hanging="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9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中的竞争力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(二)、低温供热堆及配套产品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项目技术工艺分析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4" w:lineRule="auto"/>
        <w:ind w:left="31" w:right="49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ectPr>
          <w:pgSz w:w="11906" w:h="16839"/>
          <w:pgMar w:top="1431" w:right="1750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31" w:right="223" w:firstLine="555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3" w:right="280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提供优质产品和服务。保障工艺流程能够满足低温供热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堆</w:t>
      </w:r>
      <w:r>
        <w:rPr>
          <w:rFonts w:ascii="FangSong" w:eastAsia="FangSong" w:hAnsi="FangSong" w:cs="FangSong"/>
          <w:spacing w:val="-12"/>
          <w:sz w:val="28"/>
          <w:szCs w:val="28"/>
        </w:rPr>
        <w:t>及配套产品项目产品要求，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术要求进行操作，提高产品合格率。</w:t>
      </w:r>
    </w:p>
    <w:p>
      <w:pPr>
        <w:spacing w:before="1" w:line="411" w:lineRule="auto"/>
        <w:ind w:left="32" w:right="243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38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5.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三</w:t>
      </w:r>
      <w:r>
        <w:rPr>
          <w:rFonts w:ascii="FangSong" w:eastAsia="FangSong" w:hAnsi="FangSong" w:cs="FangSong"/>
          <w:spacing w:val="-7"/>
          <w:sz w:val="28"/>
          <w:szCs w:val="28"/>
        </w:rPr>
        <w:t>同时原则：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低温供热堆及配套产品项目建设贯彻“三同时”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1"/>
          <w:sz w:val="28"/>
          <w:szCs w:val="28"/>
        </w:rPr>
        <w:t>原</w:t>
      </w:r>
      <w:r>
        <w:rPr>
          <w:rFonts w:ascii="FangSong" w:eastAsia="FangSong" w:hAnsi="FangSong" w:cs="FangSong"/>
          <w:spacing w:val="-8"/>
          <w:sz w:val="28"/>
          <w:szCs w:val="28"/>
        </w:rPr>
        <w:t>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注重环境保护、职业安全卫生、消防及节能等各项措施的落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实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1" w:line="411" w:lineRule="auto"/>
        <w:ind w:left="32" w:right="28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低温</w:t>
      </w:r>
      <w:r>
        <w:rPr>
          <w:rFonts w:ascii="FangSong" w:eastAsia="FangSong" w:hAnsi="FangSong" w:cs="FangSong"/>
          <w:spacing w:val="-13"/>
          <w:sz w:val="28"/>
          <w:szCs w:val="28"/>
        </w:rPr>
        <w:t>供</w:t>
      </w:r>
      <w:r>
        <w:rPr>
          <w:rFonts w:ascii="FangSong" w:eastAsia="FangSong" w:hAnsi="FangSong" w:cs="FangSong"/>
          <w:spacing w:val="-8"/>
          <w:sz w:val="28"/>
          <w:szCs w:val="28"/>
        </w:rPr>
        <w:t>热堆及配套产品项目拟采用国内成熟的生产工艺，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术由生产技术人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3"/>
          <w:sz w:val="28"/>
          <w:szCs w:val="28"/>
        </w:rPr>
        <w:t>和研发技术人员共同制定。所采用的技术具有能耗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低</w:t>
      </w:r>
      <w:r>
        <w:rPr>
          <w:rFonts w:ascii="FangSong" w:eastAsia="FangSong" w:hAnsi="FangSong" w:cs="FangSong"/>
          <w:spacing w:val="-8"/>
          <w:sz w:val="28"/>
          <w:szCs w:val="28"/>
        </w:rPr>
        <w:t>、高质量、高环保性的特点，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所生产的产品已经在国内外市场获得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认</w:t>
      </w:r>
      <w:r>
        <w:rPr>
          <w:rFonts w:ascii="FangSong" w:eastAsia="FangSong" w:hAnsi="FangSong" w:cs="FangSong"/>
          <w:spacing w:val="-12"/>
          <w:sz w:val="28"/>
          <w:szCs w:val="28"/>
        </w:rPr>
        <w:t>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4" w:lineRule="auto"/>
        <w:ind w:left="33" w:right="280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低</w:t>
      </w:r>
      <w:r>
        <w:rPr>
          <w:rFonts w:ascii="FangSong" w:eastAsia="FangSong" w:hAnsi="FangSong" w:cs="FangSong"/>
          <w:spacing w:val="-4"/>
          <w:sz w:val="28"/>
          <w:szCs w:val="28"/>
        </w:rPr>
        <w:t>温供热堆及配套产品项目的技术保障措施从设计、施工、试运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到投产、销售等各个环节，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以确保低温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供热堆及</w:t>
      </w:r>
      <w:r>
        <w:rPr>
          <w:rFonts w:ascii="FangSong" w:eastAsia="FangSong" w:hAnsi="FangSong" w:cs="FangSong"/>
          <w:spacing w:val="6"/>
          <w:sz w:val="28"/>
          <w:szCs w:val="28"/>
        </w:rPr>
        <w:t>配</w:t>
      </w:r>
      <w:r>
        <w:rPr>
          <w:rFonts w:ascii="FangSong" w:eastAsia="FangSong" w:hAnsi="FangSong" w:cs="FangSong"/>
          <w:spacing w:val="5"/>
          <w:sz w:val="28"/>
          <w:szCs w:val="28"/>
        </w:rPr>
        <w:t>套产品项目在技术开发和生产技术应用上达到现代化生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产水平。这种综合</w:t>
      </w:r>
      <w:r>
        <w:rPr>
          <w:rFonts w:ascii="FangSong" w:eastAsia="FangSong" w:hAnsi="FangSong" w:cs="FangSong"/>
          <w:spacing w:val="-3"/>
          <w:sz w:val="28"/>
          <w:szCs w:val="28"/>
        </w:rPr>
        <w:t>的技术支持将确保低温供热堆及配套产品项目的可</w:t>
      </w:r>
    </w:p>
    <w:p>
      <w:pPr>
        <w:sectPr>
          <w:pgSz w:w="11906" w:h="16839"/>
          <w:pgMar w:top="1431" w:right="1520" w:bottom="0" w:left="1785" w:header="0" w:footer="0" w:gutter="0"/>
          <w:pgNumType w:start="7"/>
          <w:cols w:space="708"/>
        </w:sectPr>
      </w:pPr>
    </w:p>
    <w:p>
      <w:pPr>
        <w:spacing w:before="183" w:line="222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持</w:t>
      </w:r>
      <w:r>
        <w:rPr>
          <w:rFonts w:ascii="FangSong" w:eastAsia="FangSong" w:hAnsi="FangSong" w:cs="FangSong"/>
          <w:spacing w:val="-5"/>
          <w:sz w:val="28"/>
          <w:szCs w:val="28"/>
        </w:rPr>
        <w:t>续发展和高效运营。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(三)、低温供热堆及配套产品项目技术流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程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9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2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8"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通过质量检测、过程监控确保产品符合标准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90" w:line="224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2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8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4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在低温</w:t>
      </w:r>
      <w:r>
        <w:rPr>
          <w:rFonts w:ascii="FangSong" w:eastAsia="FangSong" w:hAnsi="FangSong" w:cs="FangSong"/>
          <w:spacing w:val="-2"/>
          <w:sz w:val="28"/>
          <w:szCs w:val="28"/>
        </w:rPr>
        <w:t>供热堆及配套产品项目运营中，进行技术持续改进。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33" w:right="103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运用</w:t>
      </w:r>
      <w:r>
        <w:rPr>
          <w:rFonts w:ascii="FangSong" w:eastAsia="FangSong" w:hAnsi="FangSong" w:cs="FangSong"/>
          <w:spacing w:val="8"/>
          <w:sz w:val="28"/>
          <w:szCs w:val="28"/>
        </w:rPr>
        <w:t>数</w:t>
      </w:r>
      <w:r>
        <w:rPr>
          <w:rFonts w:ascii="FangSong" w:eastAsia="FangSong" w:hAnsi="FangSong" w:cs="FangSong"/>
          <w:spacing w:val="6"/>
          <w:sz w:val="28"/>
          <w:szCs w:val="28"/>
        </w:rPr>
        <w:t>据分析工具监测和分析低温供热堆及配套产品项目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各环节数据。</w:t>
      </w:r>
    </w:p>
    <w:p>
      <w:pPr>
        <w:spacing w:before="1" w:line="222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87" w:line="418" w:lineRule="auto"/>
        <w:ind w:left="34" w:right="102" w:firstLine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共同构建了高效、稳定的低温供热堆及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配</w:t>
      </w:r>
      <w:r>
        <w:rPr>
          <w:rFonts w:ascii="FangSong" w:eastAsia="FangSong" w:hAnsi="FangSong" w:cs="FangSong"/>
          <w:spacing w:val="-8"/>
          <w:sz w:val="28"/>
          <w:szCs w:val="28"/>
        </w:rPr>
        <w:t>套产品项目技术实施框架，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确保低温供热堆及配套产品项目顺利推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0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1" w:lineRule="auto"/>
        <w:ind w:left="40" w:right="103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确</w:t>
      </w:r>
      <w:r>
        <w:rPr>
          <w:rFonts w:ascii="FangSong" w:eastAsia="FangSong" w:hAnsi="FangSong" w:cs="FangSong"/>
          <w:spacing w:val="6"/>
          <w:sz w:val="28"/>
          <w:szCs w:val="28"/>
        </w:rPr>
        <w:t>保选用的设备能够满足低温供热堆及配套产品项目的技术要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</w:t>
      </w:r>
      <w:r>
        <w:rPr>
          <w:rFonts w:ascii="FangSong" w:eastAsia="FangSong" w:hAnsi="FangSong" w:cs="FangSong"/>
          <w:spacing w:val="-14"/>
          <w:sz w:val="28"/>
          <w:szCs w:val="28"/>
        </w:rPr>
        <w:t>，例如：</w:t>
      </w:r>
    </w:p>
    <w:p>
      <w:pPr>
        <w:spacing w:before="2" w:line="416" w:lineRule="auto"/>
        <w:ind w:left="732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</w:p>
    <w:p>
      <w:pPr>
        <w:sectPr>
          <w:pgSz w:w="11906" w:h="16839"/>
          <w:pgMar w:top="1431" w:right="1697" w:bottom="0" w:left="1785" w:header="0" w:footer="0" w:gutter="0"/>
          <w:pgNumType w:start="9"/>
          <w:cols w:space="708"/>
        </w:sectPr>
      </w:pPr>
    </w:p>
    <w:p>
      <w:pPr>
        <w:spacing w:before="182" w:line="222" w:lineRule="auto"/>
        <w:ind w:left="4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9" w:line="411" w:lineRule="auto"/>
        <w:ind w:left="34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所</w:t>
      </w:r>
      <w:r>
        <w:rPr>
          <w:rFonts w:ascii="FangSong" w:eastAsia="FangSong" w:hAnsi="FangSong" w:cs="FangSong"/>
          <w:spacing w:val="-8"/>
          <w:sz w:val="28"/>
          <w:szCs w:val="28"/>
        </w:rPr>
        <w:t>选设备与低温供热堆及配套产品项目工艺流程相匹配，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如</w:t>
      </w:r>
      <w:r>
        <w:rPr>
          <w:rFonts w:ascii="FangSong" w:eastAsia="FangSong" w:hAnsi="FangSong" w:cs="FangSong"/>
          <w:spacing w:val="-20"/>
          <w:sz w:val="28"/>
          <w:szCs w:val="28"/>
        </w:rPr>
        <w:t>：</w:t>
      </w:r>
    </w:p>
    <w:p>
      <w:pPr>
        <w:spacing w:before="1" w:line="411" w:lineRule="auto"/>
        <w:ind w:left="49" w:right="14" w:firstLine="6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确认设备的生产能力是否符合低温供热堆及配套产品项目的</w:t>
      </w:r>
      <w:r>
        <w:rPr>
          <w:rFonts w:ascii="FangSong" w:eastAsia="FangSong" w:hAnsi="FangSong" w:cs="FangSong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需求。</w:t>
      </w:r>
    </w:p>
    <w:p>
      <w:pPr>
        <w:spacing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before="290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90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90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4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ectPr>
          <w:pgSz w:w="11906" w:h="16839"/>
          <w:pgMar w:top="1431" w:right="1785" w:bottom="0" w:left="1785" w:header="0" w:footer="0" w:gutter="0"/>
          <w:pgNumType w:start="10"/>
          <w:cols w:space="708"/>
        </w:sectPr>
      </w:pPr>
    </w:p>
    <w:p>
      <w:pPr>
        <w:spacing w:before="182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90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0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ectPr>
          <w:pgSz w:w="11906" w:h="16839"/>
          <w:pgMar w:top="1431" w:right="1603" w:bottom="0" w:left="1785" w:header="0" w:footer="0" w:gutter="0"/>
          <w:pgNumType w:start="11"/>
          <w:cols w:space="708"/>
        </w:sectPr>
      </w:pPr>
    </w:p>
    <w:p>
      <w:pPr>
        <w:spacing w:before="245" w:line="223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在低</w:t>
      </w:r>
      <w:r>
        <w:rPr>
          <w:rFonts w:ascii="FangSong" w:eastAsia="FangSong" w:hAnsi="FangSong" w:cs="FangSong"/>
          <w:spacing w:val="-15"/>
          <w:sz w:val="28"/>
          <w:szCs w:val="28"/>
        </w:rPr>
        <w:t>温</w:t>
      </w:r>
      <w:r>
        <w:rPr>
          <w:rFonts w:ascii="FangSong" w:eastAsia="FangSong" w:hAnsi="FangSong" w:cs="FangSong"/>
          <w:spacing w:val="-8"/>
          <w:sz w:val="28"/>
          <w:szCs w:val="28"/>
        </w:rPr>
        <w:t>供热堆及配套产品项目的建筑工程设计过程中，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以下基本设计原则，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以确保低温供热堆及配套产品项目的可持续发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展</w:t>
      </w:r>
      <w:r>
        <w:rPr>
          <w:rFonts w:ascii="FangSong" w:eastAsia="FangSong" w:hAnsi="FangSong" w:cs="FangSong"/>
          <w:spacing w:val="-9"/>
          <w:sz w:val="28"/>
          <w:szCs w:val="28"/>
        </w:rPr>
        <w:t>和</w:t>
      </w:r>
      <w:r>
        <w:rPr>
          <w:rFonts w:ascii="FangSong" w:eastAsia="FangSong" w:hAnsi="FangSong" w:cs="FangSong"/>
          <w:spacing w:val="-6"/>
          <w:sz w:val="28"/>
          <w:szCs w:val="28"/>
        </w:rPr>
        <w:t>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4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ectPr>
          <w:pgSz w:w="11906" w:h="16839"/>
          <w:pgMar w:top="1431" w:right="1785" w:bottom="0" w:left="1785" w:header="0" w:footer="0" w:gutter="0"/>
          <w:pgNumType w:start="12"/>
          <w:cols w:space="708"/>
        </w:sectPr>
      </w:pPr>
    </w:p>
    <w:p>
      <w:pPr>
        <w:spacing w:before="183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0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(二)、低温供热堆及配套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产品项目总平面设计要求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低温</w:t>
      </w:r>
      <w:r>
        <w:rPr>
          <w:rFonts w:ascii="FangSong" w:eastAsia="FangSong" w:hAnsi="FangSong" w:cs="FangSong"/>
          <w:spacing w:val="-13"/>
          <w:sz w:val="28"/>
          <w:szCs w:val="28"/>
        </w:rPr>
        <w:t>供</w:t>
      </w:r>
      <w:r>
        <w:rPr>
          <w:rFonts w:ascii="FangSong" w:eastAsia="FangSong" w:hAnsi="FangSong" w:cs="FangSong"/>
          <w:spacing w:val="-8"/>
          <w:sz w:val="28"/>
          <w:szCs w:val="28"/>
        </w:rPr>
        <w:t>热堆及配套产品项目总平面设计将充分考虑以下要求，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确保整体设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满足工程的需要并符合相关规范：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90" w:line="411" w:lineRule="auto"/>
        <w:ind w:left="49" w:right="82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before="1"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2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</w:p>
    <w:p>
      <w:pPr>
        <w:sectPr>
          <w:pgSz w:w="11906" w:h="16839"/>
          <w:pgMar w:top="1431" w:right="1718" w:bottom="0" w:left="1785" w:header="0" w:footer="0" w:gutter="0"/>
          <w:pgNumType w:start="13"/>
          <w:cols w:space="708"/>
        </w:sectPr>
      </w:pPr>
    </w:p>
    <w:p>
      <w:pPr>
        <w:spacing w:before="183" w:line="219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</w:t>
      </w:r>
      <w:r>
        <w:rPr>
          <w:rFonts w:ascii="FangSong" w:eastAsia="FangSong" w:hAnsi="FangSong" w:cs="FangSong"/>
          <w:spacing w:val="-3"/>
          <w:sz w:val="28"/>
          <w:szCs w:val="28"/>
        </w:rPr>
        <w:t>适</w:t>
      </w:r>
      <w:r>
        <w:rPr>
          <w:rFonts w:ascii="FangSong" w:eastAsia="FangSong" w:hAnsi="FangSong" w:cs="FangSong"/>
          <w:spacing w:val="-2"/>
          <w:sz w:val="28"/>
          <w:szCs w:val="28"/>
        </w:rPr>
        <w:t>应低温供热堆及配套产品项目的实际使用需要。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7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考</w:t>
      </w:r>
      <w:r>
        <w:rPr>
          <w:rFonts w:ascii="FangSong" w:eastAsia="FangSong" w:hAnsi="FangSong" w:cs="FangSong"/>
          <w:spacing w:val="6"/>
          <w:sz w:val="28"/>
          <w:szCs w:val="28"/>
        </w:rPr>
        <w:t>虑低温供热堆及配套产品项目所处地区的地质条件和地震风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险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确定适当的抗震设防烈度。结构将被设计以保证在地震发生时能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够安全稳定地承受地震作用。</w:t>
      </w:r>
    </w:p>
    <w:p>
      <w:pPr>
        <w:spacing w:before="2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5" w:line="416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ectPr>
          <w:pgSz w:w="11906" w:h="16839"/>
          <w:pgMar w:top="1431" w:right="1785" w:bottom="0" w:left="1785" w:header="0" w:footer="0" w:gutter="0"/>
          <w:pgNumType w:start="14"/>
          <w:cols w:space="708"/>
        </w:sectPr>
      </w:pPr>
    </w:p>
    <w:p>
      <w:pPr>
        <w:spacing w:before="183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2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结合低温供热堆及配套产品项目的实际需求和环境条件，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</w:t>
      </w:r>
      <w:r>
        <w:rPr>
          <w:rFonts w:ascii="FangSong" w:eastAsia="FangSong" w:hAnsi="FangSong" w:cs="FangSong"/>
          <w:spacing w:val="-7"/>
          <w:sz w:val="28"/>
          <w:szCs w:val="28"/>
        </w:rPr>
        <w:t>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工程的耐久性和使用寿命。采用合适的材料和工艺，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长时间内能够</w:t>
      </w:r>
      <w:r>
        <w:rPr>
          <w:rFonts w:ascii="FangSong" w:eastAsia="FangSong" w:hAnsi="FangSong" w:cs="FangSong"/>
          <w:spacing w:val="-2"/>
          <w:sz w:val="28"/>
          <w:szCs w:val="28"/>
        </w:rPr>
        <w:t>保持良好的结构性能和外观状态。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建</w:t>
      </w:r>
      <w:r>
        <w:rPr>
          <w:rFonts w:ascii="FangSong" w:eastAsia="FangSong" w:hAnsi="FangSong" w:cs="FangSong"/>
          <w:spacing w:val="6"/>
          <w:sz w:val="28"/>
          <w:szCs w:val="28"/>
        </w:rPr>
        <w:t>筑工程的设计总体要求是确保低温供热堆及配套产品项目实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现</w:t>
      </w:r>
      <w:r>
        <w:rPr>
          <w:rFonts w:ascii="FangSong" w:eastAsia="FangSong" w:hAnsi="FangSong" w:cs="FangSong"/>
          <w:spacing w:val="-8"/>
          <w:sz w:val="28"/>
          <w:szCs w:val="28"/>
        </w:rPr>
        <w:t>预期功能、安全稳定、符合法规标准，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等方面取得平衡。下面是我们对建筑工程设计的总体要求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3" w:right="59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确保建筑的功能布局满足低温供热堆及配套产品项目需求，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各功能区域合理</w:t>
      </w:r>
      <w:r>
        <w:rPr>
          <w:rFonts w:ascii="FangSong" w:eastAsia="FangSong" w:hAnsi="FangSong" w:cs="FangSong"/>
          <w:spacing w:val="-2"/>
          <w:sz w:val="28"/>
          <w:szCs w:val="28"/>
        </w:rPr>
        <w:t>分布，形成高效的空间利用。</w:t>
      </w:r>
    </w:p>
    <w:p>
      <w:pPr>
        <w:spacing w:before="2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2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3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line="220" w:lineRule="auto"/>
        <w:ind w:right="88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采用环保材料和技术，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</w:t>
      </w:r>
      <w:r>
        <w:rPr>
          <w:rFonts w:ascii="FangSong" w:eastAsia="FangSong" w:hAnsi="FangSong" w:cs="FangSong"/>
          <w:spacing w:val="-10"/>
          <w:sz w:val="28"/>
          <w:szCs w:val="28"/>
        </w:rPr>
        <w:t>建</w:t>
      </w:r>
    </w:p>
    <w:p>
      <w:pPr>
        <w:sectPr>
          <w:pgSz w:w="11906" w:h="16839"/>
          <w:pgMar w:top="1431" w:right="1704" w:bottom="0" w:left="1785" w:header="0" w:footer="0" w:gutter="0"/>
          <w:pgNumType w:start="15"/>
          <w:cols w:space="708"/>
        </w:sectPr>
      </w:pPr>
    </w:p>
    <w:p>
      <w:pPr>
        <w:spacing w:before="183" w:line="220" w:lineRule="auto"/>
        <w:ind w:left="35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before="290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2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1" w:line="416" w:lineRule="auto"/>
        <w:ind w:left="49" w:right="18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</w:t>
      </w:r>
      <w:r>
        <w:rPr>
          <w:rFonts w:ascii="FangSong" w:eastAsia="FangSong" w:hAnsi="FangSong" w:cs="FangSong"/>
          <w:spacing w:val="-3"/>
          <w:sz w:val="28"/>
          <w:szCs w:val="28"/>
        </w:rPr>
        <w:t>准</w:t>
      </w:r>
      <w:r>
        <w:rPr>
          <w:rFonts w:ascii="FangSong" w:eastAsia="FangSong" w:hAnsi="FangSong" w:cs="FangSong"/>
          <w:spacing w:val="-2"/>
          <w:sz w:val="28"/>
          <w:szCs w:val="28"/>
        </w:rPr>
        <w:t>，满足低温供热堆及配套产品项目的长期发展需求。</w:t>
      </w:r>
    </w:p>
    <w:p>
      <w:pPr>
        <w:sectPr>
          <w:pgSz w:w="11906" w:h="16839"/>
          <w:pgMar w:top="1431" w:right="1724" w:bottom="0" w:left="1785" w:header="0" w:footer="0" w:gutter="0"/>
          <w:pgNumType w:start="16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3" w:right="211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低温供热堆及配</w:t>
      </w:r>
      <w:r>
        <w:rPr>
          <w:rFonts w:ascii="FangSong" w:eastAsia="FangSong" w:hAnsi="FangSong" w:cs="FangSong"/>
          <w:spacing w:val="-4"/>
          <w:sz w:val="28"/>
          <w:szCs w:val="28"/>
        </w:rPr>
        <w:t>套</w:t>
      </w:r>
      <w:r>
        <w:rPr>
          <w:rFonts w:ascii="FangSong" w:eastAsia="FangSong" w:hAnsi="FangSong" w:cs="FangSong"/>
          <w:spacing w:val="-3"/>
          <w:sz w:val="28"/>
          <w:szCs w:val="28"/>
        </w:rPr>
        <w:t>产品项目规划的总建筑面积为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充</w:t>
      </w:r>
      <w:r>
        <w:rPr>
          <w:rFonts w:ascii="FangSong" w:eastAsia="FangSong" w:hAnsi="FangSong" w:cs="FangSong"/>
          <w:spacing w:val="-8"/>
          <w:sz w:val="28"/>
          <w:szCs w:val="28"/>
        </w:rPr>
        <w:t>分考虑到低温供热堆及配套产品项目的功能布局和需求，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确保各功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能区</w:t>
      </w:r>
      <w:r>
        <w:rPr>
          <w:rFonts w:ascii="FangSong" w:eastAsia="FangSong" w:hAnsi="FangSong" w:cs="FangSong"/>
          <w:spacing w:val="-4"/>
          <w:sz w:val="28"/>
          <w:szCs w:val="28"/>
        </w:rPr>
        <w:t>域得到合理的利用。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211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5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0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占</w:t>
      </w:r>
      <w:r>
        <w:rPr>
          <w:rFonts w:ascii="FangSong" w:eastAsia="FangSong" w:hAnsi="FangSong" w:cs="FangSong"/>
          <w:spacing w:val="-9"/>
          <w:sz w:val="28"/>
          <w:szCs w:val="28"/>
        </w:rPr>
        <w:t>低</w:t>
      </w:r>
      <w:r>
        <w:rPr>
          <w:rFonts w:ascii="FangSong" w:eastAsia="FangSong" w:hAnsi="FangSong" w:cs="FangSong"/>
          <w:spacing w:val="-6"/>
          <w:sz w:val="28"/>
          <w:szCs w:val="28"/>
        </w:rPr>
        <w:t>温供热堆及配套产品项目总投资比例：</w:t>
      </w:r>
    </w:p>
    <w:p>
      <w:pPr>
        <w:spacing w:before="290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建筑工程投资占低温供热堆</w:t>
      </w:r>
      <w:r>
        <w:rPr>
          <w:rFonts w:ascii="FangSong" w:eastAsia="FangSong" w:hAnsi="FangSong" w:cs="FangSong"/>
          <w:spacing w:val="-1"/>
          <w:sz w:val="28"/>
          <w:szCs w:val="28"/>
        </w:rPr>
        <w:t>及配套产品项目总投资的比例为XX%，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在整</w:t>
      </w:r>
      <w:r>
        <w:rPr>
          <w:rFonts w:ascii="FangSong" w:eastAsia="FangSong" w:hAnsi="FangSong" w:cs="FangSong"/>
          <w:spacing w:val="-2"/>
          <w:sz w:val="28"/>
          <w:szCs w:val="28"/>
        </w:rPr>
        <w:t>体投资结构中占有合理比例，确保资金分配的均衡性。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2" w:line="411" w:lineRule="auto"/>
        <w:ind w:left="33" w:right="3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满</w:t>
      </w:r>
      <w:r>
        <w:rPr>
          <w:rFonts w:ascii="FangSong" w:eastAsia="FangSong" w:hAnsi="FangSong" w:cs="FangSong"/>
          <w:spacing w:val="-8"/>
          <w:sz w:val="28"/>
          <w:szCs w:val="28"/>
        </w:rPr>
        <w:t>足未来低温供热堆及配套产品项目运营的需求，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同时避免了过度浪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费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7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低温</w:t>
      </w:r>
      <w:r>
        <w:rPr>
          <w:rFonts w:ascii="FangSong" w:eastAsia="FangSong" w:hAnsi="FangSong" w:cs="FangSong"/>
          <w:spacing w:val="-5"/>
          <w:sz w:val="28"/>
          <w:szCs w:val="28"/>
        </w:rPr>
        <w:t>供</w:t>
      </w:r>
      <w:r>
        <w:rPr>
          <w:rFonts w:ascii="FangSong" w:eastAsia="FangSong" w:hAnsi="FangSong" w:cs="FangSong"/>
          <w:spacing w:val="-4"/>
          <w:sz w:val="28"/>
          <w:szCs w:val="28"/>
        </w:rPr>
        <w:t>热堆及配套产品项目整体布局：</w:t>
      </w:r>
    </w:p>
    <w:p>
      <w:pPr>
        <w:sectPr>
          <w:pgSz w:w="11906" w:h="16839"/>
          <w:pgMar w:top="1431" w:right="1588" w:bottom="0" w:left="1785" w:header="0" w:footer="0" w:gutter="0"/>
          <w:pgNumType w:start="17"/>
          <w:cols w:space="708"/>
        </w:sectPr>
      </w:pPr>
    </w:p>
    <w:p>
      <w:pPr>
        <w:spacing w:before="185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注</w:t>
      </w:r>
      <w:r>
        <w:rPr>
          <w:rFonts w:ascii="FangSong" w:eastAsia="FangSong" w:hAnsi="FangSong" w:cs="FangSong"/>
          <w:spacing w:val="-8"/>
          <w:sz w:val="28"/>
          <w:szCs w:val="28"/>
        </w:rPr>
        <w:t>重建筑与周边环境的融合，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使低温供热堆及配套产品项目更好地适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应</w:t>
      </w:r>
      <w:r>
        <w:rPr>
          <w:rFonts w:ascii="FangSong" w:eastAsia="FangSong" w:hAnsi="FangSong" w:cs="FangSong"/>
          <w:spacing w:val="-4"/>
          <w:sz w:val="28"/>
          <w:szCs w:val="28"/>
        </w:rPr>
        <w:t>当地的自然和人文环境。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2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三、低温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供热堆及配套产品项目可行性研究报告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在低</w:t>
      </w:r>
      <w:r>
        <w:rPr>
          <w:rFonts w:ascii="FangSong" w:eastAsia="FangSong" w:hAnsi="FangSong" w:cs="FangSong"/>
          <w:spacing w:val="-15"/>
          <w:sz w:val="28"/>
          <w:szCs w:val="28"/>
        </w:rPr>
        <w:t>温</w:t>
      </w:r>
      <w:r>
        <w:rPr>
          <w:rFonts w:ascii="FangSong" w:eastAsia="FangSong" w:hAnsi="FangSong" w:cs="FangSong"/>
          <w:spacing w:val="-8"/>
          <w:sz w:val="28"/>
          <w:szCs w:val="28"/>
        </w:rPr>
        <w:t>供热堆及配套产品行业，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卓</w:t>
      </w:r>
      <w:r>
        <w:rPr>
          <w:rFonts w:ascii="FangSong" w:eastAsia="FangSong" w:hAnsi="FangSong" w:cs="FangSong"/>
          <w:spacing w:val="-4"/>
          <w:sz w:val="28"/>
          <w:szCs w:val="28"/>
        </w:rPr>
        <w:t>越的体验和实用性，突显以下核心价值：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7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0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8" w:line="221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</w:p>
    <w:p>
      <w:pPr>
        <w:sectPr>
          <w:pgSz w:w="11906" w:h="16839"/>
          <w:pgMar w:top="1431" w:right="1743" w:bottom="0" w:left="1785" w:header="0" w:footer="0" w:gutter="0"/>
          <w:pgNumType w:start="18"/>
          <w:cols w:space="708"/>
        </w:sectPr>
      </w:pPr>
    </w:p>
    <w:p>
      <w:pPr>
        <w:spacing w:before="182" w:line="355" w:lineRule="auto"/>
        <w:ind w:left="37" w:right="82" w:firstLine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20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</w:t>
      </w:r>
      <w:r>
        <w:rPr>
          <w:rFonts w:ascii="FangSong" w:eastAsia="FangSong" w:hAnsi="FangSong" w:cs="FangSong"/>
          <w:spacing w:val="-2"/>
          <w:sz w:val="28"/>
          <w:szCs w:val="28"/>
        </w:rPr>
        <w:t>脱颖而出，成为消费者首选的低温供热堆及配套产品产品。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低温供热堆及配套产</w:t>
      </w:r>
      <w:r>
        <w:rPr>
          <w:rFonts w:ascii="FangSong" w:eastAsia="FangSong" w:hAnsi="FangSong" w:cs="FangSong"/>
          <w:spacing w:val="-1"/>
          <w:sz w:val="28"/>
          <w:szCs w:val="28"/>
        </w:rPr>
        <w:t>品项目总投资</w:t>
      </w:r>
    </w:p>
    <w:p>
      <w:pPr>
        <w:spacing w:before="290" w:line="411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建设规模旨在实现一个全面、可持续的低温供热堆及配套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产品项目。低温供热堆及配套产品项目总投资将主要用于以下几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面</w:t>
      </w:r>
      <w:r>
        <w:rPr>
          <w:rFonts w:ascii="FangSong" w:eastAsia="FangSong" w:hAnsi="FangSong" w:cs="FangSong"/>
          <w:spacing w:val="-20"/>
          <w:sz w:val="28"/>
          <w:szCs w:val="28"/>
        </w:rPr>
        <w:t>：</w:t>
      </w:r>
    </w:p>
    <w:p>
      <w:pPr>
        <w:spacing w:before="2" w:line="411" w:lineRule="auto"/>
        <w:ind w:left="35" w:right="82" w:firstLine="6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温</w:t>
      </w:r>
      <w:r>
        <w:rPr>
          <w:rFonts w:ascii="FangSong" w:eastAsia="FangSong" w:hAnsi="FangSong" w:cs="FangSong"/>
          <w:spacing w:val="-5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热堆及配套产品项目的顺利进行。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3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一部分资金将用于技术研发，以确保低温供热堆及</w:t>
      </w:r>
    </w:p>
    <w:p>
      <w:pPr>
        <w:sectPr>
          <w:pgSz w:w="11906" w:h="16839"/>
          <w:pgMar w:top="1431" w:right="1718" w:bottom="0" w:left="1785" w:header="0" w:footer="0" w:gutter="0"/>
          <w:pgNumType w:start="19"/>
          <w:cols w:space="708"/>
        </w:sectPr>
      </w:pPr>
    </w:p>
    <w:p>
      <w:pPr>
        <w:spacing w:before="182" w:line="221" w:lineRule="auto"/>
        <w:ind w:left="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配套产品项目引</w:t>
      </w:r>
      <w:r>
        <w:rPr>
          <w:rFonts w:ascii="FangSong" w:eastAsia="FangSong" w:hAnsi="FangSong" w:cs="FangSong"/>
          <w:spacing w:val="-2"/>
          <w:sz w:val="28"/>
          <w:szCs w:val="28"/>
        </w:rPr>
        <w:t>领行业发展潮流，保持技术创新。</w:t>
      </w:r>
    </w:p>
    <w:p>
      <w:pPr>
        <w:spacing w:before="288" w:line="222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</w:p>
    <w:p>
      <w:pPr>
        <w:spacing w:before="287" w:line="223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285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低温供热堆及配套产品</w:t>
      </w:r>
      <w:r>
        <w:rPr>
          <w:rFonts w:ascii="FangSong" w:eastAsia="FangSong" w:hAnsi="FangSong" w:cs="FangSong"/>
          <w:sz w:val="28"/>
          <w:szCs w:val="28"/>
        </w:rPr>
        <w:t>项目规模与产能</w:t>
      </w:r>
    </w:p>
    <w:p>
      <w:pPr>
        <w:spacing w:before="290" w:line="339" w:lineRule="auto"/>
        <w:ind w:left="37" w:right="102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我们计划在低温供热堆及配套产品</w:t>
      </w:r>
      <w:r>
        <w:rPr>
          <w:rFonts w:ascii="FangSong" w:eastAsia="FangSong" w:hAnsi="FangSong" w:cs="FangSong"/>
          <w:sz w:val="28"/>
          <w:szCs w:val="28"/>
        </w:rPr>
        <w:t>项目建设后的第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一年实现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FangSong" w:eastAsia="FangSong" w:hAnsi="FangSong" w:cs="FangSong"/>
          <w:spacing w:val="-21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FangSong" w:eastAsia="FangSong" w:hAnsi="FangSong" w:cs="FangSong"/>
          <w:spacing w:val="-21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内</w:t>
      </w:r>
      <w:r>
        <w:rPr>
          <w:rFonts w:ascii="FangSong" w:eastAsia="FangSong" w:hAnsi="FangSong" w:cs="FangSong"/>
          <w:spacing w:val="-20"/>
          <w:sz w:val="28"/>
          <w:szCs w:val="28"/>
        </w:rPr>
        <w:t>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5"/>
          <w:sz w:val="28"/>
          <w:szCs w:val="28"/>
        </w:rPr>
        <w:t>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的年产量水平。</w:t>
      </w:r>
    </w:p>
    <w:p>
      <w:pPr>
        <w:spacing w:before="6" w:line="380" w:lineRule="auto"/>
        <w:ind w:left="32" w:right="10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低温供热堆及配套产品项目规模：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低温供热堆及配套产品</w:t>
      </w:r>
      <w:r>
        <w:rPr>
          <w:rFonts w:ascii="FangSong" w:eastAsia="FangSong" w:hAnsi="FangSong" w:cs="FangSong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目将建设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>〈</w:t>
      </w:r>
      <w:r>
        <w:rPr>
          <w:rFonts w:ascii="FangSong" w:eastAsia="FangSong" w:hAnsi="FangSong" w:cs="FangSong"/>
          <w:spacing w:val="-11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，包括生产厂房、办公区域、仓储设施等。这将确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低</w:t>
      </w:r>
      <w:r>
        <w:rPr>
          <w:rFonts w:ascii="FangSong" w:eastAsia="FangSong" w:hAnsi="FangSong" w:cs="FangSong"/>
          <w:spacing w:val="-8"/>
          <w:sz w:val="28"/>
          <w:szCs w:val="28"/>
        </w:rPr>
        <w:t>温供热堆及配套产品项目能够满足预期的产能需求，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并为未来的扩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展</w:t>
      </w:r>
      <w:r>
        <w:rPr>
          <w:rFonts w:ascii="FangSong" w:eastAsia="FangSong" w:hAnsi="FangSong" w:cs="FangSong"/>
          <w:spacing w:val="-5"/>
          <w:sz w:val="28"/>
          <w:szCs w:val="28"/>
        </w:rPr>
        <w:t>提供充足的空间。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1" w:line="411" w:lineRule="auto"/>
        <w:ind w:left="33" w:right="20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</w:t>
      </w:r>
      <w:r>
        <w:rPr>
          <w:rFonts w:ascii="FangSong" w:eastAsia="FangSong" w:hAnsi="FangSong" w:cs="FangSong"/>
          <w:spacing w:val="-8"/>
          <w:sz w:val="28"/>
          <w:szCs w:val="28"/>
        </w:rPr>
        <w:t>括废水处理、废气处理等，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以确保低温供热堆及配套产品项目的环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12"/>
          <w:sz w:val="28"/>
          <w:szCs w:val="28"/>
        </w:rPr>
        <w:t>性。</w:t>
      </w:r>
    </w:p>
    <w:p>
      <w:pPr>
        <w:spacing w:before="1" w:line="221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</w:t>
      </w:r>
      <w:r>
        <w:rPr>
          <w:rFonts w:ascii="FangSong" w:eastAsia="FangSong" w:hAnsi="FangSong" w:cs="FangSong"/>
          <w:spacing w:val="-13"/>
          <w:sz w:val="28"/>
          <w:szCs w:val="28"/>
        </w:rPr>
        <w:t>洁</w:t>
      </w:r>
      <w:r>
        <w:rPr>
          <w:rFonts w:ascii="FangSong" w:eastAsia="FangSong" w:hAnsi="FangSong" w:cs="FangSong"/>
          <w:spacing w:val="-7"/>
          <w:sz w:val="28"/>
          <w:szCs w:val="28"/>
        </w:rPr>
        <w:t>能源：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</w:p>
    <w:p>
      <w:pPr>
        <w:sectPr>
          <w:pgSz w:w="11906" w:h="16839"/>
          <w:pgMar w:top="1431" w:right="1697" w:bottom="0" w:left="1785" w:header="0" w:footer="0" w:gutter="0"/>
          <w:pgNumType w:start="20"/>
          <w:cols w:space="708"/>
        </w:sectPr>
      </w:pPr>
    </w:p>
    <w:p>
      <w:pPr>
        <w:spacing w:before="182" w:line="221" w:lineRule="auto"/>
        <w:ind w:left="61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before="288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低温供热堆及配套产品项目</w:t>
      </w:r>
      <w:r>
        <w:rPr>
          <w:rFonts w:ascii="FangSong" w:eastAsia="FangSong" w:hAnsi="FangSong" w:cs="FangSong"/>
          <w:sz w:val="28"/>
          <w:szCs w:val="28"/>
        </w:rPr>
        <w:t>总投资与用地规模</w:t>
      </w:r>
    </w:p>
    <w:p>
      <w:pPr>
        <w:spacing w:before="292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该低温</w:t>
      </w:r>
      <w:r>
        <w:rPr>
          <w:rFonts w:ascii="FangSong" w:eastAsia="FangSong" w:hAnsi="FangSong" w:cs="FangSong"/>
          <w:spacing w:val="-8"/>
          <w:sz w:val="28"/>
          <w:szCs w:val="28"/>
        </w:rPr>
        <w:t>供</w:t>
      </w:r>
      <w:r>
        <w:rPr>
          <w:rFonts w:ascii="FangSong" w:eastAsia="FangSong" w:hAnsi="FangSong" w:cs="FangSong"/>
          <w:spacing w:val="-5"/>
          <w:sz w:val="28"/>
          <w:szCs w:val="28"/>
        </w:rPr>
        <w:t>热堆及配套产品项目总征地面积为XXXX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亩</w:t>
      </w:r>
      <w:r>
        <w:rPr>
          <w:rFonts w:ascii="FangSong" w:eastAsia="FangSong" w:hAnsi="FangSong" w:cs="FangSong"/>
          <w:spacing w:val="-11"/>
          <w:sz w:val="28"/>
          <w:szCs w:val="28"/>
        </w:rPr>
        <w:t>)</w:t>
      </w:r>
      <w:r>
        <w:rPr>
          <w:rFonts w:ascii="FangSong" w:eastAsia="FangSong" w:hAnsi="FangSong" w:cs="FangSong"/>
          <w:spacing w:val="-7"/>
          <w:sz w:val="28"/>
          <w:szCs w:val="28"/>
        </w:rPr>
        <w:t>，其中：净用地面积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亩)。低温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供热堆及</w:t>
      </w:r>
      <w:r>
        <w:rPr>
          <w:rFonts w:ascii="FangSong" w:eastAsia="FangSong" w:hAnsi="FangSong" w:cs="FangSong"/>
          <w:spacing w:val="-5"/>
          <w:sz w:val="28"/>
          <w:szCs w:val="28"/>
        </w:rPr>
        <w:t>配</w:t>
      </w:r>
      <w:r>
        <w:rPr>
          <w:rFonts w:ascii="FangSong" w:eastAsia="FangSong" w:hAnsi="FangSong" w:cs="FangSong"/>
          <w:spacing w:val="-3"/>
          <w:sz w:val="28"/>
          <w:szCs w:val="28"/>
        </w:rPr>
        <w:t>套产品项目规划的总建筑面积为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平方米，包括规划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建</w:t>
      </w:r>
      <w:r>
        <w:rPr>
          <w:rFonts w:ascii="FangSong" w:eastAsia="FangSong" w:hAnsi="FangSong" w:cs="FangSong"/>
          <w:spacing w:val="-14"/>
          <w:sz w:val="28"/>
          <w:szCs w:val="28"/>
        </w:rPr>
        <w:t>设主体工程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平方米。预计建筑工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程</w:t>
      </w:r>
      <w:r>
        <w:rPr>
          <w:rFonts w:ascii="FangSong" w:eastAsia="FangSong" w:hAnsi="FangSong" w:cs="FangSong"/>
          <w:spacing w:val="-17"/>
          <w:sz w:val="28"/>
          <w:szCs w:val="28"/>
        </w:rPr>
        <w:t>投资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9" w:line="411" w:lineRule="auto"/>
        <w:ind w:left="32" w:right="6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低温供热堆及</w:t>
      </w:r>
      <w:r>
        <w:rPr>
          <w:rFonts w:ascii="FangSong" w:eastAsia="FangSong" w:hAnsi="FangSong" w:cs="FangSong"/>
          <w:spacing w:val="-5"/>
          <w:sz w:val="28"/>
          <w:szCs w:val="28"/>
        </w:rPr>
        <w:t>配</w:t>
      </w:r>
      <w:r>
        <w:rPr>
          <w:rFonts w:ascii="FangSong" w:eastAsia="FangSong" w:hAnsi="FangSong" w:cs="FangSong"/>
          <w:spacing w:val="-3"/>
          <w:sz w:val="28"/>
          <w:szCs w:val="28"/>
        </w:rPr>
        <w:t>套产品项目计划购置设备共计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台(套)，设备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购置费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万</w:t>
      </w:r>
      <w:r>
        <w:rPr>
          <w:rFonts w:ascii="FangSong" w:eastAsia="FangSong" w:hAnsi="FangSong" w:cs="FangSong"/>
          <w:spacing w:val="-3"/>
          <w:sz w:val="28"/>
          <w:szCs w:val="28"/>
        </w:rPr>
        <w:t>元。这些设备将在低温供热堆及配套产品项目运营中发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挥关键作用，提高生产效率和产品质量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90" w:line="411" w:lineRule="auto"/>
        <w:ind w:left="32" w:right="6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低温供热堆及配</w:t>
      </w:r>
      <w:r>
        <w:rPr>
          <w:rFonts w:ascii="FangSong" w:eastAsia="FangSong" w:hAnsi="FangSong" w:cs="FangSong"/>
          <w:spacing w:val="-5"/>
          <w:sz w:val="28"/>
          <w:szCs w:val="28"/>
        </w:rPr>
        <w:t>套</w:t>
      </w:r>
      <w:r>
        <w:rPr>
          <w:rFonts w:ascii="FangSong" w:eastAsia="FangSong" w:hAnsi="FangSong" w:cs="FangSong"/>
          <w:spacing w:val="-3"/>
          <w:sz w:val="28"/>
          <w:szCs w:val="28"/>
        </w:rPr>
        <w:t>产品项目计划总投资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万元，其中包括用地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费、建筑工程投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和设备购置费等多个方面的支出。预计年实现营业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收入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万</w:t>
      </w:r>
      <w:r>
        <w:rPr>
          <w:rFonts w:ascii="FangSong" w:eastAsia="FangSong" w:hAnsi="FangSong" w:cs="FangSong"/>
          <w:spacing w:val="-5"/>
          <w:sz w:val="28"/>
          <w:szCs w:val="28"/>
        </w:rPr>
        <w:t>元</w:t>
      </w:r>
      <w:r>
        <w:rPr>
          <w:rFonts w:ascii="FangSong" w:eastAsia="FangSong" w:hAnsi="FangSong" w:cs="FangSong"/>
          <w:spacing w:val="-3"/>
          <w:sz w:val="28"/>
          <w:szCs w:val="28"/>
        </w:rPr>
        <w:t>，这将为低温供热堆及配套产品项目未来的发展提供可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观的经济回报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416" w:lineRule="auto"/>
        <w:ind w:left="32" w:right="7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ectPr>
          <w:pgSz w:w="11906" w:h="16839"/>
          <w:pgMar w:top="1431" w:right="1730" w:bottom="0" w:left="1785" w:header="0" w:footer="0" w:gutter="0"/>
          <w:pgNumType w:start="21"/>
          <w:cols w:space="708"/>
        </w:sectPr>
      </w:pPr>
    </w:p>
    <w:p>
      <w:pPr>
        <w:spacing w:before="245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一)、低温供热堆及配套产品项目建设期原辅材料供应情况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在低</w:t>
      </w:r>
      <w:r>
        <w:rPr>
          <w:rFonts w:ascii="FangSong" w:eastAsia="FangSong" w:hAnsi="FangSong" w:cs="FangSong"/>
          <w:spacing w:val="-15"/>
          <w:sz w:val="28"/>
          <w:szCs w:val="28"/>
        </w:rPr>
        <w:t>温</w:t>
      </w:r>
      <w:r>
        <w:rPr>
          <w:rFonts w:ascii="FangSong" w:eastAsia="FangSong" w:hAnsi="FangSong" w:cs="FangSong"/>
          <w:spacing w:val="-8"/>
          <w:sz w:val="28"/>
          <w:szCs w:val="28"/>
        </w:rPr>
        <w:t>供热堆及配套产品项目的建设和运营过程中，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供应是确保工程顺</w:t>
      </w:r>
      <w:r>
        <w:rPr>
          <w:rFonts w:ascii="FangSong" w:eastAsia="FangSong" w:hAnsi="FangSong" w:cs="FangSong"/>
          <w:spacing w:val="-3"/>
          <w:sz w:val="28"/>
          <w:szCs w:val="28"/>
        </w:rPr>
        <w:t>利进行和产品质量稳定的重要环节。本章将详细探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讨低温供热堆及配套</w:t>
      </w:r>
      <w:r>
        <w:rPr>
          <w:rFonts w:ascii="FangSong" w:eastAsia="FangSong" w:hAnsi="FangSong" w:cs="FangSong"/>
          <w:spacing w:val="-2"/>
          <w:sz w:val="28"/>
          <w:szCs w:val="28"/>
        </w:rPr>
        <w:t>产品项目建设期和运营期的原辅材料供应情况，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5"/>
          <w:sz w:val="28"/>
          <w:szCs w:val="28"/>
        </w:rPr>
        <w:t>及</w:t>
      </w:r>
      <w:r>
        <w:rPr>
          <w:rFonts w:ascii="FangSong" w:eastAsia="FangSong" w:hAnsi="FangSong" w:cs="FangSong"/>
          <w:spacing w:val="-4"/>
          <w:sz w:val="28"/>
          <w:szCs w:val="28"/>
        </w:rPr>
        <w:t>相关的质量管理措施。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低温供热堆及配套产品项目</w:t>
      </w:r>
      <w:r>
        <w:rPr>
          <w:rFonts w:ascii="FangSong" w:eastAsia="FangSong" w:hAnsi="FangSong" w:cs="FangSong"/>
          <w:sz w:val="28"/>
          <w:szCs w:val="28"/>
        </w:rPr>
        <w:t>建设期原辅材料供应情况</w:t>
      </w:r>
    </w:p>
    <w:p>
      <w:pPr>
        <w:spacing w:before="292" w:line="411" w:lineRule="auto"/>
        <w:ind w:left="32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在低</w:t>
      </w:r>
      <w:r>
        <w:rPr>
          <w:rFonts w:ascii="FangSong" w:eastAsia="FangSong" w:hAnsi="FangSong" w:cs="FangSong"/>
          <w:spacing w:val="-15"/>
          <w:sz w:val="28"/>
          <w:szCs w:val="28"/>
        </w:rPr>
        <w:t>温</w:t>
      </w:r>
      <w:r>
        <w:rPr>
          <w:rFonts w:ascii="FangSong" w:eastAsia="FangSong" w:hAnsi="FangSong" w:cs="FangSong"/>
          <w:spacing w:val="-8"/>
          <w:sz w:val="28"/>
          <w:szCs w:val="28"/>
        </w:rPr>
        <w:t>供热堆及配套产品项目建设期间，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工程进度和质量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3"/>
          <w:sz w:val="28"/>
          <w:szCs w:val="28"/>
        </w:rPr>
        <w:t>着直接的影响。下面是低温供热堆及配套产品项目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建设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原辅材料供应情况的主要内容：</w:t>
      </w:r>
    </w:p>
    <w:p>
      <w:pPr>
        <w:spacing w:before="1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36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36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before="1"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3" w:line="411" w:lineRule="auto"/>
        <w:ind w:left="39" w:right="36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9" w:line="220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</w:p>
    <w:p>
      <w:pPr>
        <w:sectPr>
          <w:pgSz w:w="11906" w:h="16839"/>
          <w:pgMar w:top="1431" w:right="1763" w:bottom="0" w:left="1785" w:header="0" w:footer="0" w:gutter="0"/>
          <w:pgNumType w:start="22"/>
          <w:cols w:space="708"/>
        </w:sectPr>
      </w:pPr>
    </w:p>
    <w:p>
      <w:pPr>
        <w:spacing w:before="183" w:line="219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22" w:lineRule="auto"/>
        <w:ind w:left="34" w:right="15" w:firstLine="598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)、低温供热堆及配套产品项目运营期原辅材料供应及质量管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理</w:t>
      </w:r>
    </w:p>
    <w:p>
      <w:pPr>
        <w:spacing w:before="228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低温</w:t>
      </w:r>
      <w:r>
        <w:rPr>
          <w:rFonts w:ascii="FangSong" w:eastAsia="FangSong" w:hAnsi="FangSong" w:cs="FangSong"/>
          <w:spacing w:val="-13"/>
          <w:sz w:val="28"/>
          <w:szCs w:val="28"/>
        </w:rPr>
        <w:t>供</w:t>
      </w:r>
      <w:r>
        <w:rPr>
          <w:rFonts w:ascii="FangSong" w:eastAsia="FangSong" w:hAnsi="FangSong" w:cs="FangSong"/>
          <w:spacing w:val="-8"/>
          <w:sz w:val="28"/>
          <w:szCs w:val="28"/>
        </w:rPr>
        <w:t>热堆及配套产品项目进入运营期后，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和质量管理同样</w:t>
      </w:r>
      <w:r>
        <w:rPr>
          <w:rFonts w:ascii="FangSong" w:eastAsia="FangSong" w:hAnsi="FangSong" w:cs="FangSong"/>
          <w:spacing w:val="-5"/>
          <w:sz w:val="28"/>
          <w:szCs w:val="28"/>
        </w:rPr>
        <w:t>至</w:t>
      </w:r>
      <w:r>
        <w:rPr>
          <w:rFonts w:ascii="FangSong" w:eastAsia="FangSong" w:hAnsi="FangSong" w:cs="FangSong"/>
          <w:spacing w:val="-3"/>
          <w:sz w:val="28"/>
          <w:szCs w:val="28"/>
        </w:rPr>
        <w:t>关重要。下面是低温供热堆及配套产品项目运营期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</w:t>
      </w:r>
      <w:r>
        <w:rPr>
          <w:rFonts w:ascii="FangSong" w:eastAsia="FangSong" w:hAnsi="FangSong" w:cs="FangSong"/>
          <w:spacing w:val="-5"/>
          <w:sz w:val="28"/>
          <w:szCs w:val="28"/>
        </w:rPr>
        <w:t>材</w:t>
      </w:r>
      <w:r>
        <w:rPr>
          <w:rFonts w:ascii="FangSong" w:eastAsia="FangSong" w:hAnsi="FangSong" w:cs="FangSong"/>
          <w:spacing w:val="-4"/>
          <w:sz w:val="28"/>
          <w:szCs w:val="28"/>
        </w:rPr>
        <w:t>料供应及质量管理的关键方面：</w:t>
      </w:r>
    </w:p>
    <w:p>
      <w:pPr>
        <w:spacing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90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before="1"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7" w:line="417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ectPr>
          <w:pgSz w:w="11906" w:h="16839"/>
          <w:pgMar w:top="1431" w:right="1785" w:bottom="0" w:left="1785" w:header="0" w:footer="0" w:gutter="0"/>
          <w:pgNumType w:start="23"/>
          <w:cols w:space="708"/>
        </w:sectPr>
      </w:pPr>
    </w:p>
    <w:p>
      <w:pPr>
        <w:spacing w:before="244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0" w:line="411" w:lineRule="auto"/>
        <w:ind w:left="40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低温</w:t>
      </w:r>
      <w:r>
        <w:rPr>
          <w:rFonts w:ascii="FangSong" w:eastAsia="FangSong" w:hAnsi="FangSong" w:cs="FangSong"/>
          <w:spacing w:val="-13"/>
          <w:sz w:val="28"/>
          <w:szCs w:val="28"/>
        </w:rPr>
        <w:t>供</w:t>
      </w:r>
      <w:r>
        <w:rPr>
          <w:rFonts w:ascii="FangSong" w:eastAsia="FangSong" w:hAnsi="FangSong" w:cs="FangSong"/>
          <w:spacing w:val="-8"/>
          <w:sz w:val="28"/>
          <w:szCs w:val="28"/>
        </w:rPr>
        <w:t>热堆及配套产品行业作为一个充满活力的领域，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涵盖了广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泛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产品和服务，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的业务</w:t>
      </w:r>
      <w:r>
        <w:rPr>
          <w:rFonts w:ascii="FangSong" w:eastAsia="FangSong" w:hAnsi="FangSong" w:cs="FangSong"/>
          <w:spacing w:val="-6"/>
          <w:sz w:val="28"/>
          <w:szCs w:val="28"/>
        </w:rPr>
        <w:t>领域使得该行业成为科技进步、市场需求不断演变的前沿阵地。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5" w:line="414" w:lineRule="auto"/>
        <w:ind w:left="34" w:right="16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低温供热堆及配套产品行业在技术上取得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了显著的突破。高新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术的广泛应用，如人工智能、大数据分析等，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仅提高了生产效率，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提</w:t>
      </w:r>
      <w:r>
        <w:rPr>
          <w:rFonts w:ascii="FangSong" w:eastAsia="FangSong" w:hAnsi="FangSong" w:cs="FangSong"/>
          <w:spacing w:val="-8"/>
          <w:sz w:val="28"/>
          <w:szCs w:val="28"/>
        </w:rPr>
        <w:t>升为行业带来了更多的发展可能性，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</w:t>
      </w:r>
    </w:p>
    <w:p>
      <w:pPr>
        <w:sectPr>
          <w:pgSz w:w="11906" w:h="16839"/>
          <w:pgMar w:top="1431" w:right="1603" w:bottom="0" w:left="1785" w:header="0" w:footer="0" w:gutter="0"/>
          <w:pgNumType w:start="24"/>
          <w:cols w:space="708"/>
        </w:sectPr>
      </w:pPr>
    </w:p>
    <w:p>
      <w:pPr>
        <w:spacing w:before="182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智</w:t>
      </w:r>
      <w:r>
        <w:rPr>
          <w:rFonts w:ascii="FangSong" w:eastAsia="FangSong" w:hAnsi="FangSong" w:cs="FangSong"/>
          <w:spacing w:val="-4"/>
          <w:sz w:val="28"/>
          <w:szCs w:val="28"/>
        </w:rPr>
        <w:t>能化方向迅速发展。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bookmarkStart w:id="23" w:name="_bookmark24"/>
      <w:bookmarkEnd w:id="23"/>
      <w:bookmarkStart w:id="24" w:name="_bookmark25"/>
      <w:bookmarkEnd w:id="24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19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**低温供热堆及配套产品行业**是一片充满活力的领域，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广</w:t>
      </w:r>
      <w:r>
        <w:rPr>
          <w:rFonts w:ascii="FangSong" w:eastAsia="FangSong" w:hAnsi="FangSong" w:cs="FangSong"/>
          <w:spacing w:val="-8"/>
          <w:sz w:val="28"/>
          <w:szCs w:val="28"/>
        </w:rPr>
        <w:t>泛的产品和服务。根据最新的统计数据，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该行业在过去几年保持了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平</w:t>
      </w:r>
      <w:r>
        <w:rPr>
          <w:rFonts w:ascii="FangSong" w:eastAsia="FangSong" w:hAnsi="FangSong" w:cs="FangSong"/>
          <w:spacing w:val="-8"/>
          <w:sz w:val="28"/>
          <w:szCs w:val="28"/>
        </w:rPr>
        <w:t>稳增长，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为国家经济的健康发展做出了积极贡献。行业内涉及的领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域</w:t>
      </w:r>
      <w:r>
        <w:rPr>
          <w:rFonts w:ascii="FangSong" w:eastAsia="FangSong" w:hAnsi="FangSong" w:cs="FangSong"/>
          <w:spacing w:val="-9"/>
          <w:sz w:val="28"/>
          <w:szCs w:val="28"/>
        </w:rPr>
        <w:t>包</w:t>
      </w:r>
      <w:r>
        <w:rPr>
          <w:rFonts w:ascii="FangSong" w:eastAsia="FangSong" w:hAnsi="FangSong" w:cs="FangSong"/>
          <w:spacing w:val="-7"/>
          <w:sz w:val="28"/>
          <w:szCs w:val="28"/>
        </w:rPr>
        <w:t>括但不限于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1" w:line="411" w:lineRule="auto"/>
        <w:ind w:left="33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低温</w:t>
      </w:r>
      <w:r>
        <w:rPr>
          <w:rFonts w:ascii="FangSong" w:eastAsia="FangSong" w:hAnsi="FangSong" w:cs="FangSong"/>
          <w:spacing w:val="-13"/>
          <w:sz w:val="28"/>
          <w:szCs w:val="28"/>
        </w:rPr>
        <w:t>供</w:t>
      </w:r>
      <w:r>
        <w:rPr>
          <w:rFonts w:ascii="FangSong" w:eastAsia="FangSong" w:hAnsi="FangSong" w:cs="FangSong"/>
          <w:spacing w:val="-8"/>
          <w:sz w:val="28"/>
          <w:szCs w:val="28"/>
        </w:rPr>
        <w:t>热堆及配套产品行业市场规模庞大，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年复一年的增长势头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不减。这主要受益</w:t>
      </w:r>
      <w:r>
        <w:rPr>
          <w:rFonts w:ascii="FangSong" w:eastAsia="FangSong" w:hAnsi="FangSong" w:cs="FangSong"/>
          <w:spacing w:val="-3"/>
          <w:sz w:val="28"/>
          <w:szCs w:val="28"/>
        </w:rPr>
        <w:t>于消费者对高品质产品和创新服务的不断追求。市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场</w:t>
      </w:r>
      <w:r>
        <w:rPr>
          <w:rFonts w:ascii="FangSong" w:eastAsia="FangSong" w:hAnsi="FangSong" w:cs="FangSong"/>
          <w:spacing w:val="-11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模的扩大也为新进入者提供了更多的机遇，加剧了行业内的竞争。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ectPr>
          <w:pgSz w:w="11906" w:h="16839"/>
          <w:pgMar w:top="1431" w:right="1603" w:bottom="0" w:left="1785" w:header="0" w:footer="0" w:gutter="0"/>
          <w:pgNumType w:start="25"/>
          <w:cols w:space="708"/>
        </w:sectPr>
      </w:pPr>
    </w:p>
    <w:p>
      <w:pPr>
        <w:spacing w:before="181" w:line="414" w:lineRule="auto"/>
        <w:ind w:left="34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低温供热堆及配套产品行业在技术上取得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了</w:t>
      </w:r>
      <w:r>
        <w:rPr>
          <w:rFonts w:ascii="FangSong" w:eastAsia="FangSong" w:hAnsi="FangSong" w:cs="FangSong"/>
          <w:spacing w:val="-12"/>
          <w:sz w:val="28"/>
          <w:szCs w:val="28"/>
        </w:rPr>
        <w:t>显著的突破。高新技术的应用，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提</w:t>
      </w:r>
      <w:r>
        <w:rPr>
          <w:rFonts w:ascii="FangSong" w:eastAsia="FangSong" w:hAnsi="FangSong" w:cs="FangSong"/>
          <w:spacing w:val="-12"/>
          <w:sz w:val="28"/>
          <w:szCs w:val="28"/>
        </w:rPr>
        <w:t>高了生产效率，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也拓展了产品和服务的边界，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为行业带来了更多的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展可能性。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bookmarkStart w:id="26" w:name="_bookmark27"/>
      <w:bookmarkEnd w:id="26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实施计划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一)、建设周期</w:t>
      </w:r>
    </w:p>
    <w:p>
      <w:pPr>
        <w:spacing w:line="419" w:lineRule="auto"/>
        <w:rPr>
          <w:rFonts w:ascii="Arial"/>
          <w:sz w:val="21"/>
        </w:rPr>
      </w:pPr>
    </w:p>
    <w:p>
      <w:pPr>
        <w:spacing w:before="91" w:line="414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低温供热堆及配</w:t>
      </w:r>
      <w:r>
        <w:rPr>
          <w:rFonts w:ascii="FangSong" w:eastAsia="FangSong" w:hAnsi="FangSong" w:cs="FangSong"/>
          <w:spacing w:val="-5"/>
          <w:sz w:val="28"/>
          <w:szCs w:val="28"/>
        </w:rPr>
        <w:t>套</w:t>
      </w:r>
      <w:r>
        <w:rPr>
          <w:rFonts w:ascii="FangSong" w:eastAsia="FangSong" w:hAnsi="FangSong" w:cs="FangSong"/>
          <w:spacing w:val="-3"/>
          <w:sz w:val="28"/>
          <w:szCs w:val="28"/>
        </w:rPr>
        <w:t>产品项目的建设周期被设定为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个月，其中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包括低温供热堆及</w:t>
      </w:r>
      <w:r>
        <w:rPr>
          <w:rFonts w:ascii="FangSong" w:eastAsia="FangSong" w:hAnsi="FangSong" w:cs="FangSong"/>
          <w:spacing w:val="-3"/>
          <w:sz w:val="28"/>
          <w:szCs w:val="28"/>
        </w:rPr>
        <w:t>配套产品项目前期准备、工程勘察与设计、土建工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程施工、设备采购</w:t>
      </w:r>
      <w:r>
        <w:rPr>
          <w:rFonts w:ascii="FangSong" w:eastAsia="FangSong" w:hAnsi="FangSong" w:cs="FangSong"/>
          <w:spacing w:val="-3"/>
          <w:sz w:val="28"/>
          <w:szCs w:val="28"/>
        </w:rPr>
        <w:t>、设备安装调试等关键阶段。这个时间框架将充分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考</w:t>
      </w:r>
      <w:r>
        <w:rPr>
          <w:rFonts w:ascii="FangSong" w:eastAsia="FangSong" w:hAnsi="FangSong" w:cs="FangSong"/>
          <w:spacing w:val="-8"/>
          <w:sz w:val="28"/>
          <w:szCs w:val="28"/>
        </w:rPr>
        <w:t>虑到各个阶段的工作内容和交叉影响，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以确保低温供热堆及配套产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6"/>
          <w:sz w:val="28"/>
          <w:szCs w:val="28"/>
        </w:rPr>
        <w:t>项</w:t>
      </w:r>
      <w:r>
        <w:rPr>
          <w:rFonts w:ascii="FangSong" w:eastAsia="FangSong" w:hAnsi="FangSong" w:cs="FangSong"/>
          <w:spacing w:val="-5"/>
          <w:sz w:val="28"/>
          <w:szCs w:val="28"/>
        </w:rPr>
        <w:t>目的高效推进。</w:t>
      </w:r>
    </w:p>
    <w:p>
      <w:pPr>
        <w:spacing w:before="24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二)、建设进度</w:t>
      </w:r>
    </w:p>
    <w:p>
      <w:pPr>
        <w:spacing w:line="450" w:lineRule="auto"/>
        <w:rPr>
          <w:rFonts w:ascii="Arial"/>
          <w:sz w:val="21"/>
        </w:rPr>
      </w:pPr>
    </w:p>
    <w:p>
      <w:pPr>
        <w:spacing w:before="91" w:line="415" w:lineRule="auto"/>
        <w:ind w:left="38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7"/>
          <w:sz w:val="28"/>
          <w:szCs w:val="28"/>
        </w:rPr>
        <w:t>具</w:t>
      </w:r>
      <w:r>
        <w:rPr>
          <w:rFonts w:ascii="FangSong" w:eastAsia="FangSong" w:hAnsi="FangSong" w:cs="FangSong"/>
          <w:spacing w:val="6"/>
          <w:sz w:val="28"/>
          <w:szCs w:val="28"/>
        </w:rPr>
        <w:t>体的建设进度将在低温供热堆及配套产品项目启动时明确制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并按照里程碑计划进行监测和调整。各个阶段的完成情况将通过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定期的</w:t>
      </w:r>
      <w:r>
        <w:rPr>
          <w:rFonts w:ascii="FangSong" w:eastAsia="FangSong" w:hAnsi="FangSong" w:cs="FangSong"/>
          <w:spacing w:val="-2"/>
          <w:sz w:val="28"/>
          <w:szCs w:val="28"/>
        </w:rPr>
        <w:t>进度报告进行跟踪，确保整个建设过程按照计划进行。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(三)、进度安排注意事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在制定</w:t>
      </w:r>
      <w:r>
        <w:rPr>
          <w:rFonts w:ascii="FangSong" w:eastAsia="FangSong" w:hAnsi="FangSong" w:cs="FangSong"/>
          <w:spacing w:val="-5"/>
          <w:sz w:val="28"/>
          <w:szCs w:val="28"/>
        </w:rPr>
        <w:t>进</w:t>
      </w:r>
      <w:r>
        <w:rPr>
          <w:rFonts w:ascii="FangSong" w:eastAsia="FangSong" w:hAnsi="FangSong" w:cs="FangSong"/>
          <w:spacing w:val="-3"/>
          <w:sz w:val="28"/>
          <w:szCs w:val="28"/>
        </w:rPr>
        <w:t>度安排时，我们将特别关注以下几个方面：</w:t>
      </w:r>
    </w:p>
    <w:p>
      <w:pPr>
        <w:spacing w:before="291" w:line="417" w:lineRule="auto"/>
        <w:ind w:left="61" w:right="72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交</w:t>
      </w:r>
      <w:r>
        <w:rPr>
          <w:rFonts w:ascii="FangSong" w:eastAsia="FangSong" w:hAnsi="FangSong" w:cs="FangSong"/>
          <w:spacing w:val="-6"/>
          <w:sz w:val="28"/>
          <w:szCs w:val="28"/>
        </w:rPr>
        <w:t>叉关联任务：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确保各个任务之间的交叉关联得到合理安排，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以避免一个</w:t>
      </w:r>
      <w:r>
        <w:rPr>
          <w:rFonts w:ascii="FangSong" w:eastAsia="FangSong" w:hAnsi="FangSong" w:cs="FangSong"/>
          <w:spacing w:val="-3"/>
          <w:sz w:val="28"/>
          <w:szCs w:val="28"/>
        </w:rPr>
        <w:t>环节的延误对整体进度造成不利影响。</w:t>
      </w:r>
    </w:p>
    <w:p>
      <w:pPr>
        <w:sectPr>
          <w:pgSz w:w="11906" w:h="16839"/>
          <w:pgMar w:top="1431" w:right="1785" w:bottom="0" w:left="1785" w:header="0" w:footer="0" w:gutter="0"/>
          <w:pgNumType w:start="26"/>
          <w:cols w:space="708"/>
        </w:sectPr>
      </w:pPr>
    </w:p>
    <w:p>
      <w:pPr>
        <w:spacing w:before="184" w:line="411" w:lineRule="auto"/>
        <w:ind w:left="29" w:right="5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合理分配人力、物力和财力资源，确保每个阶段都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有足够的支</w:t>
      </w:r>
      <w:r>
        <w:rPr>
          <w:rFonts w:ascii="FangSong" w:eastAsia="FangSong" w:hAnsi="FangSong" w:cs="FangSong"/>
          <w:spacing w:val="-3"/>
          <w:sz w:val="28"/>
          <w:szCs w:val="28"/>
        </w:rPr>
        <w:t>持</w:t>
      </w:r>
      <w:r>
        <w:rPr>
          <w:rFonts w:ascii="FangSong" w:eastAsia="FangSong" w:hAnsi="FangSong" w:cs="FangSong"/>
          <w:spacing w:val="-2"/>
          <w:sz w:val="28"/>
          <w:szCs w:val="28"/>
        </w:rPr>
        <w:t>，避免资源瓶颈对进度的制约。</w:t>
      </w:r>
    </w:p>
    <w:p>
      <w:pPr>
        <w:spacing w:before="2" w:line="416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在进度安排中考虑潜在的风险因素，建立风险缓</w:t>
      </w:r>
      <w:r>
        <w:rPr>
          <w:rFonts w:ascii="FangSong" w:eastAsia="FangSong" w:hAnsi="FangSong" w:cs="FangSong"/>
          <w:spacing w:val="-3"/>
          <w:sz w:val="28"/>
          <w:szCs w:val="28"/>
        </w:rPr>
        <w:t>解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计划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以应对可能的延误或问题。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(四)、人力资源配置和员工培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训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4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力资源配置</w:t>
      </w:r>
    </w:p>
    <w:p>
      <w:pPr>
        <w:spacing w:before="286" w:line="411" w:lineRule="auto"/>
        <w:ind w:left="37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低</w:t>
      </w:r>
      <w:r>
        <w:rPr>
          <w:rFonts w:ascii="FangSong" w:eastAsia="FangSong" w:hAnsi="FangSong" w:cs="FangSong"/>
          <w:spacing w:val="6"/>
          <w:sz w:val="28"/>
          <w:szCs w:val="28"/>
        </w:rPr>
        <w:t>温供热堆及配套产品项目将根据各个阶段的需求合理配置人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力</w:t>
      </w:r>
      <w:r>
        <w:rPr>
          <w:rFonts w:ascii="FangSong" w:eastAsia="FangSong" w:hAnsi="FangSong" w:cs="FangSong"/>
          <w:spacing w:val="-10"/>
          <w:sz w:val="28"/>
          <w:szCs w:val="28"/>
        </w:rPr>
        <w:t>资</w:t>
      </w:r>
      <w:r>
        <w:rPr>
          <w:rFonts w:ascii="FangSong" w:eastAsia="FangSong" w:hAnsi="FangSong" w:cs="FangSong"/>
          <w:spacing w:val="-8"/>
          <w:sz w:val="28"/>
          <w:szCs w:val="28"/>
        </w:rPr>
        <w:t>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确保每个团队都有足够的专业技能和经验。团队成员将被精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心挑选</w:t>
      </w:r>
      <w:r>
        <w:rPr>
          <w:rFonts w:ascii="FangSong" w:eastAsia="FangSong" w:hAnsi="FangSong" w:cs="FangSong"/>
          <w:spacing w:val="-2"/>
          <w:sz w:val="28"/>
          <w:szCs w:val="28"/>
        </w:rPr>
        <w:t>，以保障低温供热堆及配套产品项目各方面的需要。</w:t>
      </w:r>
    </w:p>
    <w:p>
      <w:pPr>
        <w:spacing w:line="223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员</w:t>
      </w:r>
      <w:r>
        <w:rPr>
          <w:rFonts w:ascii="FangSong" w:eastAsia="FangSong" w:hAnsi="FangSong" w:cs="FangSong"/>
          <w:spacing w:val="-7"/>
          <w:sz w:val="28"/>
          <w:szCs w:val="28"/>
        </w:rPr>
        <w:t>工培训</w:t>
      </w:r>
    </w:p>
    <w:p>
      <w:pPr>
        <w:spacing w:before="283" w:line="414" w:lineRule="auto"/>
        <w:ind w:left="39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员工培训将是低温供热堆</w:t>
      </w:r>
      <w:r>
        <w:rPr>
          <w:rFonts w:ascii="FangSong" w:eastAsia="FangSong" w:hAnsi="FangSong" w:cs="FangSong"/>
          <w:spacing w:val="-2"/>
          <w:sz w:val="28"/>
          <w:szCs w:val="28"/>
        </w:rPr>
        <w:t>及配套产品项目实施的一个重要环节。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将提供全面的培训计划，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包括但不限于低温供热堆及配套产品项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目背景、工作流程、安全操作规程等方面的培训。这旨在确保每位员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工都具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必要的知识和技能，以更好地完成各自的工作任务。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(五)、低温供热堆及配套产品项目实施保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障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47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低温</w:t>
      </w:r>
      <w:r>
        <w:rPr>
          <w:rFonts w:ascii="FangSong" w:eastAsia="FangSong" w:hAnsi="FangSong" w:cs="FangSong"/>
          <w:spacing w:val="-13"/>
          <w:sz w:val="28"/>
          <w:szCs w:val="28"/>
        </w:rPr>
        <w:t>供</w:t>
      </w:r>
      <w:r>
        <w:rPr>
          <w:rFonts w:ascii="FangSong" w:eastAsia="FangSong" w:hAnsi="FangSong" w:cs="FangSong"/>
          <w:spacing w:val="-8"/>
          <w:sz w:val="28"/>
          <w:szCs w:val="28"/>
        </w:rPr>
        <w:t>热堆及配套产品项目实施过程中，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我们将采取以下措施保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障低温供热堆及配套产品项目的顺利进行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</w:p>
    <w:p>
      <w:pPr>
        <w:spacing w:before="1" w:line="411" w:lineRule="auto"/>
        <w:ind w:left="39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定</w:t>
      </w:r>
      <w:r>
        <w:rPr>
          <w:rFonts w:ascii="FangSong" w:eastAsia="FangSong" w:hAnsi="FangSong" w:cs="FangSong"/>
          <w:spacing w:val="-4"/>
          <w:sz w:val="28"/>
          <w:szCs w:val="28"/>
        </w:rPr>
        <w:t>期评估和调整：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对低温供热堆及配套产品项目进度、成本和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质量进行定期评估，及时调整计划以适应变化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沟通协作：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建立高效的沟通渠道，促进低温供热堆及配套产</w:t>
      </w:r>
      <w:r>
        <w:rPr>
          <w:rFonts w:ascii="FangSong" w:eastAsia="FangSong" w:hAnsi="FangSong" w:cs="FangSong"/>
          <w:spacing w:val="-3"/>
          <w:sz w:val="28"/>
          <w:szCs w:val="28"/>
        </w:rPr>
        <w:t>品</w:t>
      </w:r>
    </w:p>
    <w:p>
      <w:pPr>
        <w:sectPr>
          <w:pgSz w:w="11906" w:h="16839"/>
          <w:pgMar w:top="1431" w:right="1743" w:bottom="0" w:left="1785" w:header="0" w:footer="0" w:gutter="0"/>
          <w:pgNumType w:start="27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r>
        <w:rPr>
          <w:rFonts w:ascii="FangSong" w:eastAsia="FangSong" w:hAnsi="FangSong" w:cs="FangSong"/>
          <w:spacing w:val="-6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目团队之间的协作，减少信息滞后。</w:t>
      </w:r>
    </w:p>
    <w:p>
      <w:pPr>
        <w:spacing w:before="291" w:line="411" w:lineRule="auto"/>
        <w:ind w:left="34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质</w:t>
      </w:r>
      <w:r>
        <w:rPr>
          <w:rFonts w:ascii="FangSong" w:eastAsia="FangSong" w:hAnsi="FangSong" w:cs="FangSong"/>
          <w:spacing w:val="-4"/>
          <w:sz w:val="28"/>
          <w:szCs w:val="28"/>
        </w:rPr>
        <w:t>量控制：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实施全面的质量管理体系，确保低温供热堆及配套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品项目交付的产品和服务符合高标准。</w:t>
      </w:r>
    </w:p>
    <w:p>
      <w:pPr>
        <w:spacing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风险</w:t>
      </w:r>
      <w:r>
        <w:rPr>
          <w:rFonts w:ascii="FangSong" w:eastAsia="FangSong" w:hAnsi="FangSong" w:cs="FangSong"/>
          <w:spacing w:val="-14"/>
          <w:sz w:val="28"/>
          <w:szCs w:val="28"/>
        </w:rPr>
        <w:t>管</w:t>
      </w:r>
      <w:r>
        <w:rPr>
          <w:rFonts w:ascii="FangSong" w:eastAsia="FangSong" w:hAnsi="FangSong" w:cs="FangSong"/>
          <w:spacing w:val="-9"/>
          <w:sz w:val="28"/>
          <w:szCs w:val="28"/>
        </w:rPr>
        <w:t>理：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持续监测潜在风险，及时制定并执行风险缓解计划。</w:t>
      </w:r>
    </w:p>
    <w:p>
      <w:pPr>
        <w:spacing w:before="289" w:line="416" w:lineRule="auto"/>
        <w:ind w:left="34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通过以上一系列的管理和保障措施，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我们确信低温供热堆及配</w:t>
      </w:r>
      <w:r>
        <w:rPr>
          <w:rFonts w:ascii="FangSong" w:eastAsia="FangSong" w:hAnsi="FangSong" w:cs="FangSong"/>
          <w:spacing w:val="-7"/>
          <w:sz w:val="28"/>
          <w:szCs w:val="28"/>
        </w:rPr>
        <w:t>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产品项目将在高效、有序的环境中稳步推进，实现预期的目标。</w:t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、进度计划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)、低温供热堆及配套产品项目进度安排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20" w:right="102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确保低温供热堆及配套产品项目按时、按质完成，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我们精心设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6"/>
          <w:sz w:val="28"/>
          <w:szCs w:val="28"/>
        </w:rPr>
        <w:t>计了详细的低温</w:t>
      </w:r>
      <w:r>
        <w:rPr>
          <w:rFonts w:ascii="FangSong" w:eastAsia="FangSong" w:hAnsi="FangSong" w:cs="FangSong"/>
          <w:spacing w:val="4"/>
          <w:sz w:val="28"/>
          <w:szCs w:val="28"/>
        </w:rPr>
        <w:t>供</w:t>
      </w:r>
      <w:r>
        <w:rPr>
          <w:rFonts w:ascii="FangSong" w:eastAsia="FangSong" w:hAnsi="FangSong" w:cs="FangSong"/>
          <w:spacing w:val="3"/>
          <w:sz w:val="28"/>
          <w:szCs w:val="28"/>
        </w:rPr>
        <w:t>热堆及配套产品项目进度安排，工作周期预计为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个</w:t>
      </w:r>
      <w:r>
        <w:rPr>
          <w:rFonts w:ascii="FangSong" w:eastAsia="FangSong" w:hAnsi="FangSong" w:cs="FangSong"/>
          <w:spacing w:val="-7"/>
          <w:sz w:val="28"/>
          <w:szCs w:val="28"/>
        </w:rPr>
        <w:t>月，主要包括以下关键阶段：</w:t>
      </w:r>
    </w:p>
    <w:p>
      <w:pPr>
        <w:spacing w:before="3" w:line="411" w:lineRule="auto"/>
        <w:ind w:left="33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1.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低温供热堆及配套产品项目前期准备(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个月)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：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5"/>
          <w:sz w:val="28"/>
          <w:szCs w:val="28"/>
        </w:rPr>
        <w:t>在低温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供</w:t>
      </w:r>
      <w:r>
        <w:rPr>
          <w:rFonts w:ascii="FangSong" w:eastAsia="FangSong" w:hAnsi="FangSong" w:cs="FangSong"/>
          <w:spacing w:val="-12"/>
          <w:sz w:val="28"/>
          <w:szCs w:val="28"/>
        </w:rPr>
        <w:t>热堆及配套产品项目启动阶段，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我们将进行各项前期准备工作，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括低温供热堆及配</w:t>
      </w:r>
      <w:r>
        <w:rPr>
          <w:rFonts w:ascii="FangSong" w:eastAsia="FangSong" w:hAnsi="FangSong" w:cs="FangSong"/>
          <w:spacing w:val="-3"/>
          <w:sz w:val="28"/>
          <w:szCs w:val="28"/>
        </w:rPr>
        <w:t>套产品项目立项、人员组建、资源调查和需求分析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等。这个阶段的目</w:t>
      </w:r>
      <w:r>
        <w:rPr>
          <w:rFonts w:ascii="FangSong" w:eastAsia="FangSong" w:hAnsi="FangSong" w:cs="FangSong"/>
          <w:spacing w:val="-3"/>
          <w:sz w:val="28"/>
          <w:szCs w:val="28"/>
        </w:rPr>
        <w:t>标是确保低温供热堆及配套产品项目有足够的准备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工作，</w:t>
      </w:r>
      <w:r>
        <w:rPr>
          <w:rFonts w:ascii="FangSong" w:eastAsia="FangSong" w:hAnsi="FangSong" w:cs="FangSong"/>
          <w:spacing w:val="-3"/>
          <w:sz w:val="28"/>
          <w:szCs w:val="28"/>
        </w:rPr>
        <w:t>为后续工作打下坚实基础。</w:t>
      </w:r>
    </w:p>
    <w:p>
      <w:pPr>
        <w:spacing w:before="6" w:line="413" w:lineRule="auto"/>
        <w:ind w:left="37" w:right="102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2.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工程勘察与设计(X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在这一阶段，我们将进行详细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8"/>
          <w:sz w:val="28"/>
          <w:szCs w:val="28"/>
        </w:rPr>
        <w:t>程勘察，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确保对低温供热堆及配套产品项目地理环境和资源有全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面</w:t>
      </w:r>
      <w:r>
        <w:rPr>
          <w:rFonts w:ascii="FangSong" w:eastAsia="FangSong" w:hAnsi="FangSong" w:cs="FangSong"/>
          <w:spacing w:val="-14"/>
          <w:sz w:val="28"/>
          <w:szCs w:val="28"/>
        </w:rPr>
        <w:t>了</w:t>
      </w:r>
      <w:r>
        <w:rPr>
          <w:rFonts w:ascii="FangSong" w:eastAsia="FangSong" w:hAnsi="FangSong" w:cs="FangSong"/>
          <w:spacing w:val="-12"/>
          <w:sz w:val="28"/>
          <w:szCs w:val="28"/>
        </w:rPr>
        <w:t>解。基于勘察结果，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我们将展开工程设计，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包括土建工程和设备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配置等方面。这个阶段的目标是确保低温供热堆及配套产品项目的</w:t>
      </w:r>
      <w:r>
        <w:rPr>
          <w:rFonts w:ascii="FangSong" w:eastAsia="FangSong" w:hAnsi="FangSong" w:cs="FangSong"/>
          <w:spacing w:val="-2"/>
          <w:sz w:val="28"/>
          <w:szCs w:val="28"/>
        </w:rPr>
        <w:t>设</w:t>
      </w:r>
    </w:p>
    <w:p>
      <w:pPr>
        <w:sectPr>
          <w:pgSz w:w="11906" w:h="16839"/>
          <w:pgMar w:top="1431" w:right="1697" w:bottom="0" w:left="1785" w:header="0" w:footer="0" w:gutter="0"/>
          <w:pgNumType w:start="28"/>
          <w:cols w:space="708"/>
        </w:sectPr>
      </w:pPr>
    </w:p>
    <w:p>
      <w:pPr>
        <w:spacing w:before="182" w:line="221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计</w:t>
      </w:r>
      <w:r>
        <w:rPr>
          <w:rFonts w:ascii="FangSong" w:eastAsia="FangSong" w:hAnsi="FangSong" w:cs="FangSong"/>
          <w:spacing w:val="-4"/>
          <w:sz w:val="28"/>
          <w:szCs w:val="28"/>
        </w:rPr>
        <w:t>是科学、合理且可行的。</w:t>
      </w:r>
    </w:p>
    <w:p>
      <w:pPr>
        <w:spacing w:before="291" w:line="411" w:lineRule="auto"/>
        <w:ind w:left="31" w:right="19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3.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土</w:t>
      </w:r>
      <w:r>
        <w:rPr>
          <w:rFonts w:ascii="FangSong" w:eastAsia="FangSong" w:hAnsi="FangSong" w:cs="FangSong"/>
          <w:spacing w:val="-3"/>
          <w:sz w:val="28"/>
          <w:szCs w:val="28"/>
        </w:rPr>
        <w:t>建工程施工(X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一旦设计获得批准，我们将启动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土建工程施工阶</w:t>
      </w:r>
      <w:r>
        <w:rPr>
          <w:rFonts w:ascii="FangSong" w:eastAsia="FangSong" w:hAnsi="FangSong" w:cs="FangSong"/>
          <w:spacing w:val="-4"/>
          <w:sz w:val="28"/>
          <w:szCs w:val="28"/>
        </w:rPr>
        <w:t>段</w:t>
      </w:r>
      <w:r>
        <w:rPr>
          <w:rFonts w:ascii="FangSong" w:eastAsia="FangSong" w:hAnsi="FangSong" w:cs="FangSong"/>
          <w:spacing w:val="-3"/>
          <w:sz w:val="28"/>
          <w:szCs w:val="28"/>
        </w:rPr>
        <w:t>。这包括基础建设、建筑施工等工作。我们将确保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施</w:t>
      </w:r>
      <w:r>
        <w:rPr>
          <w:rFonts w:ascii="FangSong" w:eastAsia="FangSong" w:hAnsi="FangSong" w:cs="FangSong"/>
          <w:spacing w:val="-12"/>
          <w:sz w:val="28"/>
          <w:szCs w:val="28"/>
        </w:rPr>
        <w:t>工过程符合相关标准，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安全有序进行，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以保证低温供热堆及配套产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品项目的高质量完成。</w:t>
      </w:r>
    </w:p>
    <w:p>
      <w:pPr>
        <w:spacing w:before="1" w:line="411" w:lineRule="auto"/>
        <w:ind w:left="32" w:right="19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4</w:t>
      </w:r>
      <w:r>
        <w:rPr>
          <w:rFonts w:ascii="FangSong" w:eastAsia="FangSong" w:hAnsi="FangSong" w:cs="FangSong"/>
          <w:spacing w:val="-4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设备采购(X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同时进行的是设备采购阶段，我们将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按</w:t>
      </w:r>
      <w:r>
        <w:rPr>
          <w:rFonts w:ascii="FangSong" w:eastAsia="FangSong" w:hAnsi="FangSong" w:cs="FangSong"/>
          <w:spacing w:val="-8"/>
          <w:sz w:val="28"/>
          <w:szCs w:val="28"/>
        </w:rPr>
        <w:t>照低温供热堆及配套产品项目需求，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选择并采购所需的设备。这一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过程将涉及供应商谈判、合同签订等步骤，确保设备的及时到</w:t>
      </w:r>
      <w:r>
        <w:rPr>
          <w:rFonts w:ascii="FangSong" w:eastAsia="FangSong" w:hAnsi="FangSong" w:cs="FangSong"/>
          <w:sz w:val="28"/>
          <w:szCs w:val="28"/>
        </w:rPr>
        <w:t>位。</w:t>
      </w:r>
    </w:p>
    <w:p>
      <w:pPr>
        <w:spacing w:before="5" w:line="413" w:lineRule="auto"/>
        <w:ind w:left="33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5.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备安装调试(X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一旦设备到位，我们将进行设备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安装和调试工作。这包括设备的互联互通，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确保整个系统的协调运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。这个阶段的目标是保证设备正常运转，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为低温供热堆及配套产品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项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4"/>
          <w:sz w:val="28"/>
          <w:szCs w:val="28"/>
        </w:rPr>
        <w:t>后续的运营提供保障。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(二)、低温供热堆及配套产品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项目实施保障措施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40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确保低温供热堆及配套产品项目的顺利实施，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我们将采取一系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列具体</w:t>
      </w:r>
      <w:r>
        <w:rPr>
          <w:rFonts w:ascii="FangSong" w:eastAsia="FangSong" w:hAnsi="FangSong" w:cs="FangSong"/>
          <w:spacing w:val="-2"/>
          <w:sz w:val="28"/>
          <w:szCs w:val="28"/>
        </w:rPr>
        <w:t>而细致的保障措施，以应对各种可能出现的挑战和问题。</w:t>
      </w:r>
    </w:p>
    <w:p>
      <w:pPr>
        <w:spacing w:before="3" w:line="411" w:lineRule="auto"/>
        <w:ind w:left="33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低温供热堆及配套产品项目</w:t>
      </w:r>
      <w:r>
        <w:rPr>
          <w:rFonts w:ascii="FangSong" w:eastAsia="FangSong" w:hAnsi="FangSong" w:cs="FangSong"/>
          <w:sz w:val="28"/>
          <w:szCs w:val="28"/>
        </w:rPr>
        <w:t>管理体系建立：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z w:val="28"/>
          <w:szCs w:val="28"/>
        </w:rPr>
        <w:t>我们将建立一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</w:t>
      </w:r>
      <w:r>
        <w:rPr>
          <w:rFonts w:ascii="FangSong" w:eastAsia="FangSong" w:hAnsi="FangSong" w:cs="FangSong"/>
          <w:spacing w:val="-8"/>
          <w:sz w:val="28"/>
          <w:szCs w:val="28"/>
        </w:rPr>
        <w:t>全面的低温供热堆及配套产品项目管理体系，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确保每个低温供热堆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及配套产品项目阶</w:t>
      </w:r>
      <w:r>
        <w:rPr>
          <w:rFonts w:ascii="FangSong" w:eastAsia="FangSong" w:hAnsi="FangSong" w:cs="FangSong"/>
          <w:spacing w:val="-3"/>
          <w:sz w:val="28"/>
          <w:szCs w:val="28"/>
        </w:rPr>
        <w:t>段都有清晰的组织结构和明确定义的职责。低温供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热</w:t>
      </w:r>
      <w:r>
        <w:rPr>
          <w:rFonts w:ascii="FangSong" w:eastAsia="FangSong" w:hAnsi="FangSong" w:cs="FangSong"/>
          <w:spacing w:val="-8"/>
          <w:sz w:val="28"/>
          <w:szCs w:val="28"/>
        </w:rPr>
        <w:t>堆及配套产品项目管理团队将定期召开会议，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审查和更新低温供热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堆</w:t>
      </w:r>
      <w:r>
        <w:rPr>
          <w:rFonts w:ascii="FangSong" w:eastAsia="FangSong" w:hAnsi="FangSong" w:cs="FangSong"/>
          <w:spacing w:val="-11"/>
          <w:sz w:val="28"/>
          <w:szCs w:val="28"/>
        </w:rPr>
        <w:t>及</w:t>
      </w:r>
      <w:r>
        <w:rPr>
          <w:rFonts w:ascii="FangSong" w:eastAsia="FangSong" w:hAnsi="FangSong" w:cs="FangSong"/>
          <w:spacing w:val="-6"/>
          <w:sz w:val="28"/>
          <w:szCs w:val="28"/>
        </w:rPr>
        <w:t>配套产品项目计划，保证低温供热堆及配套产品项目目标的实现。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定期进度检查：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我们设立了严格的进度检查机制，定期对</w:t>
      </w:r>
      <w:r>
        <w:rPr>
          <w:rFonts w:ascii="FangSong" w:eastAsia="FangSong" w:hAnsi="FangSong" w:cs="FangSong"/>
          <w:spacing w:val="-6"/>
          <w:sz w:val="28"/>
          <w:szCs w:val="28"/>
        </w:rPr>
        <w:t>低</w:t>
      </w:r>
    </w:p>
    <w:p>
      <w:pPr>
        <w:sectPr>
          <w:pgSz w:w="11906" w:h="16839"/>
          <w:pgMar w:top="1431" w:right="1603" w:bottom="0" w:left="1785" w:header="0" w:footer="0" w:gutter="0"/>
          <w:pgNumType w:start="29"/>
          <w:cols w:space="708"/>
        </w:sectPr>
      </w:pPr>
    </w:p>
    <w:p>
      <w:pPr>
        <w:spacing w:before="185" w:line="411" w:lineRule="auto"/>
        <w:ind w:left="32" w:right="14" w:firstLine="3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-4"/>
          <w:sz w:val="28"/>
          <w:szCs w:val="28"/>
        </w:rPr>
        <w:t>温供热堆及配套产品项目的进展进行详细审查。这包括每周例行会</w:t>
      </w:r>
      <w:r>
        <w:rPr>
          <w:rFonts w:ascii="FangSong" w:eastAsia="FangSong" w:hAnsi="FangSong" w:cs="FangSong"/>
          <w:sz w:val="28"/>
          <w:szCs w:val="28"/>
        </w:rPr>
        <w:t>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每月一次的全团队进度汇报。通过实时监控，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我们能够快速发现并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纠正潜在的进度滞后或问题。</w:t>
      </w:r>
    </w:p>
    <w:p>
      <w:pPr>
        <w:spacing w:before="2" w:line="411" w:lineRule="auto"/>
        <w:ind w:left="34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风险管理策略：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我们制定了全面的风险管理计划，包括对潜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在风险的识别、定级和应对措施的明确规划。我们将定期召开风</w:t>
      </w:r>
      <w:r>
        <w:rPr>
          <w:rFonts w:ascii="FangSong" w:eastAsia="FangSong" w:hAnsi="FangSong" w:cs="FangSong"/>
          <w:spacing w:val="-3"/>
          <w:sz w:val="28"/>
          <w:szCs w:val="28"/>
        </w:rPr>
        <w:t>险</w:t>
      </w:r>
      <w:r>
        <w:rPr>
          <w:rFonts w:ascii="FangSong" w:eastAsia="FangSong" w:hAnsi="FangSong" w:cs="FangSong"/>
          <w:sz w:val="28"/>
          <w:szCs w:val="28"/>
        </w:rPr>
        <w:t>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估</w:t>
      </w:r>
      <w:r>
        <w:rPr>
          <w:rFonts w:ascii="FangSong" w:eastAsia="FangSong" w:hAnsi="FangSong" w:cs="FangSong"/>
          <w:spacing w:val="-12"/>
          <w:sz w:val="28"/>
          <w:szCs w:val="28"/>
        </w:rPr>
        <w:t>会议，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及时调整和更新风险管理策略，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以最大程度地减轻潜在风险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对</w:t>
      </w:r>
      <w:r>
        <w:rPr>
          <w:rFonts w:ascii="FangSong" w:eastAsia="FangSong" w:hAnsi="FangSong" w:cs="FangSong"/>
          <w:spacing w:val="-4"/>
          <w:sz w:val="28"/>
          <w:szCs w:val="28"/>
        </w:rPr>
        <w:t>低</w:t>
      </w:r>
      <w:r>
        <w:rPr>
          <w:rFonts w:ascii="FangSong" w:eastAsia="FangSong" w:hAnsi="FangSong" w:cs="FangSong"/>
          <w:spacing w:val="-3"/>
          <w:sz w:val="28"/>
          <w:szCs w:val="28"/>
        </w:rPr>
        <w:t>温供热堆及配套产品项目的影响。</w:t>
      </w:r>
    </w:p>
    <w:p>
      <w:pPr>
        <w:spacing w:before="1" w:line="411" w:lineRule="auto"/>
        <w:ind w:left="33" w:right="14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资源优化：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我们将采用先进的资源规划工具，通过科学的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法</w:t>
      </w:r>
      <w:r>
        <w:rPr>
          <w:rFonts w:ascii="FangSong" w:eastAsia="FangSong" w:hAnsi="FangSong" w:cs="FangSong"/>
          <w:spacing w:val="-8"/>
          <w:sz w:val="28"/>
          <w:szCs w:val="28"/>
        </w:rPr>
        <w:t>和数据支持，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确保资源的最优配置。人力、物力、财力的精准分配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将提高整个</w:t>
      </w:r>
      <w:r>
        <w:rPr>
          <w:rFonts w:ascii="FangSong" w:eastAsia="FangSong" w:hAnsi="FangSong" w:cs="FangSong"/>
          <w:spacing w:val="-3"/>
          <w:sz w:val="28"/>
          <w:szCs w:val="28"/>
        </w:rPr>
        <w:t>低</w:t>
      </w:r>
      <w:r>
        <w:rPr>
          <w:rFonts w:ascii="FangSong" w:eastAsia="FangSong" w:hAnsi="FangSong" w:cs="FangSong"/>
          <w:spacing w:val="-2"/>
          <w:sz w:val="28"/>
          <w:szCs w:val="28"/>
        </w:rPr>
        <w:t>温供热堆及配套产品项目执行效率。</w:t>
      </w:r>
    </w:p>
    <w:p>
      <w:pPr>
        <w:spacing w:before="2" w:line="411" w:lineRule="auto"/>
        <w:ind w:left="33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5.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沟通与团队建设：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我们注重建立高效的内部沟通机制和团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建设。每周例行会议将提供一个平台，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团队成员可以分享低温供热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堆</w:t>
      </w:r>
      <w:r>
        <w:rPr>
          <w:rFonts w:ascii="FangSong" w:eastAsia="FangSong" w:hAnsi="FangSong" w:cs="FangSong"/>
          <w:spacing w:val="-12"/>
          <w:sz w:val="28"/>
          <w:szCs w:val="28"/>
        </w:rPr>
        <w:t>及配套产品项目进展、反馈问题，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并共同解决。此外，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我们将定期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组</w:t>
      </w:r>
      <w:r>
        <w:rPr>
          <w:rFonts w:ascii="FangSong" w:eastAsia="FangSong" w:hAnsi="FangSong" w:cs="FangSong"/>
          <w:spacing w:val="-3"/>
          <w:sz w:val="28"/>
          <w:szCs w:val="28"/>
        </w:rPr>
        <w:t>织团队活动，增进团队协作与默契。</w:t>
      </w:r>
    </w:p>
    <w:p>
      <w:pPr>
        <w:spacing w:before="5" w:line="413" w:lineRule="auto"/>
        <w:ind w:left="32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6.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质量控制体系：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我们将建立严格的质量控制体系，涵盖低</w:t>
      </w:r>
      <w:r>
        <w:rPr>
          <w:rFonts w:ascii="FangSong" w:eastAsia="FangSong" w:hAnsi="FangSong" w:cs="FangSong"/>
          <w:spacing w:val="-7"/>
          <w:sz w:val="28"/>
          <w:szCs w:val="28"/>
        </w:rPr>
        <w:t>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供热堆及配套产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项目的每个环节。制定详细的验收标准和质量检查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点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确保低温供热堆及配套产品项目交付的成果符合预期标准，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低</w:t>
      </w:r>
      <w:r>
        <w:rPr>
          <w:rFonts w:ascii="FangSong" w:eastAsia="FangSong" w:hAnsi="FangSong" w:cs="FangSong"/>
          <w:spacing w:val="-3"/>
          <w:sz w:val="28"/>
          <w:szCs w:val="28"/>
        </w:rPr>
        <w:t>温供热堆及配套产品项目整体质量。</w:t>
      </w:r>
    </w:p>
    <w:p>
      <w:pPr>
        <w:sectPr>
          <w:pgSz w:w="11906" w:h="16839"/>
          <w:pgMar w:top="1431" w:right="1785" w:bottom="0" w:left="1785" w:header="0" w:footer="0" w:gutter="0"/>
          <w:pgNumType w:start="30"/>
          <w:cols w:space="708"/>
        </w:sectPr>
      </w:pPr>
    </w:p>
    <w:p>
      <w:pPr>
        <w:spacing w:before="244" w:line="222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八、劳动安全生产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一)、设计依据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4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5"/>
          <w:sz w:val="28"/>
          <w:szCs w:val="28"/>
        </w:rPr>
        <w:t>规合规</w:t>
      </w:r>
    </w:p>
    <w:p>
      <w:pPr>
        <w:spacing w:before="286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低</w:t>
      </w:r>
      <w:r>
        <w:rPr>
          <w:rFonts w:ascii="FangSong" w:eastAsia="FangSong" w:hAnsi="FangSong" w:cs="FangSong"/>
          <w:spacing w:val="6"/>
          <w:sz w:val="28"/>
          <w:szCs w:val="28"/>
        </w:rPr>
        <w:t>温供热堆及配套产品项目将严格遵守国家和地方劳动安全法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以确保工作场所的合法合规运营。具体措施包括：</w:t>
      </w:r>
    </w:p>
    <w:p>
      <w:pPr>
        <w:spacing w:before="2" w:line="411" w:lineRule="auto"/>
        <w:ind w:left="33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6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审核：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低温供热堆及配套产品项目团队将定期审核国家和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方的劳动安全法规，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确保所有的员工和工作场所都符合最新的法规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12"/>
          <w:sz w:val="28"/>
          <w:szCs w:val="28"/>
        </w:rPr>
        <w:t>求。</w:t>
      </w:r>
    </w:p>
    <w:p>
      <w:pPr>
        <w:spacing w:before="1" w:line="411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培训守则：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制定并实施培训计划，确保所有员工了解并遵守</w:t>
      </w:r>
      <w:r>
        <w:rPr>
          <w:rFonts w:ascii="FangSong" w:eastAsia="FangSong" w:hAnsi="FangSong" w:cs="FangSong"/>
          <w:spacing w:val="-2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提高法规合规意识。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术标准</w:t>
      </w:r>
    </w:p>
    <w:p>
      <w:pPr>
        <w:spacing w:before="288" w:line="411" w:lineRule="auto"/>
        <w:ind w:left="33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应对低温供热堆及配套产品项目所在行业的特殊性，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低温供热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堆</w:t>
      </w:r>
      <w:r>
        <w:rPr>
          <w:rFonts w:ascii="FangSong" w:eastAsia="FangSong" w:hAnsi="FangSong" w:cs="FangSong"/>
          <w:spacing w:val="-8"/>
          <w:sz w:val="28"/>
          <w:szCs w:val="28"/>
        </w:rPr>
        <w:t>及配套产品项目将参考并采用相关技术标准，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以确保设备和工艺达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到安全标准。具体做法包括</w:t>
      </w:r>
      <w:r>
        <w:rPr>
          <w:rFonts w:ascii="FangSong" w:eastAsia="FangSong" w:hAnsi="FangSong" w:cs="FangSong"/>
          <w:spacing w:val="-4"/>
          <w:sz w:val="28"/>
          <w:szCs w:val="28"/>
        </w:rPr>
        <w:t>：</w:t>
      </w:r>
    </w:p>
    <w:p>
      <w:pPr>
        <w:spacing w:before="2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在引入新设备或工艺时，进行严格的技术评估，</w:t>
      </w:r>
      <w:r>
        <w:rPr>
          <w:rFonts w:ascii="FangSong" w:eastAsia="FangSong" w:hAnsi="FangSong" w:cs="FangSong"/>
          <w:spacing w:val="-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保其符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行业和国家安全标准。</w:t>
      </w:r>
    </w:p>
    <w:p>
      <w:pPr>
        <w:spacing w:before="1" w:line="411" w:lineRule="auto"/>
        <w:ind w:left="33" w:right="7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期审查：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设立定期审查机制，对设备和工艺进行定期检查，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其持续符合安全标准。</w:t>
      </w:r>
    </w:p>
    <w:p>
      <w:pPr>
        <w:spacing w:before="1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先</w:t>
      </w:r>
      <w:r>
        <w:rPr>
          <w:rFonts w:ascii="FangSong" w:eastAsia="FangSong" w:hAnsi="FangSong" w:cs="FangSong"/>
          <w:spacing w:val="-4"/>
          <w:sz w:val="28"/>
          <w:szCs w:val="28"/>
        </w:rPr>
        <w:t>进技术</w:t>
      </w:r>
    </w:p>
    <w:p>
      <w:pPr>
        <w:spacing w:before="287" w:line="416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入先进的工业技术是确保劳动安全的关键一环。为此，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低温供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热堆及</w:t>
      </w:r>
      <w:r>
        <w:rPr>
          <w:rFonts w:ascii="FangSong" w:eastAsia="FangSong" w:hAnsi="FangSong" w:cs="FangSong"/>
          <w:spacing w:val="-4"/>
          <w:sz w:val="28"/>
          <w:szCs w:val="28"/>
        </w:rPr>
        <w:t>配套产品项目将采取以下措施：</w:t>
      </w:r>
    </w:p>
    <w:p>
      <w:pPr>
        <w:sectPr>
          <w:pgSz w:w="11906" w:h="16839"/>
          <w:pgMar w:top="1431" w:right="1785" w:bottom="0" w:left="1785" w:header="0" w:footer="0" w:gutter="0"/>
          <w:pgNumType w:start="31"/>
          <w:cols w:space="708"/>
        </w:sectPr>
      </w:pPr>
    </w:p>
    <w:p>
      <w:pPr>
        <w:spacing w:before="184" w:line="411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智能监控系统：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引入智能监控系统，实时监测生产环境和设</w:t>
      </w:r>
      <w:r>
        <w:rPr>
          <w:rFonts w:ascii="FangSong" w:eastAsia="FangSong" w:hAnsi="FangSong" w:cs="FangSong"/>
          <w:spacing w:val="-1"/>
          <w:sz w:val="28"/>
          <w:szCs w:val="28"/>
        </w:rPr>
        <w:t>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状态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及时发现潜在的安全隐患。</w:t>
      </w:r>
    </w:p>
    <w:p>
      <w:pPr>
        <w:spacing w:before="1" w:line="411" w:lineRule="auto"/>
        <w:ind w:left="34" w:right="102" w:firstLine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自动化工</w:t>
      </w:r>
      <w:r>
        <w:rPr>
          <w:rFonts w:ascii="FangSong" w:eastAsia="FangSong" w:hAnsi="FangSong" w:cs="FangSong"/>
          <w:spacing w:val="-6"/>
          <w:sz w:val="28"/>
          <w:szCs w:val="28"/>
        </w:rPr>
        <w:t>艺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推动自动化生产工艺，减少人为干预，降低事故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line="416" w:lineRule="auto"/>
        <w:ind w:left="33" w:right="2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科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10"/>
          <w:sz w:val="28"/>
          <w:szCs w:val="28"/>
        </w:rPr>
        <w:t>培训：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对员工进行科技培训，提高其对新技术的适应能力，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保技术更新对员工的影响降到最低。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(二)、主要防范措施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</w:t>
      </w:r>
      <w:r>
        <w:rPr>
          <w:rFonts w:ascii="FangSong" w:eastAsia="FangSong" w:hAnsi="FangSong" w:cs="FangSong"/>
          <w:spacing w:val="-3"/>
          <w:sz w:val="28"/>
          <w:szCs w:val="28"/>
        </w:rPr>
        <w:t>训与教育</w:t>
      </w:r>
    </w:p>
    <w:p>
      <w:pPr>
        <w:spacing w:before="288" w:line="411" w:lineRule="auto"/>
        <w:ind w:left="61" w:right="102" w:firstLine="5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通过进行全员劳动安全培训，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低温供热堆及配套产品项目将覆</w:t>
      </w:r>
      <w:r>
        <w:rPr>
          <w:rFonts w:ascii="FangSong" w:eastAsia="FangSong" w:hAnsi="FangSong" w:cs="FangSong"/>
          <w:spacing w:val="-7"/>
          <w:sz w:val="28"/>
          <w:szCs w:val="28"/>
        </w:rPr>
        <w:t>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以</w:t>
      </w:r>
      <w:r>
        <w:rPr>
          <w:rFonts w:ascii="FangSong" w:eastAsia="FangSong" w:hAnsi="FangSong" w:cs="FangSong"/>
          <w:spacing w:val="-17"/>
          <w:sz w:val="28"/>
          <w:szCs w:val="28"/>
        </w:rPr>
        <w:t>下方面：</w:t>
      </w:r>
    </w:p>
    <w:p>
      <w:pPr>
        <w:spacing w:before="1" w:line="411" w:lineRule="auto"/>
        <w:ind w:left="40" w:right="10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工作流程：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详细介绍工作流程，使员工了解每个环节的安全</w:t>
      </w:r>
      <w:r>
        <w:rPr>
          <w:rFonts w:ascii="FangSong" w:eastAsia="FangSong" w:hAnsi="FangSong" w:cs="FangSong"/>
          <w:spacing w:val="-8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求</w:t>
      </w:r>
      <w:r>
        <w:rPr>
          <w:rFonts w:ascii="FangSong" w:eastAsia="FangSong" w:hAnsi="FangSong" w:cs="FangSong"/>
          <w:spacing w:val="-7"/>
          <w:sz w:val="28"/>
          <w:szCs w:val="28"/>
        </w:rPr>
        <w:t>和注意事项。</w:t>
      </w:r>
    </w:p>
    <w:p>
      <w:pPr>
        <w:spacing w:before="2" w:line="411" w:lineRule="auto"/>
        <w:ind w:left="39" w:right="10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危险源识别：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培养员工识别潜在危险的能力，通过案例分析</w:t>
      </w:r>
      <w:r>
        <w:rPr>
          <w:rFonts w:ascii="FangSong" w:eastAsia="FangSong" w:hAnsi="FangSong" w:cs="FangSong"/>
          <w:spacing w:val="-8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方式提高警觉性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411" w:lineRule="auto"/>
        <w:ind w:left="31" w:right="102" w:firstLine="70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紧急疏散：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进行紧急疏散演练，确保员工在突发情况下能够快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6"/>
          <w:sz w:val="28"/>
          <w:szCs w:val="28"/>
        </w:rPr>
        <w:t>有效地撤离。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个</w:t>
      </w:r>
      <w:r>
        <w:rPr>
          <w:rFonts w:ascii="FangSong" w:eastAsia="FangSong" w:hAnsi="FangSong" w:cs="FangSong"/>
          <w:spacing w:val="-3"/>
          <w:sz w:val="28"/>
          <w:szCs w:val="28"/>
        </w:rPr>
        <w:t>人防护</w:t>
      </w:r>
    </w:p>
    <w:p>
      <w:pPr>
        <w:spacing w:before="288" w:line="411" w:lineRule="auto"/>
        <w:ind w:left="54" w:right="102" w:firstLine="5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低温</w:t>
      </w:r>
      <w:r>
        <w:rPr>
          <w:rFonts w:ascii="FangSong" w:eastAsia="FangSong" w:hAnsi="FangSong" w:cs="FangSong"/>
          <w:spacing w:val="-13"/>
          <w:sz w:val="28"/>
          <w:szCs w:val="28"/>
        </w:rPr>
        <w:t>供</w:t>
      </w:r>
      <w:r>
        <w:rPr>
          <w:rFonts w:ascii="FangSong" w:eastAsia="FangSong" w:hAnsi="FangSong" w:cs="FangSong"/>
          <w:spacing w:val="-8"/>
          <w:sz w:val="28"/>
          <w:szCs w:val="28"/>
        </w:rPr>
        <w:t>热堆及配套产品项目将提供适当的个人防护用具，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员工在工作中的人身安全</w:t>
      </w:r>
      <w:r>
        <w:rPr>
          <w:rFonts w:ascii="FangSong" w:eastAsia="FangSong" w:hAnsi="FangSong" w:cs="FangSong"/>
          <w:spacing w:val="-7"/>
          <w:sz w:val="28"/>
          <w:szCs w:val="28"/>
        </w:rPr>
        <w:t>：</w:t>
      </w:r>
    </w:p>
    <w:p>
      <w:pPr>
        <w:spacing w:before="1" w:line="416" w:lineRule="auto"/>
        <w:ind w:left="750" w:hanging="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安全帽：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针对需要头部防护的工种，提供符合标准的安全帽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防护眼镜：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针对眼部受伤风险，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配备符合安全标准的防护眼镜。</w:t>
      </w:r>
    </w:p>
    <w:p>
      <w:pPr>
        <w:sectPr>
          <w:pgSz w:w="11906" w:h="16839"/>
          <w:pgMar w:top="1431" w:right="1697" w:bottom="0" w:left="1785" w:header="0" w:footer="0" w:gutter="0"/>
          <w:pgNumType w:start="32"/>
          <w:cols w:space="708"/>
        </w:sectPr>
      </w:pPr>
    </w:p>
    <w:p>
      <w:pPr>
        <w:spacing w:before="183" w:line="220" w:lineRule="auto"/>
        <w:ind w:left="751"/>
        <w:rPr>
          <w:rFonts w:ascii="FangSong" w:eastAsia="FangSong" w:hAnsi="FangSong" w:cs="FangSong"/>
          <w:sz w:val="28"/>
          <w:szCs w:val="28"/>
        </w:rPr>
      </w:pPr>
      <w:bookmarkStart w:id="33" w:name="_bookmark34"/>
      <w:bookmarkEnd w:id="33"/>
      <w:r>
        <w:rPr>
          <w:rFonts w:ascii="FangSong" w:eastAsia="FangSong" w:hAnsi="FangSong" w:cs="FangSong"/>
          <w:spacing w:val="-12"/>
          <w:sz w:val="28"/>
          <w:szCs w:val="28"/>
        </w:rPr>
        <w:t>防</w:t>
      </w:r>
      <w:r>
        <w:rPr>
          <w:rFonts w:ascii="FangSong" w:eastAsia="FangSong" w:hAnsi="FangSong" w:cs="FangSong"/>
          <w:spacing w:val="-8"/>
          <w:sz w:val="28"/>
          <w:szCs w:val="28"/>
        </w:rPr>
        <w:t>护服：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针对特殊作业环境，提供符合标准的防护服。</w:t>
      </w:r>
    </w:p>
    <w:p>
      <w:pPr>
        <w:spacing w:before="289" w:line="224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备安全</w:t>
      </w:r>
    </w:p>
    <w:p>
      <w:pPr>
        <w:spacing w:before="285" w:line="411" w:lineRule="auto"/>
        <w:ind w:left="34" w:right="3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降低设备故障引发的安全风险，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低温供热堆及配套产品项目将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10"/>
          <w:sz w:val="28"/>
          <w:szCs w:val="28"/>
        </w:rPr>
        <w:t>取以下措施：</w:t>
      </w:r>
    </w:p>
    <w:p>
      <w:pPr>
        <w:spacing w:before="1" w:line="411" w:lineRule="auto"/>
        <w:ind w:left="31" w:right="36" w:firstLine="7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定期检查：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设立定期检查机制，对生产设备进行全面检查和</w:t>
      </w:r>
      <w:r>
        <w:rPr>
          <w:rFonts w:ascii="FangSong" w:eastAsia="FangSong" w:hAnsi="FangSong" w:cs="FangSong"/>
          <w:spacing w:val="-7"/>
          <w:sz w:val="28"/>
          <w:szCs w:val="28"/>
        </w:rPr>
        <w:t>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护，确</w:t>
      </w:r>
      <w:r>
        <w:rPr>
          <w:rFonts w:ascii="FangSong" w:eastAsia="FangSong" w:hAnsi="FangSong" w:cs="FangSong"/>
          <w:spacing w:val="-3"/>
          <w:sz w:val="28"/>
          <w:szCs w:val="28"/>
        </w:rPr>
        <w:t>保其处于正常工作状态。</w:t>
      </w:r>
    </w:p>
    <w:p>
      <w:pPr>
        <w:spacing w:before="1" w:line="411" w:lineRule="auto"/>
        <w:ind w:left="49" w:right="36" w:firstLine="7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培训：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对操作人员进行设备使用培训，提高其对设备维护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认识。</w:t>
      </w:r>
    </w:p>
    <w:p>
      <w:pPr>
        <w:spacing w:line="220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作</w:t>
      </w:r>
      <w:r>
        <w:rPr>
          <w:rFonts w:ascii="FangSong" w:eastAsia="FangSong" w:hAnsi="FangSong" w:cs="FangSong"/>
          <w:spacing w:val="-3"/>
          <w:sz w:val="28"/>
          <w:szCs w:val="28"/>
        </w:rPr>
        <w:t>环境改善</w:t>
      </w:r>
    </w:p>
    <w:p>
      <w:pPr>
        <w:spacing w:before="292" w:line="411" w:lineRule="auto"/>
        <w:ind w:left="32" w:right="3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通过合理规划工作场所，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低温供热堆及配套产品项目将确保工</w:t>
      </w:r>
      <w:r>
        <w:rPr>
          <w:rFonts w:ascii="FangSong" w:eastAsia="FangSong" w:hAnsi="FangSong" w:cs="FangSong"/>
          <w:spacing w:val="-7"/>
          <w:sz w:val="28"/>
          <w:szCs w:val="28"/>
        </w:rPr>
        <w:t>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环境符合安全标准：</w:t>
      </w:r>
    </w:p>
    <w:p>
      <w:pPr>
        <w:spacing w:line="220" w:lineRule="auto"/>
        <w:ind w:left="7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保证工作场所良好的通风状况，减少有害气体积聚。</w:t>
      </w:r>
    </w:p>
    <w:p>
      <w:pPr>
        <w:spacing w:before="291" w:line="411" w:lineRule="auto"/>
        <w:ind w:left="46" w:firstLine="6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照明：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提供充足的照明，确保员工能够清晰地看清工作场所，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降</w:t>
      </w:r>
      <w:r>
        <w:rPr>
          <w:rFonts w:ascii="FangSong" w:eastAsia="FangSong" w:hAnsi="FangSong" w:cs="FangSong"/>
          <w:spacing w:val="-7"/>
          <w:sz w:val="28"/>
          <w:szCs w:val="28"/>
        </w:rPr>
        <w:t>低工作失误率。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急预案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定详细的应急预案是提高应对突发事件能力的重要手段：</w:t>
      </w:r>
    </w:p>
    <w:p>
      <w:pPr>
        <w:spacing w:before="290" w:line="411" w:lineRule="auto"/>
        <w:ind w:left="35" w:right="36" w:firstLine="6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事故</w:t>
      </w:r>
      <w:r>
        <w:rPr>
          <w:rFonts w:ascii="FangSong" w:eastAsia="FangSong" w:hAnsi="FangSong" w:cs="FangSong"/>
          <w:spacing w:val="-13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告流程：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制定明确的事故报告流程，确保事故信息能够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及时准确地传达到相关责任人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30" w:right="36" w:firstLine="7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急</w:t>
      </w:r>
      <w:r>
        <w:rPr>
          <w:rFonts w:ascii="FangSong" w:eastAsia="FangSong" w:hAnsi="FangSong" w:cs="FangSong"/>
          <w:spacing w:val="-9"/>
          <w:sz w:val="28"/>
          <w:szCs w:val="28"/>
        </w:rPr>
        <w:t>救程序：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建立完善的急救程序，包括紧急救援联系方式、急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救设</w:t>
      </w:r>
      <w:r>
        <w:rPr>
          <w:rFonts w:ascii="FangSong" w:eastAsia="FangSong" w:hAnsi="FangSong" w:cs="FangSong"/>
          <w:spacing w:val="-2"/>
          <w:sz w:val="28"/>
          <w:szCs w:val="28"/>
        </w:rPr>
        <w:t>备的位置等，提高员工在紧急情况下的自救能力。</w:t>
      </w:r>
    </w:p>
    <w:p>
      <w:pPr>
        <w:spacing w:before="2" w:line="415" w:lineRule="auto"/>
        <w:ind w:left="33" w:right="3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通过这些主要防范措施的全面实施，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低温供热堆及配套产品项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将</w:t>
      </w:r>
      <w:r>
        <w:rPr>
          <w:rFonts w:ascii="FangSong" w:eastAsia="FangSong" w:hAnsi="FangSong" w:cs="FangSong"/>
          <w:spacing w:val="-8"/>
          <w:sz w:val="28"/>
          <w:szCs w:val="28"/>
        </w:rPr>
        <w:t>最大程度地降低工作中的安全风险，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创造一个安全、可靠的工作环</w:t>
      </w:r>
    </w:p>
    <w:p>
      <w:pPr>
        <w:sectPr>
          <w:pgSz w:w="11906" w:h="16839"/>
          <w:pgMar w:top="1431" w:right="1763" w:bottom="0" w:left="1785" w:header="0" w:footer="0" w:gutter="0"/>
          <w:pgNumType w:start="33"/>
          <w:cols w:space="708"/>
        </w:sectPr>
      </w:pPr>
    </w:p>
    <w:p>
      <w:pPr>
        <w:spacing w:before="183" w:line="223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境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4" w:name="_bookmark35"/>
      <w:bookmarkEnd w:id="34"/>
      <w:bookmarkStart w:id="35" w:name="_bookmark36"/>
      <w:bookmarkEnd w:id="35"/>
      <w:bookmarkStart w:id="36" w:name="_bookmark37"/>
      <w:bookmarkEnd w:id="36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三)、劳动安全预期效果评价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1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安</w:t>
      </w:r>
      <w:r>
        <w:rPr>
          <w:rFonts w:ascii="FangSong" w:eastAsia="FangSong" w:hAnsi="FangSong" w:cs="FangSong"/>
          <w:spacing w:val="-4"/>
          <w:sz w:val="28"/>
          <w:szCs w:val="28"/>
        </w:rPr>
        <w:t>全卫生专用设施设计：在低温供热堆及配套产品项目建设过程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中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我们对安全卫生进行了周详的考虑，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精心设计和配置了一系列专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以确保低温供热堆及配套产品项目的全方位安全保障。这包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括了防火防爆设</w:t>
      </w:r>
      <w:r>
        <w:rPr>
          <w:rFonts w:ascii="FangSong" w:eastAsia="FangSong" w:hAnsi="FangSong" w:cs="FangSong"/>
          <w:spacing w:val="-4"/>
          <w:sz w:val="28"/>
          <w:szCs w:val="28"/>
        </w:rPr>
        <w:t>施</w:t>
      </w:r>
      <w:r>
        <w:rPr>
          <w:rFonts w:ascii="FangSong" w:eastAsia="FangSong" w:hAnsi="FangSong" w:cs="FangSong"/>
          <w:spacing w:val="-3"/>
          <w:sz w:val="28"/>
          <w:szCs w:val="28"/>
        </w:rPr>
        <w:t>、火灾自动报警系统、水消防系统、空调设施、岗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位通风设施、隔</w:t>
      </w:r>
      <w:r>
        <w:rPr>
          <w:rFonts w:ascii="FangSong" w:eastAsia="FangSong" w:hAnsi="FangSong" w:cs="FangSong"/>
          <w:spacing w:val="-4"/>
          <w:sz w:val="28"/>
          <w:szCs w:val="28"/>
        </w:rPr>
        <w:t>声</w:t>
      </w:r>
      <w:r>
        <w:rPr>
          <w:rFonts w:ascii="FangSong" w:eastAsia="FangSong" w:hAnsi="FangSong" w:cs="FangSong"/>
          <w:spacing w:val="-3"/>
          <w:sz w:val="28"/>
          <w:szCs w:val="28"/>
        </w:rPr>
        <w:t>降噪设施、安全供水以及安全供电设施。通过这些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施的配备，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我们旨在确保生产过程中所有设备和工作环境都符合高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标准的</w:t>
      </w:r>
      <w:r>
        <w:rPr>
          <w:rFonts w:ascii="FangSong" w:eastAsia="FangSong" w:hAnsi="FangSong" w:cs="FangSong"/>
          <w:spacing w:val="-3"/>
          <w:sz w:val="28"/>
          <w:szCs w:val="28"/>
        </w:rPr>
        <w:t>安</w:t>
      </w:r>
      <w:r>
        <w:rPr>
          <w:rFonts w:ascii="FangSong" w:eastAsia="FangSong" w:hAnsi="FangSong" w:cs="FangSong"/>
          <w:spacing w:val="-2"/>
          <w:sz w:val="28"/>
          <w:szCs w:val="28"/>
        </w:rPr>
        <w:t>全要求，为员工提供一个安全的工作场所。</w:t>
      </w:r>
    </w:p>
    <w:p>
      <w:pPr>
        <w:spacing w:before="3" w:line="411" w:lineRule="auto"/>
        <w:ind w:left="35" w:right="176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防护措施采</w:t>
      </w:r>
      <w:r>
        <w:rPr>
          <w:rFonts w:ascii="FangSong" w:eastAsia="FangSong" w:hAnsi="FangSong" w:cs="FangSong"/>
          <w:spacing w:val="-4"/>
          <w:sz w:val="28"/>
          <w:szCs w:val="28"/>
        </w:rPr>
        <w:t>取与生产工艺相匹配：针对低温供热堆及配套产品项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目</w:t>
      </w:r>
      <w:r>
        <w:rPr>
          <w:rFonts w:ascii="FangSong" w:eastAsia="FangSong" w:hAnsi="FangSong" w:cs="FangSong"/>
          <w:spacing w:val="-12"/>
          <w:sz w:val="28"/>
          <w:szCs w:val="28"/>
        </w:rPr>
        <w:t>特有的生产工艺，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我们制定了详尽的防护措施，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以保障工作人员在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潜在的安全和卫生风险中安全工作。这些措施符合相关标准和规范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要</w:t>
      </w:r>
      <w:r>
        <w:rPr>
          <w:rFonts w:ascii="FangSong" w:eastAsia="FangSong" w:hAnsi="FangSong" w:cs="FangSong"/>
          <w:spacing w:val="-12"/>
          <w:sz w:val="28"/>
          <w:szCs w:val="28"/>
        </w:rPr>
        <w:t>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只要操作人员遵守相应的安全操作规程，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就能够确保在安全和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卫</w:t>
      </w:r>
      <w:r>
        <w:rPr>
          <w:rFonts w:ascii="FangSong" w:eastAsia="FangSong" w:hAnsi="FangSong" w:cs="FangSong"/>
          <w:spacing w:val="-5"/>
          <w:sz w:val="28"/>
          <w:szCs w:val="28"/>
        </w:rPr>
        <w:t>生条件下进行工作。</w:t>
      </w:r>
    </w:p>
    <w:p>
      <w:pPr>
        <w:spacing w:before="2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采</w:t>
      </w:r>
      <w:r>
        <w:rPr>
          <w:rFonts w:ascii="FangSong" w:eastAsia="FangSong" w:hAnsi="FangSong" w:cs="FangSong"/>
          <w:spacing w:val="-4"/>
          <w:sz w:val="28"/>
          <w:szCs w:val="28"/>
        </w:rPr>
        <w:t>用先进、成熟、可靠的生产技术：低温供热堆及配套产品项目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计中采用了先进、成熟、可靠的生产技术，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严格遵循国家有关劳动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安全卫生政策。我们根据实际情况采取了一系列完善的安全卫生措施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以确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员工在高效生产的同时，充分保障其劳动安全。</w:t>
      </w:r>
    </w:p>
    <w:p>
      <w:pPr>
        <w:spacing w:line="414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严</w:t>
      </w:r>
      <w:r>
        <w:rPr>
          <w:rFonts w:ascii="FangSong" w:eastAsia="FangSong" w:hAnsi="FangSong" w:cs="FangSong"/>
          <w:spacing w:val="-4"/>
          <w:sz w:val="28"/>
          <w:szCs w:val="28"/>
        </w:rPr>
        <w:t>格遵守安全操作规程和制度：我们强调对各项安全操作规程和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制</w:t>
      </w:r>
      <w:r>
        <w:rPr>
          <w:rFonts w:ascii="FangSong" w:eastAsia="FangSong" w:hAnsi="FangSong" w:cs="FangSong"/>
          <w:spacing w:val="-12"/>
          <w:sz w:val="28"/>
          <w:szCs w:val="28"/>
        </w:rPr>
        <w:t>度的严格遵守，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通过加强劳动安全管理，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确保工程低温供热堆及配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套产品项</w:t>
      </w:r>
      <w:r>
        <w:rPr>
          <w:rFonts w:ascii="FangSong" w:eastAsia="FangSong" w:hAnsi="FangSong" w:cs="FangSong"/>
          <w:spacing w:val="-2"/>
          <w:sz w:val="28"/>
          <w:szCs w:val="28"/>
        </w:rPr>
        <w:t>目在完工后仍能保持安全可靠的生产秩序。</w:t>
      </w:r>
    </w:p>
    <w:p>
      <w:pPr>
        <w:sectPr>
          <w:pgSz w:w="11906" w:h="16839"/>
          <w:pgMar w:top="1431" w:right="1623" w:bottom="0" w:left="1785" w:header="0" w:footer="0" w:gutter="0"/>
          <w:pgNumType w:start="34"/>
          <w:cols w:space="708"/>
        </w:sectPr>
      </w:pPr>
    </w:p>
    <w:p>
      <w:pPr>
        <w:spacing w:before="245" w:line="220" w:lineRule="auto"/>
        <w:ind w:left="602"/>
        <w:outlineLvl w:val="0"/>
        <w:rPr>
          <w:rFonts w:ascii="FangSong" w:eastAsia="FangSong" w:hAnsi="FangSong" w:cs="FangSong"/>
          <w:sz w:val="28"/>
          <w:szCs w:val="28"/>
        </w:rPr>
      </w:pPr>
      <w:bookmarkStart w:id="37" w:name="_bookmark38"/>
      <w:bookmarkEnd w:id="37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九、财务管理与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资金运作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)、财务战略规划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的财务管理战略规划中，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首要的策略是盈利优化。公司明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定义了盈利目标，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并通过深入的市场分析、科学的产品定价和有效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成本管控手段，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不断优化盈利结构。这一策略旨在确保公司在激烈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市场竞争中能够保持稳定的盈利水平，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同时适应市场变化，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保持竞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争</w:t>
      </w:r>
      <w:r>
        <w:rPr>
          <w:rFonts w:ascii="FangSong" w:eastAsia="FangSong" w:hAnsi="FangSong" w:cs="FangSong"/>
          <w:spacing w:val="-12"/>
          <w:sz w:val="28"/>
          <w:szCs w:val="28"/>
        </w:rPr>
        <w:t>力。</w:t>
      </w:r>
    </w:p>
    <w:p>
      <w:pPr>
        <w:spacing w:before="2" w:line="411" w:lineRule="auto"/>
        <w:ind w:left="33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另</w:t>
      </w:r>
      <w:r>
        <w:rPr>
          <w:rFonts w:ascii="FangSong" w:eastAsia="FangSong" w:hAnsi="FangSong" w:cs="FangSong"/>
          <w:spacing w:val="-13"/>
          <w:sz w:val="28"/>
          <w:szCs w:val="28"/>
        </w:rPr>
        <w:t>一方面，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公司注重风险管理，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通过多元化投资组合和全面的风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险</w:t>
      </w:r>
      <w:r>
        <w:rPr>
          <w:rFonts w:ascii="FangSong" w:eastAsia="FangSong" w:hAnsi="FangSong" w:cs="FangSong"/>
          <w:spacing w:val="-8"/>
          <w:sz w:val="28"/>
          <w:szCs w:val="28"/>
        </w:rPr>
        <w:t>分析，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制定合理的风险管理战略。这项策略旨在确保公司在不同市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场</w:t>
      </w:r>
      <w:r>
        <w:rPr>
          <w:rFonts w:ascii="FangSong" w:eastAsia="FangSong" w:hAnsi="FangSong" w:cs="FangSong"/>
          <w:spacing w:val="-8"/>
          <w:sz w:val="28"/>
          <w:szCs w:val="28"/>
        </w:rPr>
        <w:t>和经济条件下都能够保持相对的财务稳定性，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降低可能的经济波动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对企</w:t>
      </w:r>
      <w:r>
        <w:rPr>
          <w:rFonts w:ascii="FangSong" w:eastAsia="FangSong" w:hAnsi="FangSong" w:cs="FangSong"/>
          <w:spacing w:val="-4"/>
          <w:sz w:val="28"/>
          <w:szCs w:val="28"/>
        </w:rPr>
        <w:t>业造成的不利影响。</w:t>
      </w:r>
    </w:p>
    <w:p>
      <w:pPr>
        <w:spacing w:before="1" w:line="413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此外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公司致力于科学合理的资产配置。通过确立合理的资产配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置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公司平衡短期和长期投资，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不断优化资产结构。这一策略旨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提高投资回报率，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实现财务战略的最大化，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确保公司的财务健康和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持续发展。通过这些核心战略，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公司将在财务战略规划中取得长期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稳</w:t>
      </w:r>
      <w:r>
        <w:rPr>
          <w:rFonts w:ascii="FangSong" w:eastAsia="FangSong" w:hAnsi="FangSong" w:cs="FangSong"/>
          <w:spacing w:val="-7"/>
          <w:sz w:val="28"/>
          <w:szCs w:val="28"/>
        </w:rPr>
        <w:t>健的业绩。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二)、资金需求与筹措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416" w:lineRule="auto"/>
        <w:ind w:left="33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金需求与筹措是公司财务管理中至关重要的一环，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公司通过精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确的资金规划和灵</w:t>
      </w:r>
      <w:r>
        <w:rPr>
          <w:rFonts w:ascii="FangSong" w:eastAsia="FangSong" w:hAnsi="FangSong" w:cs="FangSong"/>
          <w:spacing w:val="-3"/>
          <w:sz w:val="28"/>
          <w:szCs w:val="28"/>
        </w:rPr>
        <w:t>活的筹措方式确保经营活动的顺利开展。下面是公</w:t>
      </w:r>
    </w:p>
    <w:p>
      <w:pPr>
        <w:sectPr>
          <w:pgSz w:w="11906" w:h="16839"/>
          <w:pgMar w:top="1431" w:right="1785" w:bottom="0" w:left="1785" w:header="0" w:footer="0" w:gutter="0"/>
          <w:pgNumType w:start="35"/>
          <w:cols w:space="708"/>
        </w:sectPr>
      </w:pPr>
    </w:p>
    <w:p>
      <w:pPr>
        <w:spacing w:before="183" w:line="219" w:lineRule="auto"/>
        <w:ind w:left="54"/>
        <w:rPr>
          <w:rFonts w:ascii="FangSong" w:eastAsia="FangSong" w:hAnsi="FangSong" w:cs="FangSong"/>
          <w:sz w:val="28"/>
          <w:szCs w:val="28"/>
        </w:rPr>
      </w:pPr>
      <w:bookmarkStart w:id="38" w:name="_bookmark39"/>
      <w:bookmarkEnd w:id="38"/>
      <w:r>
        <w:rPr>
          <w:rFonts w:ascii="FangSong" w:eastAsia="FangSong" w:hAnsi="FangSong" w:cs="FangSong"/>
          <w:spacing w:val="-10"/>
          <w:sz w:val="28"/>
          <w:szCs w:val="28"/>
        </w:rPr>
        <w:t>司在</w:t>
      </w:r>
      <w:r>
        <w:rPr>
          <w:rFonts w:ascii="FangSong" w:eastAsia="FangSong" w:hAnsi="FangSong" w:cs="FangSong"/>
          <w:spacing w:val="-7"/>
          <w:sz w:val="28"/>
          <w:szCs w:val="28"/>
        </w:rPr>
        <w:t>资</w:t>
      </w:r>
      <w:r>
        <w:rPr>
          <w:rFonts w:ascii="FangSong" w:eastAsia="FangSong" w:hAnsi="FangSong" w:cs="FangSong"/>
          <w:spacing w:val="-5"/>
          <w:sz w:val="28"/>
          <w:szCs w:val="28"/>
        </w:rPr>
        <w:t>金需求与筹措方面的核心措施：</w:t>
      </w:r>
    </w:p>
    <w:p>
      <w:pPr>
        <w:spacing w:before="293" w:line="411" w:lineRule="auto"/>
        <w:ind w:left="35" w:right="3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需</w:t>
      </w:r>
      <w:r>
        <w:rPr>
          <w:rFonts w:ascii="FangSong" w:eastAsia="FangSong" w:hAnsi="FangSong" w:cs="FangSong"/>
          <w:spacing w:val="-4"/>
          <w:sz w:val="28"/>
          <w:szCs w:val="28"/>
        </w:rPr>
        <w:t>求规划：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公司首先进行全面的资金需求规划，考虑到不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同阶段的经营活动、投资计划以及可能出现的突发情况。通过详细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财务分</w:t>
      </w:r>
      <w:r>
        <w:rPr>
          <w:rFonts w:ascii="FangSong" w:eastAsia="FangSong" w:hAnsi="FangSong" w:cs="FangSong"/>
          <w:spacing w:val="-3"/>
          <w:sz w:val="28"/>
          <w:szCs w:val="28"/>
        </w:rPr>
        <w:t>析</w:t>
      </w:r>
      <w:r>
        <w:rPr>
          <w:rFonts w:ascii="FangSong" w:eastAsia="FangSong" w:hAnsi="FangSong" w:cs="FangSong"/>
          <w:spacing w:val="-2"/>
          <w:sz w:val="28"/>
          <w:szCs w:val="28"/>
        </w:rPr>
        <w:t>，确定公司在未来一定时期内所需的资金总额。</w:t>
      </w:r>
    </w:p>
    <w:p>
      <w:pPr>
        <w:spacing w:before="1" w:line="411" w:lineRule="auto"/>
        <w:ind w:left="38" w:right="36" w:firstLine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部资金筹措：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公司优先考虑通过内部资金筹措来满足资金需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</w:t>
      </w:r>
      <w:r>
        <w:rPr>
          <w:rFonts w:ascii="FangSong" w:eastAsia="FangSong" w:hAnsi="FangSong" w:cs="FangSong"/>
          <w:spacing w:val="-11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这包括自有资金、盈利留存等方式。通过精细的财务管理，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公司内部资金的</w:t>
      </w:r>
      <w:r>
        <w:rPr>
          <w:rFonts w:ascii="FangSong" w:eastAsia="FangSong" w:hAnsi="FangSong" w:cs="FangSong"/>
          <w:spacing w:val="-3"/>
          <w:sz w:val="28"/>
          <w:szCs w:val="28"/>
        </w:rPr>
        <w:t>充</w:t>
      </w:r>
      <w:r>
        <w:rPr>
          <w:rFonts w:ascii="FangSong" w:eastAsia="FangSong" w:hAnsi="FangSong" w:cs="FangSong"/>
          <w:spacing w:val="-2"/>
          <w:sz w:val="28"/>
          <w:szCs w:val="28"/>
        </w:rPr>
        <w:t>分利用，提高自给自足的能力。</w:t>
      </w:r>
    </w:p>
    <w:p>
      <w:pPr>
        <w:spacing w:before="2" w:line="411" w:lineRule="auto"/>
        <w:ind w:left="34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外部融资：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当内部资金无法满足资金需求时，公司将采取外部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融</w:t>
      </w:r>
      <w:r>
        <w:rPr>
          <w:rFonts w:ascii="FangSong" w:eastAsia="FangSong" w:hAnsi="FangSong" w:cs="FangSong"/>
          <w:spacing w:val="-8"/>
          <w:sz w:val="28"/>
          <w:szCs w:val="28"/>
        </w:rPr>
        <w:t>资手段，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如银行贷款、发行债券等。公司会根据不同的资金需求阶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段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选择最适合的外部融资方式，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并注意合理安排偿还计划，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以减轻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财</w:t>
      </w:r>
      <w:r>
        <w:rPr>
          <w:rFonts w:ascii="FangSong" w:eastAsia="FangSong" w:hAnsi="FangSong" w:cs="FangSong"/>
          <w:spacing w:val="-9"/>
          <w:sz w:val="28"/>
          <w:szCs w:val="28"/>
        </w:rPr>
        <w:t>务压力。</w:t>
      </w:r>
    </w:p>
    <w:p>
      <w:pPr>
        <w:spacing w:before="3" w:line="414" w:lineRule="auto"/>
        <w:ind w:left="32" w:right="3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用效率提升：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公司通过优化经营活动和资金运作，提升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资金利用效率。</w:t>
      </w:r>
      <w:r>
        <w:rPr>
          <w:rFonts w:ascii="FangSong" w:eastAsia="FangSong" w:hAnsi="FangSong" w:cs="FangSong"/>
          <w:spacing w:val="-5"/>
          <w:sz w:val="28"/>
          <w:szCs w:val="28"/>
        </w:rPr>
        <w:t>这</w:t>
      </w:r>
      <w:r>
        <w:rPr>
          <w:rFonts w:ascii="FangSong" w:eastAsia="FangSong" w:hAnsi="FangSong" w:cs="FangSong"/>
          <w:spacing w:val="-3"/>
          <w:sz w:val="28"/>
          <w:szCs w:val="28"/>
        </w:rPr>
        <w:t>包括加强应收账款管理、控制存货水平、优化支付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计划等手段，确保资金能够最大程度地用于支持公司核心业务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三)、成本与费用管理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3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成</w:t>
      </w:r>
      <w:r>
        <w:rPr>
          <w:rFonts w:ascii="FangSong" w:eastAsia="FangSong" w:hAnsi="FangSong" w:cs="FangSong"/>
          <w:spacing w:val="-4"/>
          <w:sz w:val="28"/>
          <w:szCs w:val="28"/>
        </w:rPr>
        <w:t>本控制：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公司通过制定有效的成本控制策略，对生产过程中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的各项成本进行全面</w:t>
      </w:r>
      <w:r>
        <w:rPr>
          <w:rFonts w:ascii="FangSong" w:eastAsia="FangSong" w:hAnsi="FangSong" w:cs="FangSong"/>
          <w:spacing w:val="-2"/>
          <w:sz w:val="28"/>
          <w:szCs w:val="28"/>
        </w:rPr>
        <w:t>管理。这包括从供应链到生产流程的成本监控，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过提高生产效率、降低采购成本等手段，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实现成本的精准控制。这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样</w:t>
      </w:r>
      <w:r>
        <w:rPr>
          <w:rFonts w:ascii="FangSong" w:eastAsia="FangSong" w:hAnsi="FangSong" w:cs="FangSong"/>
          <w:spacing w:val="-2"/>
          <w:sz w:val="28"/>
          <w:szCs w:val="28"/>
        </w:rPr>
        <w:t>可以确保产品和服务的成本保持在市场竞争的合理范围内。</w:t>
      </w:r>
    </w:p>
    <w:p>
      <w:pPr>
        <w:spacing w:before="2" w:line="415" w:lineRule="auto"/>
        <w:ind w:left="32" w:right="3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费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合理化：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公司审慎管理各项费用，包括行政费用、销售费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2"/>
          <w:sz w:val="28"/>
          <w:szCs w:val="28"/>
        </w:rPr>
        <w:t>等。在费用的发生上，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公司会进行精细的预算和审批，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确保每一项</w:t>
      </w:r>
    </w:p>
    <w:p>
      <w:pPr>
        <w:sectPr>
          <w:pgSz w:w="11906" w:h="16839"/>
          <w:pgMar w:top="1431" w:right="1763" w:bottom="0" w:left="1785" w:header="0" w:footer="0" w:gutter="0"/>
          <w:pgNumType w:start="36"/>
          <w:cols w:space="708"/>
        </w:sectPr>
      </w:pPr>
    </w:p>
    <w:p>
      <w:pPr>
        <w:spacing w:before="184" w:line="411" w:lineRule="auto"/>
        <w:ind w:left="41" w:right="49"/>
        <w:rPr>
          <w:rFonts w:ascii="FangSong" w:eastAsia="FangSong" w:hAnsi="FangSong" w:cs="FangSong"/>
          <w:sz w:val="28"/>
          <w:szCs w:val="28"/>
        </w:rPr>
      </w:pPr>
      <w:bookmarkStart w:id="39" w:name="_bookmark40"/>
      <w:bookmarkEnd w:id="39"/>
      <w:bookmarkStart w:id="40" w:name="_bookmark41"/>
      <w:bookmarkEnd w:id="40"/>
      <w:r>
        <w:rPr>
          <w:rFonts w:ascii="FangSong" w:eastAsia="FangSong" w:hAnsi="FangSong" w:cs="FangSong"/>
          <w:spacing w:val="-16"/>
          <w:sz w:val="28"/>
          <w:szCs w:val="28"/>
        </w:rPr>
        <w:t>费</w:t>
      </w:r>
      <w:r>
        <w:rPr>
          <w:rFonts w:ascii="FangSong" w:eastAsia="FangSong" w:hAnsi="FangSong" w:cs="FangSong"/>
          <w:spacing w:val="-14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都与公司的经营目标相匹配。通过费用合理化，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公司不仅能够提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高盈</w:t>
      </w:r>
      <w:r>
        <w:rPr>
          <w:rFonts w:ascii="FangSong" w:eastAsia="FangSong" w:hAnsi="FangSong" w:cs="FangSong"/>
          <w:spacing w:val="-5"/>
          <w:sz w:val="28"/>
          <w:szCs w:val="28"/>
        </w:rPr>
        <w:t>利</w:t>
      </w:r>
      <w:r>
        <w:rPr>
          <w:rFonts w:ascii="FangSong" w:eastAsia="FangSong" w:hAnsi="FangSong" w:cs="FangSong"/>
          <w:spacing w:val="-3"/>
          <w:sz w:val="28"/>
          <w:szCs w:val="28"/>
        </w:rPr>
        <w:t>水平，还能够在竞争中更具优势。</w:t>
      </w:r>
    </w:p>
    <w:p>
      <w:pPr>
        <w:spacing w:line="414" w:lineRule="auto"/>
        <w:ind w:left="42" w:right="49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效</w:t>
      </w:r>
      <w:r>
        <w:rPr>
          <w:rFonts w:ascii="FangSong" w:eastAsia="FangSong" w:hAnsi="FangSong" w:cs="FangSong"/>
          <w:spacing w:val="-4"/>
          <w:sz w:val="28"/>
          <w:szCs w:val="28"/>
        </w:rPr>
        <w:t>益评估：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公司定期对各项成本和费用的效益进行评估，确保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每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项支出都产生了相应的价值。通过不断优化成本和费用结构，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司能够在保持竞争力的同时提高整体盈利水平。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(四)、投资决策与财务风险防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范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2" w:right="49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公司在进行投资决策和财务风险防范方面采取了一系列策略</w:t>
      </w:r>
      <w:r>
        <w:rPr>
          <w:rFonts w:ascii="FangSong" w:eastAsia="FangSong" w:hAnsi="FangSong" w:cs="FangSong"/>
          <w:spacing w:val="5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措</w:t>
      </w:r>
      <w:r>
        <w:rPr>
          <w:rFonts w:ascii="FangSong" w:eastAsia="FangSong" w:hAnsi="FangSong" w:cs="FangSong"/>
          <w:spacing w:val="-8"/>
          <w:sz w:val="28"/>
          <w:szCs w:val="28"/>
        </w:rPr>
        <w:t>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以确保资金的有效运作和财务风险的最小化。下面是公司在这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两</w:t>
      </w:r>
      <w:r>
        <w:rPr>
          <w:rFonts w:ascii="FangSong" w:eastAsia="FangSong" w:hAnsi="FangSong" w:cs="FangSong"/>
          <w:spacing w:val="-7"/>
          <w:sz w:val="28"/>
          <w:szCs w:val="28"/>
        </w:rPr>
        <w:t>个方面的核心做法：</w:t>
      </w:r>
    </w:p>
    <w:p>
      <w:pPr>
        <w:spacing w:before="3" w:line="411" w:lineRule="auto"/>
        <w:ind w:left="32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投资决策：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公司在进行投资决策时，会进行全面的风险评估</w:t>
      </w:r>
      <w:r>
        <w:rPr>
          <w:rFonts w:ascii="FangSong" w:eastAsia="FangSong" w:hAnsi="FangSong" w:cs="FangSong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回报</w:t>
      </w:r>
      <w:r>
        <w:rPr>
          <w:rFonts w:ascii="FangSong" w:eastAsia="FangSong" w:hAnsi="FangSong" w:cs="FangSong"/>
          <w:spacing w:val="-2"/>
          <w:sz w:val="28"/>
          <w:szCs w:val="28"/>
        </w:rPr>
        <w:t>分析。通过对不同投资低温供热堆及配套产品项目的市场前景、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回</w:t>
      </w:r>
      <w:r>
        <w:rPr>
          <w:rFonts w:ascii="FangSong" w:eastAsia="FangSong" w:hAnsi="FangSong" w:cs="FangSong"/>
          <w:spacing w:val="-8"/>
          <w:sz w:val="28"/>
          <w:szCs w:val="28"/>
        </w:rPr>
        <w:t>收期、现金流等方面进行科学测算，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确保每一项投资都具备可行性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和</w:t>
      </w:r>
      <w:r>
        <w:rPr>
          <w:rFonts w:ascii="FangSong" w:eastAsia="FangSong" w:hAnsi="FangSong" w:cs="FangSong"/>
          <w:spacing w:val="-12"/>
          <w:sz w:val="28"/>
          <w:szCs w:val="28"/>
        </w:rPr>
        <w:t>盈利潜力。公司注重投资组合的多元化，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以分散风险，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同时关注长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投资和短期回报的平衡。</w:t>
      </w:r>
    </w:p>
    <w:p>
      <w:pPr>
        <w:spacing w:before="3" w:line="411" w:lineRule="auto"/>
        <w:ind w:left="37" w:right="49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财务风险防范：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公司制定了完善的财务风险防范策略，重点关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注市场风险、信用风险、汇率风险等方面的潜在风险。通过建立风</w:t>
      </w:r>
      <w:r>
        <w:rPr>
          <w:rFonts w:ascii="FangSong" w:eastAsia="FangSong" w:hAnsi="FangSong" w:cs="FangSong"/>
          <w:spacing w:val="-2"/>
          <w:sz w:val="28"/>
          <w:szCs w:val="28"/>
        </w:rPr>
        <w:t>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管</w:t>
      </w:r>
      <w:r>
        <w:rPr>
          <w:rFonts w:ascii="FangSong" w:eastAsia="FangSong" w:hAnsi="FangSong" w:cs="FangSong"/>
          <w:spacing w:val="-16"/>
          <w:sz w:val="28"/>
          <w:szCs w:val="28"/>
        </w:rPr>
        <w:t>理团队，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及时调整投资组合，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采用金融衍生工具进行对冲，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公司有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效</w:t>
      </w:r>
      <w:r>
        <w:rPr>
          <w:rFonts w:ascii="FangSong" w:eastAsia="FangSong" w:hAnsi="FangSong" w:cs="FangSong"/>
          <w:spacing w:val="-10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降低了财务风险的发生概率。此外，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公司还会保持对市场动态的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3"/>
          <w:sz w:val="28"/>
          <w:szCs w:val="28"/>
        </w:rPr>
        <w:t>度敏感，以及时应对可能的财务波动。</w:t>
      </w:r>
    </w:p>
    <w:p>
      <w:pPr>
        <w:spacing w:before="2" w:line="415" w:lineRule="auto"/>
        <w:ind w:left="31" w:right="49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活的融资结构：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公司注重维护灵活的融资结构，灵活运用股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权</w:t>
      </w:r>
      <w:r>
        <w:rPr>
          <w:rFonts w:ascii="FangSong" w:eastAsia="FangSong" w:hAnsi="FangSong" w:cs="FangSong"/>
          <w:spacing w:val="-8"/>
          <w:sz w:val="28"/>
          <w:szCs w:val="28"/>
        </w:rPr>
        <w:t>和债务工具。这有助于在市场变动时更好地应对资金需求，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降低财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https://d.book118.com/028043110130006045</w:t>
        </w:r>
      </w:hyperlink>
    </w:p>
    <w:p/>
    <w:sectPr>
      <w:pgSz w:w="11906" w:h="16839"/>
      <w:pgMar w:top="1431" w:right="1750" w:bottom="0" w:left="1785" w:header="0" w:footer="0" w:gutter="0"/>
      <w:pgNumType w:start="37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02804311013000604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2024-03-14T10:41:47Z</vt:filetime>
  </property>
  <property fmtid="{D5CDD505-2E9C-101B-9397-08002B2CF9AE}" pid="3" name="CRO">
    <vt:lpwstr>wqlLaW5nc29mdCBQREYgdG8gV1BTIDgw</vt:lpwstr>
  </property>
</Properties>
</file>