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电压力煲行业相关公司设立可行性研究报告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490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_Toc14908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10" w:history="1">
        <w:r>
          <w:rPr>
            <w:rFonts w:ascii="仿宋" w:eastAsia="仿宋" w:hAnsi="仿宋" w:cs="仿宋" w:hint="eastAsia"/>
            <w:lang w:eastAsia="zh-CN"/>
          </w:rPr>
          <w:t>一、电压力煲筹建公司基本信息</w:t>
        </w:r>
        <w:r>
          <w:tab/>
        </w:r>
        <w:r>
          <w:fldChar w:fldCharType="begin"/>
        </w:r>
        <w:r>
          <w:instrText xml:space="preserve"> PAGEREF _Toc8210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6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_Toc9762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2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_Toc2282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18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_Toc28318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2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_Toc3212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75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_Toc6675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1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_Toc32315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84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_Toc9084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23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_Toc5823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82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_Toc19282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25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_Toc7225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27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_Toc20627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0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_Toc9606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24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_Toc23324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02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_Toc15802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59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_Toc27059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22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_Toc4222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91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_Toc26991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52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_Toc20052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7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_Toc2407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09" w:history="1">
        <w:r>
          <w:rPr>
            <w:rFonts w:ascii="仿宋" w:eastAsia="仿宋" w:hAnsi="仿宋" w:cs="仿宋" w:hint="eastAsia"/>
            <w:lang w:eastAsia="zh-CN"/>
          </w:rPr>
          <w:t>(一)、电压力煲项目选址原则</w:t>
        </w:r>
        <w:r>
          <w:tab/>
        </w:r>
        <w:r>
          <w:fldChar w:fldCharType="begin"/>
        </w:r>
        <w:r>
          <w:instrText xml:space="preserve"> PAGEREF _Toc12309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16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_Toc13516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10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_Toc31510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92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_Toc11992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83" w:history="1">
        <w:r>
          <w:rPr>
            <w:rFonts w:ascii="仿宋" w:eastAsia="仿宋" w:hAnsi="仿宋" w:cs="仿宋" w:hint="eastAsia"/>
            <w:lang w:eastAsia="zh-CN"/>
          </w:rPr>
          <w:t>(五)、电压力煲项目选址综合评价</w:t>
        </w:r>
        <w:r>
          <w:tab/>
        </w:r>
        <w:r>
          <w:fldChar w:fldCharType="begin"/>
        </w:r>
        <w:r>
          <w:instrText xml:space="preserve"> PAGEREF _Toc13283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28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_Toc26428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13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_Toc23413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47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_Toc4847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18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_Toc13118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57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_Toc13457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65" w:history="1">
        <w:r>
          <w:rPr>
            <w:rFonts w:ascii="仿宋" w:eastAsia="仿宋" w:hAnsi="仿宋" w:cs="仿宋" w:hint="eastAsia"/>
            <w:lang w:eastAsia="zh-CN"/>
          </w:rPr>
          <w:t>(五)、电压力煲项目总投资</w:t>
        </w:r>
        <w:r>
          <w:tab/>
        </w:r>
        <w:r>
          <w:fldChar w:fldCharType="begin"/>
        </w:r>
        <w:r>
          <w:instrText xml:space="preserve"> PAGEREF _Toc9865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14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_Toc22714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72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_Toc11272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58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_Toc11758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54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_Toc18554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41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_Toc7441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48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_Toc25548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97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_Toc28297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0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_Toc27701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17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_Toc10617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329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_Toc24329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_Toc1456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1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_Toc19811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40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_Toc20040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94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_Toc25294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0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_Toc16906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6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_Toc26267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50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_Toc10250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4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_Toc13447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28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_Toc16928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3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_Toc20438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40" w:history="1">
        <w:r>
          <w:rPr>
            <w:rFonts w:ascii="仿宋" w:eastAsia="仿宋" w:hAnsi="仿宋" w:cs="仿宋" w:hint="eastAsia"/>
            <w:lang w:eastAsia="zh-CN"/>
          </w:rPr>
          <w:t>九、电压力煲项目经济效益</w:t>
        </w:r>
        <w:r>
          <w:tab/>
        </w:r>
        <w:r>
          <w:fldChar w:fldCharType="begin"/>
        </w:r>
        <w:r>
          <w:instrText xml:space="preserve"> PAGEREF _Toc21540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_Toc3095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8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_Toc28187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68" w:history="1">
        <w:r>
          <w:rPr>
            <w:rFonts w:ascii="仿宋" w:eastAsia="仿宋" w:hAnsi="仿宋" w:cs="仿宋" w:hint="eastAsia"/>
            <w:lang w:eastAsia="zh-CN"/>
          </w:rPr>
          <w:t>(三)、电压力煲项目盈利能力分析</w:t>
        </w:r>
        <w:r>
          <w:tab/>
        </w:r>
        <w:r>
          <w:fldChar w:fldCharType="begin"/>
        </w:r>
        <w:r>
          <w:instrText xml:space="preserve"> PAGEREF _Toc24868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11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_Toc22711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87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_Toc27687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79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_Toc16079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62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_Toc28062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51" w:history="1">
        <w:r>
          <w:rPr>
            <w:rFonts w:ascii="仿宋" w:eastAsia="仿宋" w:hAnsi="仿宋" w:cs="仿宋" w:hint="eastAsia"/>
            <w:lang w:eastAsia="zh-CN"/>
          </w:rPr>
          <w:t>(一)、电压力煲项目背景分析</w:t>
        </w:r>
        <w:r>
          <w:tab/>
        </w:r>
        <w:r>
          <w:fldChar w:fldCharType="begin"/>
        </w:r>
        <w:r>
          <w:instrText xml:space="preserve"> PAGEREF _Toc17351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93" w:history="1">
        <w:r>
          <w:rPr>
            <w:rFonts w:ascii="仿宋" w:eastAsia="仿宋" w:hAnsi="仿宋" w:cs="仿宋" w:hint="eastAsia"/>
            <w:lang w:eastAsia="zh-CN"/>
          </w:rPr>
          <w:t>(二)、电压力煲项目建设必要性分析</w:t>
        </w:r>
        <w:r>
          <w:tab/>
        </w:r>
        <w:r>
          <w:fldChar w:fldCharType="begin"/>
        </w:r>
        <w:r>
          <w:instrText xml:space="preserve"> PAGEREF _Toc21693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01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_Toc30201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08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_Toc10908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21" w:history="1">
        <w:r>
          <w:rPr>
            <w:rFonts w:ascii="仿宋" w:eastAsia="仿宋" w:hAnsi="仿宋" w:cs="仿宋" w:hint="eastAsia"/>
            <w:lang w:eastAsia="zh-CN"/>
          </w:rPr>
          <w:t>十一、电压力煲项目总结分析</w:t>
        </w:r>
        <w:r>
          <w:tab/>
        </w:r>
        <w:r>
          <w:fldChar w:fldCharType="begin"/>
        </w:r>
        <w:r>
          <w:instrText xml:space="preserve"> PAGEREF _Toc17821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0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_Toc1040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05" w:history="1">
        <w:r>
          <w:rPr>
            <w:rFonts w:ascii="仿宋" w:eastAsia="仿宋" w:hAnsi="仿宋" w:cs="仿宋" w:hint="eastAsia"/>
            <w:lang w:eastAsia="zh-CN"/>
          </w:rPr>
          <w:t>(一)、社会责任电压力煲项目</w:t>
        </w:r>
        <w:r>
          <w:tab/>
        </w:r>
        <w:r>
          <w:fldChar w:fldCharType="begin"/>
        </w:r>
        <w:r>
          <w:instrText xml:space="preserve"> PAGEREF _Toc11205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28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_Toc5928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49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_Toc19049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490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210"/>
      <w:r>
        <w:rPr>
          <w:rFonts w:ascii="仿宋" w:eastAsia="仿宋" w:hAnsi="仿宋" w:cs="仿宋" w:hint="eastAsia"/>
          <w:sz w:val="28"/>
          <w:lang w:eastAsia="zh-CN"/>
        </w:rPr>
        <w:t>一、电压力煲筹建公司基本信息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9762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282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8318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3212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6675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经营范围：从事XXX相关业务(企业依法自主选择经营电压力煲项目，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开展经营活动；依法须经批准的电压力煲项目，经相关部门批准后依批准的内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容开展经营活动；不得从事本市产业政策禁止和限制类电压力煲项目的经营活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2315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https://d.book118.com/028045016000006036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电压力煲行业相关公司设立可行性研究报告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电压力煲行业相关公司设立可行性研究报告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电压力煲行业相关公司设立可行性研究报告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电压力煲行业相关公司设立可行性研究报告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电压力煲行业相关公司设立可行性研究报告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28045016000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2024-02-05T05:16:00Z</dcterms:created>
  <dcterms:modified xsi:type="dcterms:W3CDTF">2024-02-05T05:17:10Z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DC170EDCDBBD4739ABC8EDEB6AE7E5B5_11</vt:lpwstr>
  </property>
  <property fmtid="{D5CDD505-2E9C-101B-9397-08002B2CF9AE}" pid="3" name="KSOProductBuildVer">
    <vt:lpwstr>2052-12.1.0.16250</vt:lpwstr>
  </property>
</Properties>
</file>