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E23" w:rsidP="00971E2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2024年福建省建筑安全员考试题库附答案</w:t>
      </w:r>
    </w:p>
    <w:p w:rsidR="00971E23" w:rsidP="00971E2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71E23" w:rsidP="00971E2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71E23" w:rsidP="00971E2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71E23" w:rsidP="00971E2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安全管理中的本质化原则是指从一开始从本质上实现安全化，从根本上消除事故发生的（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可能性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严重性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概率性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危害性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塑料安全帽使用时间应不超过（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B.1.5 C.2 D.2.5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依照《安全生产法》规定，生产经营单位必须保证上岗的从业人员都经过（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），否则，生产经营单位要承担法律责任。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安全作业培训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安全生产教育和培训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4.( D )</w:t>
      </w:r>
      <w:r>
        <w:rPr>
          <w:rFonts w:ascii="Times New Roman" w:hAnsi="Times New Roman" w:cs="Times New Roman"/>
          <w:color w:val="000000"/>
          <w:sz w:val="27"/>
          <w:szCs w:val="27"/>
        </w:rPr>
        <w:t>是安全生产的灵魂。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安全文化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安全投入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安全法制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安全责任心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对小车变幅的塔式起重机，起重力矩限制器应分别由（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）进行控制。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起重量和起升速度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起升速度和幅度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起重量和起升高度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起重量和幅度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钢丝绳在卷筒上缠绕时，应（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逐圈紧密地排列整齐，不应错叠或离缝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71E23" w:rsidP="00971E2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逐圈排列，不可以错叠但可离缝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逐圈紧密地排列整齐，但可错叠或离缝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随意排列，但不能错叠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(A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应当建立健全安全生产责任制度和安全生产教育培训制度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保证本单位安全生产条件所需资金的投入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对所承担的建设工程进行定期和专项安全检查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并做好安全检查记录。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为强化生产过程管理的领导责任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若发生生产安全事故而没有领导现场带班的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按规定对企业给予规定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的经济处罚。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上限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中限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下限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年度工资总额的</w:t>
      </w:r>
      <w:r>
        <w:rPr>
          <w:rFonts w:ascii="Times New Roman" w:hAnsi="Times New Roman" w:cs="Times New Roman"/>
          <w:color w:val="000000"/>
          <w:sz w:val="27"/>
          <w:szCs w:val="27"/>
        </w:rPr>
        <w:t>1‰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当需单根支模时，柱宽大于（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）应每边在同一标高上设不得少于两根斜撑或水平撑。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A.350mm B.400mm C.500mm D.600mm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建筑工程安全生产管理必须坚持安全第一、预防为主的方针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建立健全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安全生产的责任制度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群防群治制度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安全生产的责任制度和群防群治制度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设计深基坑、地下暗挖工程、高大模板工程的专项施工方案，施工单位还应当（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https://d.book118.com/028060011073006043</w:t>
        </w:r>
      </w:hyperlink>
    </w:p>
    <w:p w:rsidR="00971E23" w:rsidP="00971E2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4839"/>
    <w:rsid w:val="008C4839"/>
    <w:rsid w:val="00971E23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1E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8060011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5539</Words>
  <Characters>31578</Characters>
  <Application>Microsoft Office Word</Application>
  <DocSecurity>0</DocSecurity>
  <Lines>263</Lines>
  <Paragraphs>74</Paragraphs>
  <ScaleCrop>false</ScaleCrop>
  <Company/>
  <LinksUpToDate>false</LinksUpToDate>
  <CharactersWithSpaces>37043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2024-03-07T19:54:00Z</dcterms:created>
  <dcterms:modified xsi:type="dcterms:W3CDTF">2024-03-07T19:54:00Z</dcterms:modified>
</cp:coreProperties>
</file>