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613">
      <w:pPr>
        <w:spacing w:line="440" w:lineRule="exact"/>
        <w:outlineLvl w:val="0"/>
        <w:rPr>
          <w:rFonts w:ascii="宋体" w:hAnsi="宋体" w:hint="eastAsia"/>
          <w:b/>
          <w:sz w:val="24"/>
        </w:rPr>
      </w:pPr>
      <w:r>
        <w:rPr>
          <w:rFonts w:ascii="宋体" w:hAnsi="宋体" w:hint="eastAsia"/>
          <w:b/>
          <w:sz w:val="24"/>
        </w:rPr>
        <w:t>1。  概述</w:t>
      </w:r>
    </w:p>
    <w:p w:rsidR="008B1C88" w:rsidP="008B1C88">
      <w:pPr>
        <w:spacing w:line="440" w:lineRule="exact"/>
        <w:ind w:firstLine="480"/>
        <w:rPr>
          <w:rFonts w:ascii="宋体" w:hAnsi="宋体" w:hint="eastAsia"/>
          <w:sz w:val="24"/>
        </w:rPr>
      </w:pPr>
      <w:r w:rsidR="00550613">
        <w:rPr>
          <w:rFonts w:ascii="宋体" w:hAnsi="宋体" w:hint="eastAsia"/>
          <w:sz w:val="24"/>
        </w:rPr>
        <w:t>公司8月份检修</w:t>
      </w:r>
      <w:r w:rsidR="00B07023">
        <w:rPr>
          <w:rFonts w:ascii="宋体" w:hAnsi="宋体" w:hint="eastAsia"/>
          <w:sz w:val="24"/>
        </w:rPr>
        <w:t>， 8台浮头式换热器</w:t>
      </w:r>
      <w:r w:rsidR="00550613">
        <w:rPr>
          <w:rFonts w:ascii="宋体" w:hAnsi="宋体" w:hint="eastAsia"/>
          <w:sz w:val="24"/>
        </w:rPr>
        <w:t>换热器</w:t>
      </w:r>
      <w:r w:rsidR="00B07023">
        <w:rPr>
          <w:rFonts w:ascii="宋体" w:hAnsi="宋体" w:hint="eastAsia"/>
          <w:sz w:val="24"/>
        </w:rPr>
        <w:t>更换管束</w:t>
      </w:r>
      <w:r w:rsidR="00550613">
        <w:rPr>
          <w:rFonts w:ascii="宋体" w:hAnsi="宋体" w:hint="eastAsia"/>
          <w:sz w:val="24"/>
        </w:rPr>
        <w:t>，</w:t>
      </w:r>
      <w:r w:rsidR="00B07023">
        <w:rPr>
          <w:rFonts w:ascii="宋体" w:hAnsi="宋体" w:hint="eastAsia"/>
          <w:sz w:val="24"/>
        </w:rPr>
        <w:t>4台管板式换热器拆卸前后平盖</w:t>
      </w:r>
      <w:r w:rsidR="00550613">
        <w:rPr>
          <w:rFonts w:ascii="宋体" w:hAnsi="宋体" w:hint="eastAsia"/>
          <w:sz w:val="24"/>
        </w:rPr>
        <w:t>，共准备2台</w:t>
      </w:r>
      <w:r w:rsidR="00550613">
        <w:rPr>
          <w:rFonts w:ascii="宋体" w:hAnsi="宋体" w:hint="eastAsia"/>
          <w:sz w:val="24"/>
        </w:rPr>
        <w:t>Φ</w:t>
      </w:r>
      <w:r w:rsidR="00550613">
        <w:rPr>
          <w:rFonts w:ascii="宋体" w:hAnsi="宋体" w:hint="eastAsia"/>
          <w:sz w:val="24"/>
        </w:rPr>
        <w:t>1800mm抽芯子机</w:t>
      </w:r>
      <w:r>
        <w:rPr>
          <w:rFonts w:ascii="宋体" w:hAnsi="宋体" w:hint="eastAsia"/>
          <w:sz w:val="24"/>
        </w:rPr>
        <w:t>,2台80T吊车，1台100T吊车</w:t>
      </w:r>
      <w:r w:rsidR="00550613">
        <w:rPr>
          <w:rFonts w:ascii="宋体" w:hAnsi="宋体" w:hint="eastAsia"/>
          <w:sz w:val="24"/>
        </w:rPr>
        <w:t>.</w:t>
      </w:r>
    </w:p>
    <w:p w:rsidR="008B1C88" w:rsidP="008B1C88">
      <w:pPr>
        <w:spacing w:line="440" w:lineRule="exact"/>
        <w:ind w:firstLine="480"/>
        <w:rPr>
          <w:rFonts w:ascii="宋体" w:hAnsi="宋体" w:hint="eastAsia"/>
          <w:sz w:val="24"/>
        </w:rPr>
      </w:pPr>
      <w:r>
        <w:rPr>
          <w:rFonts w:ascii="宋体" w:hAnsi="宋体" w:hint="eastAsia"/>
          <w:sz w:val="24"/>
        </w:rPr>
        <w:t>E</w:t>
      </w:r>
      <w:r>
        <w:rPr>
          <w:rFonts w:ascii="宋体" w:hAnsi="宋体" w:hint="eastAsia"/>
          <w:sz w:val="24"/>
        </w:rPr>
        <w:t>—</w:t>
      </w:r>
      <w:r>
        <w:rPr>
          <w:rFonts w:ascii="宋体" w:hAnsi="宋体" w:hint="eastAsia"/>
          <w:sz w:val="24"/>
        </w:rPr>
        <w:t>1310与E</w:t>
      </w:r>
      <w:r>
        <w:rPr>
          <w:rFonts w:ascii="宋体" w:hAnsi="宋体" w:hint="eastAsia"/>
          <w:sz w:val="24"/>
        </w:rPr>
        <w:t>—</w:t>
      </w:r>
      <w:r>
        <w:rPr>
          <w:rFonts w:ascii="宋体" w:hAnsi="宋体" w:hint="eastAsia"/>
          <w:sz w:val="24"/>
        </w:rPr>
        <w:t>1320为一组共用一台抽芯机,E-1330与E</w:t>
      </w:r>
      <w:r>
        <w:rPr>
          <w:rFonts w:ascii="宋体" w:hAnsi="宋体" w:hint="eastAsia"/>
          <w:sz w:val="24"/>
        </w:rPr>
        <w:t>—</w:t>
      </w:r>
      <w:r>
        <w:rPr>
          <w:rFonts w:ascii="宋体" w:hAnsi="宋体" w:hint="eastAsia"/>
          <w:sz w:val="24"/>
        </w:rPr>
        <w:t>1343为另一组共用一台抽芯机.</w:t>
      </w:r>
    </w:p>
    <w:p w:rsidR="00550613" w:rsidP="008B1C88">
      <w:pPr>
        <w:spacing w:line="440" w:lineRule="exact"/>
        <w:ind w:firstLine="480"/>
        <w:rPr>
          <w:rFonts w:ascii="宋体" w:hAnsi="宋体" w:hint="eastAsia"/>
          <w:sz w:val="24"/>
        </w:rPr>
      </w:pPr>
      <w:r>
        <w:rPr>
          <w:rFonts w:ascii="宋体" w:hAnsi="宋体" w:hint="eastAsia"/>
          <w:sz w:val="24"/>
        </w:rPr>
        <w:t>换热器的体积较大、检修的设备重量较重，检修时间共计给48小时，时间紧，并需交叉连续作业，为确保换热器的检修优质、高速、安全顺利的完成,特编制本方案。</w:t>
      </w:r>
    </w:p>
    <w:p w:rsidR="00550613">
      <w:pPr>
        <w:spacing w:line="440" w:lineRule="exact"/>
        <w:ind w:firstLine="480"/>
        <w:rPr>
          <w:rFonts w:ascii="宋体" w:hAnsi="宋体" w:hint="eastAsia"/>
          <w:sz w:val="24"/>
        </w:rPr>
      </w:pPr>
      <w:r>
        <w:rPr>
          <w:rFonts w:ascii="宋体" w:hAnsi="宋体" w:hint="eastAsia"/>
          <w:noProof/>
          <w:sz w:val="24"/>
        </w:rPr>
        <w:pict>
          <v:shapetype id="_x0000_t202" coordsize="21600,21600" o:spt="202" path="m,l,21600r21600,l21600,xe">
            <v:stroke joinstyle="miter"/>
            <v:path gradientshapeok="t" o:connecttype="rect"/>
          </v:shapetype>
          <v:shape id="PageShape1" o:spid="_x0000_s1025" type="#_x0000_t202" style="width:500pt;height:5pt;margin-top:836pt;margin-left:0;position:absolute;visibility:hidden;z-index:251658240">
            <v:textbox>
              <w:txbxContent>
                <w:p w:rsidR="00274725" w:rsidRPr="00274725">
                  <w:pPr>
                    <w:rPr>
                      <w:rFonts w:ascii="黑体" w:eastAsia="黑体"/>
                      <w:sz w:val="24"/>
                    </w:rPr>
                  </w:pPr>
                  <w:r w:rsidRPr="00274725">
                    <w:rPr>
                      <w:rFonts w:ascii="黑体" w:eastAsia="黑体" w:hint="eastAsia"/>
                      <w:sz w:val="24"/>
                    </w:rPr>
                    <w:t>换热器检修施工方案 全文共1页，当前为第1页。</w:t>
                  </w:r>
                </w:p>
              </w:txbxContent>
            </v:textbox>
          </v:shape>
        </w:pict>
      </w:r>
      <w:r w:rsidR="004D0073">
        <w:rPr>
          <w:rFonts w:ascii="宋体" w:hAnsi="宋体" w:hint="eastAsia"/>
          <w:sz w:val="24"/>
        </w:rPr>
        <w:t>换热器</w:t>
      </w:r>
      <w:r w:rsidR="008B1C88">
        <w:rPr>
          <w:rFonts w:ascii="宋体" w:hAnsi="宋体" w:hint="eastAsia"/>
          <w:sz w:val="24"/>
        </w:rPr>
        <w:t>检修内容</w:t>
      </w:r>
      <w:r w:rsidR="00550613">
        <w:rPr>
          <w:rFonts w:ascii="宋体" w:hAnsi="宋体" w:hint="eastAsia"/>
          <w:sz w:val="24"/>
        </w:rPr>
        <w:t>见</w:t>
      </w:r>
      <w:r w:rsidR="004D0073">
        <w:rPr>
          <w:rFonts w:ascii="宋体" w:hAnsi="宋体" w:hint="eastAsia"/>
          <w:sz w:val="24"/>
        </w:rPr>
        <w:t>下</w:t>
      </w:r>
      <w:r w:rsidR="00550613">
        <w:rPr>
          <w:rFonts w:ascii="宋体" w:hAnsi="宋体" w:hint="eastAsia"/>
          <w:sz w:val="24"/>
        </w:rPr>
        <w:t>表</w:t>
      </w:r>
    </w:p>
    <w:tbl>
      <w:tblPr>
        <w:tblStyle w:val="TableNormal"/>
        <w:tblW w:w="9654" w:type="dxa"/>
        <w:tblInd w:w="94" w:type="dxa"/>
        <w:tblLayout w:type="fixed"/>
        <w:tblLook w:val="04A0"/>
      </w:tblPr>
      <w:tblGrid>
        <w:gridCol w:w="436"/>
        <w:gridCol w:w="1138"/>
        <w:gridCol w:w="851"/>
        <w:gridCol w:w="851"/>
        <w:gridCol w:w="4677"/>
        <w:gridCol w:w="850"/>
        <w:gridCol w:w="851"/>
      </w:tblGrid>
      <w:tr w:rsidTr="004D0073">
        <w:tblPrEx>
          <w:tblW w:w="9654" w:type="dxa"/>
          <w:tblInd w:w="94" w:type="dxa"/>
          <w:tblLayout w:type="fixed"/>
          <w:tblLook w:val="04A0"/>
        </w:tblPrEx>
        <w:trPr>
          <w:trHeight w:val="980"/>
        </w:trPr>
        <w:tc>
          <w:tcPr>
            <w:tcW w:w="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0073" w:rsidRPr="00135744" w:rsidP="00135744">
            <w:pPr>
              <w:widowControl/>
              <w:jc w:val="center"/>
              <w:rPr>
                <w:rFonts w:ascii="宋体" w:hAnsi="宋体" w:cs="宋体"/>
                <w:kern w:val="0"/>
                <w:sz w:val="18"/>
                <w:szCs w:val="18"/>
              </w:rPr>
            </w:pPr>
            <w:r w:rsidRPr="00135744">
              <w:rPr>
                <w:rFonts w:ascii="宋体" w:hAnsi="宋体" w:cs="宋体" w:hint="eastAsia"/>
                <w:kern w:val="0"/>
                <w:sz w:val="18"/>
                <w:szCs w:val="18"/>
              </w:rPr>
              <w:t>序号</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rsidR="004D0073" w:rsidP="00135744">
            <w:pPr>
              <w:widowControl/>
              <w:jc w:val="center"/>
              <w:rPr>
                <w:rFonts w:ascii="宋体" w:hAnsi="宋体" w:cs="宋体" w:hint="eastAsia"/>
                <w:kern w:val="0"/>
                <w:sz w:val="18"/>
                <w:szCs w:val="18"/>
              </w:rPr>
            </w:pPr>
            <w:r w:rsidRPr="00135744">
              <w:rPr>
                <w:rFonts w:ascii="宋体" w:hAnsi="宋体" w:cs="宋体" w:hint="eastAsia"/>
                <w:kern w:val="0"/>
                <w:sz w:val="18"/>
                <w:szCs w:val="18"/>
              </w:rPr>
              <w:t>设备</w:t>
            </w:r>
          </w:p>
          <w:p w:rsidR="004D0073" w:rsidRPr="00135744" w:rsidP="00135744">
            <w:pPr>
              <w:widowControl/>
              <w:jc w:val="center"/>
              <w:rPr>
                <w:rFonts w:ascii="宋体" w:hAnsi="宋体" w:cs="宋体"/>
                <w:kern w:val="0"/>
                <w:sz w:val="18"/>
                <w:szCs w:val="18"/>
              </w:rPr>
            </w:pPr>
            <w:r w:rsidRPr="00135744">
              <w:rPr>
                <w:rFonts w:ascii="宋体" w:hAnsi="宋体" w:cs="宋体" w:hint="eastAsia"/>
                <w:kern w:val="0"/>
                <w:sz w:val="18"/>
                <w:szCs w:val="18"/>
              </w:rPr>
              <w:t>位号</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4D0073" w:rsidRPr="00135744" w:rsidP="00135744">
            <w:pPr>
              <w:widowControl/>
              <w:jc w:val="center"/>
              <w:rPr>
                <w:rFonts w:ascii="宋体" w:hAnsi="宋体" w:cs="宋体"/>
                <w:kern w:val="0"/>
                <w:sz w:val="18"/>
                <w:szCs w:val="18"/>
              </w:rPr>
            </w:pPr>
            <w:r w:rsidRPr="00135744">
              <w:rPr>
                <w:rFonts w:ascii="宋体" w:hAnsi="宋体" w:cs="宋体" w:hint="eastAsia"/>
                <w:kern w:val="0"/>
                <w:sz w:val="18"/>
                <w:szCs w:val="18"/>
              </w:rPr>
              <w:t>结构</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4D0073" w:rsidRPr="00135744" w:rsidP="00135744">
            <w:pPr>
              <w:widowControl/>
              <w:jc w:val="center"/>
              <w:rPr>
                <w:rFonts w:ascii="宋体" w:hAnsi="宋体" w:cs="宋体"/>
                <w:kern w:val="0"/>
                <w:sz w:val="18"/>
                <w:szCs w:val="18"/>
              </w:rPr>
            </w:pPr>
            <w:r w:rsidRPr="00135744">
              <w:rPr>
                <w:rFonts w:ascii="宋体" w:hAnsi="宋体" w:cs="宋体" w:hint="eastAsia"/>
                <w:kern w:val="0"/>
                <w:sz w:val="18"/>
                <w:szCs w:val="18"/>
              </w:rPr>
              <w:t>最大起重件重量kg</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4D0073" w:rsidRPr="00135744" w:rsidP="00135744">
            <w:pPr>
              <w:widowControl/>
              <w:jc w:val="center"/>
              <w:rPr>
                <w:rFonts w:ascii="宋体" w:hAnsi="宋体" w:cs="宋体"/>
                <w:kern w:val="0"/>
                <w:sz w:val="18"/>
                <w:szCs w:val="18"/>
              </w:rPr>
            </w:pPr>
            <w:r w:rsidRPr="00135744">
              <w:rPr>
                <w:rFonts w:ascii="宋体" w:hAnsi="宋体" w:cs="宋体" w:hint="eastAsia"/>
                <w:kern w:val="0"/>
                <w:sz w:val="18"/>
                <w:szCs w:val="18"/>
              </w:rPr>
              <w:t>主要检修内容</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4D0073" w:rsidRPr="00135744" w:rsidP="00135744">
            <w:pPr>
              <w:widowControl/>
              <w:jc w:val="center"/>
              <w:rPr>
                <w:rFonts w:ascii="宋体" w:hAnsi="宋体" w:cs="宋体"/>
                <w:kern w:val="0"/>
                <w:sz w:val="18"/>
                <w:szCs w:val="18"/>
              </w:rPr>
            </w:pPr>
            <w:r w:rsidRPr="00135744">
              <w:rPr>
                <w:rFonts w:ascii="宋体" w:hAnsi="宋体" w:cs="宋体" w:hint="eastAsia"/>
                <w:kern w:val="0"/>
                <w:sz w:val="18"/>
                <w:szCs w:val="18"/>
              </w:rPr>
              <w:t>主要机具</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D0073" w:rsidRPr="00135744" w:rsidP="00135744">
            <w:pPr>
              <w:widowControl/>
              <w:jc w:val="left"/>
              <w:rPr>
                <w:rFonts w:ascii="宋体" w:hAnsi="宋体" w:cs="宋体"/>
                <w:kern w:val="0"/>
                <w:sz w:val="18"/>
                <w:szCs w:val="18"/>
              </w:rPr>
            </w:pPr>
            <w:r w:rsidRPr="00135744">
              <w:rPr>
                <w:rFonts w:ascii="宋体" w:hAnsi="宋体" w:cs="宋体" w:hint="eastAsia"/>
                <w:kern w:val="0"/>
                <w:sz w:val="18"/>
                <w:szCs w:val="18"/>
              </w:rPr>
              <w:t>壳体裂纹焊接</w:t>
            </w:r>
            <w:r w:rsidRPr="00135744">
              <w:rPr>
                <w:rFonts w:ascii="宋体" w:hAnsi="宋体" w:cs="宋体" w:hint="eastAsia"/>
                <w:kern w:val="0"/>
                <w:sz w:val="18"/>
                <w:szCs w:val="18"/>
              </w:rPr>
              <w:t>修补拟用焊条</w:t>
            </w:r>
          </w:p>
        </w:tc>
      </w:tr>
      <w:tr w:rsidTr="004D0073">
        <w:tblPrEx>
          <w:tblW w:w="9654" w:type="dxa"/>
          <w:tblInd w:w="94" w:type="dxa"/>
          <w:tblLayout w:type="fixed"/>
          <w:tblLook w:val="04A0"/>
        </w:tblPrEx>
        <w:trPr>
          <w:trHeight w:val="1972"/>
        </w:trPr>
        <w:tc>
          <w:tcPr>
            <w:tcW w:w="436" w:type="dxa"/>
            <w:tcBorders>
              <w:top w:val="nil"/>
              <w:left w:val="single" w:sz="4" w:space="0" w:color="auto"/>
              <w:bottom w:val="single" w:sz="4" w:space="0" w:color="auto"/>
              <w:right w:val="single" w:sz="4" w:space="0" w:color="auto"/>
            </w:tcBorders>
            <w:shd w:val="clear" w:color="auto" w:fill="auto"/>
            <w:vAlign w:val="center"/>
            <w:hideMark/>
          </w:tcPr>
          <w:p w:rsidR="004D0073" w:rsidRPr="00135744" w:rsidP="00135744">
            <w:pPr>
              <w:widowControl/>
              <w:jc w:val="center"/>
              <w:rPr>
                <w:rFonts w:ascii="宋体" w:hAnsi="宋体" w:cs="宋体"/>
                <w:kern w:val="0"/>
                <w:sz w:val="18"/>
                <w:szCs w:val="18"/>
              </w:rPr>
            </w:pPr>
            <w:r w:rsidRPr="00135744">
              <w:rPr>
                <w:rFonts w:ascii="宋体" w:hAnsi="宋体" w:cs="宋体" w:hint="eastAsia"/>
                <w:kern w:val="0"/>
                <w:sz w:val="18"/>
                <w:szCs w:val="18"/>
              </w:rPr>
              <w:t>1</w:t>
            </w:r>
          </w:p>
        </w:tc>
        <w:tc>
          <w:tcPr>
            <w:tcW w:w="1138"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left"/>
              <w:rPr>
                <w:rFonts w:ascii="宋体" w:hAnsi="宋体" w:cs="宋体"/>
                <w:kern w:val="0"/>
                <w:sz w:val="18"/>
                <w:szCs w:val="18"/>
              </w:rPr>
            </w:pPr>
            <w:r w:rsidRPr="00135744">
              <w:rPr>
                <w:rFonts w:ascii="宋体" w:hAnsi="宋体" w:cs="宋体" w:hint="eastAsia"/>
                <w:kern w:val="0"/>
                <w:sz w:val="18"/>
                <w:szCs w:val="18"/>
              </w:rPr>
              <w:t>E</w:t>
            </w:r>
            <w:r w:rsidRPr="00135744">
              <w:rPr>
                <w:rFonts w:ascii="宋体" w:hAnsi="宋体" w:cs="宋体" w:hint="eastAsia"/>
                <w:kern w:val="0"/>
                <w:sz w:val="18"/>
                <w:szCs w:val="18"/>
              </w:rPr>
              <w:t>—</w:t>
            </w:r>
            <w:r w:rsidRPr="00135744">
              <w:rPr>
                <w:rFonts w:ascii="宋体" w:hAnsi="宋体" w:cs="宋体" w:hint="eastAsia"/>
                <w:kern w:val="0"/>
                <w:sz w:val="18"/>
                <w:szCs w:val="18"/>
              </w:rPr>
              <w:t>1310A/B</w:t>
            </w:r>
          </w:p>
        </w:tc>
        <w:tc>
          <w:tcPr>
            <w:tcW w:w="851"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center"/>
              <w:rPr>
                <w:kern w:val="0"/>
                <w:sz w:val="18"/>
                <w:szCs w:val="18"/>
              </w:rPr>
            </w:pPr>
            <w:r w:rsidRPr="00135744">
              <w:rPr>
                <w:kern w:val="0"/>
                <w:sz w:val="18"/>
                <w:szCs w:val="18"/>
              </w:rPr>
              <w:t>浮头式</w:t>
            </w:r>
          </w:p>
        </w:tc>
        <w:tc>
          <w:tcPr>
            <w:tcW w:w="851"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center"/>
              <w:rPr>
                <w:rFonts w:ascii="宋体" w:hAnsi="宋体" w:cs="宋体"/>
                <w:kern w:val="0"/>
                <w:sz w:val="18"/>
                <w:szCs w:val="18"/>
              </w:rPr>
            </w:pPr>
            <w:r w:rsidRPr="00135744">
              <w:rPr>
                <w:rFonts w:ascii="宋体" w:hAnsi="宋体" w:cs="宋体" w:hint="eastAsia"/>
                <w:kern w:val="0"/>
                <w:sz w:val="18"/>
                <w:szCs w:val="18"/>
              </w:rPr>
              <w:t>管束17700</w:t>
            </w:r>
          </w:p>
        </w:tc>
        <w:tc>
          <w:tcPr>
            <w:tcW w:w="4677"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left"/>
              <w:rPr>
                <w:rFonts w:ascii="宋体" w:hAnsi="宋体" w:cs="宋体"/>
                <w:kern w:val="0"/>
                <w:sz w:val="18"/>
                <w:szCs w:val="18"/>
              </w:rPr>
            </w:pPr>
            <w:r w:rsidRPr="00135744">
              <w:rPr>
                <w:rFonts w:ascii="宋体" w:hAnsi="宋体" w:cs="宋体" w:hint="eastAsia"/>
                <w:kern w:val="0"/>
                <w:sz w:val="18"/>
                <w:szCs w:val="18"/>
              </w:rPr>
              <w:t>更换管束：1、配合工艺置换,V-1310入口加装60</w:t>
            </w:r>
            <w:r w:rsidRPr="00135744">
              <w:rPr>
                <w:rFonts w:ascii="宋体" w:hAnsi="宋体" w:cs="宋体" w:hint="eastAsia"/>
                <w:kern w:val="0"/>
                <w:sz w:val="18"/>
                <w:szCs w:val="18"/>
              </w:rPr>
              <w:t>”</w:t>
            </w:r>
            <w:r w:rsidRPr="00135744">
              <w:rPr>
                <w:rFonts w:ascii="宋体" w:hAnsi="宋体" w:cs="宋体" w:hint="eastAsia"/>
                <w:kern w:val="0"/>
                <w:sz w:val="18"/>
                <w:szCs w:val="18"/>
              </w:rPr>
              <w:t>CL150临时盲板一块。2、用气焊断开循环水入口管线，拆卸管箱、外头盖及浮头盖，抽出换热器管束。3、安装新管束及工装进行管壳试压试验,4、管箱及浮头盖，循环水入口管线恢复。5、管程循环水试压检验合格后，安装外头盖。</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4D0073" w:rsidRPr="00135744" w:rsidP="00135744">
            <w:pPr>
              <w:widowControl/>
              <w:jc w:val="center"/>
              <w:rPr>
                <w:rFonts w:ascii="宋体" w:hAnsi="宋体" w:cs="宋体"/>
                <w:kern w:val="0"/>
                <w:sz w:val="18"/>
                <w:szCs w:val="18"/>
              </w:rPr>
            </w:pPr>
            <w:r w:rsidRPr="00135744">
              <w:rPr>
                <w:rFonts w:ascii="宋体" w:hAnsi="宋体" w:cs="宋体" w:hint="eastAsia"/>
                <w:kern w:val="0"/>
                <w:sz w:val="18"/>
                <w:szCs w:val="18"/>
              </w:rPr>
              <w:t>吊车80t、抽芯子机</w:t>
            </w:r>
          </w:p>
        </w:tc>
        <w:tc>
          <w:tcPr>
            <w:tcW w:w="851" w:type="dxa"/>
            <w:tcBorders>
              <w:top w:val="nil"/>
              <w:left w:val="nil"/>
              <w:bottom w:val="single" w:sz="4" w:space="0" w:color="auto"/>
              <w:right w:val="single" w:sz="4" w:space="0" w:color="auto"/>
            </w:tcBorders>
            <w:shd w:val="clear" w:color="auto" w:fill="auto"/>
            <w:noWrap/>
            <w:vAlign w:val="center"/>
            <w:hideMark/>
          </w:tcPr>
          <w:p w:rsidR="004D0073" w:rsidRPr="00135744" w:rsidP="00135744">
            <w:pPr>
              <w:widowControl/>
              <w:jc w:val="left"/>
              <w:rPr>
                <w:rFonts w:ascii="宋体" w:hAnsi="宋体" w:cs="宋体"/>
                <w:kern w:val="0"/>
                <w:sz w:val="18"/>
                <w:szCs w:val="18"/>
              </w:rPr>
            </w:pPr>
            <w:r w:rsidRPr="00135744">
              <w:rPr>
                <w:rFonts w:ascii="宋体" w:hAnsi="宋体" w:cs="宋体" w:hint="eastAsia"/>
                <w:kern w:val="0"/>
                <w:sz w:val="18"/>
                <w:szCs w:val="18"/>
              </w:rPr>
              <w:t>J507型</w:t>
            </w:r>
          </w:p>
        </w:tc>
      </w:tr>
      <w:tr w:rsidTr="004D0073">
        <w:tblPrEx>
          <w:tblW w:w="9654" w:type="dxa"/>
          <w:tblInd w:w="94" w:type="dxa"/>
          <w:tblLayout w:type="fixed"/>
          <w:tblLook w:val="04A0"/>
        </w:tblPrEx>
        <w:trPr>
          <w:trHeight w:val="1554"/>
        </w:trPr>
        <w:tc>
          <w:tcPr>
            <w:tcW w:w="436" w:type="dxa"/>
            <w:tcBorders>
              <w:top w:val="nil"/>
              <w:left w:val="single" w:sz="4" w:space="0" w:color="auto"/>
              <w:bottom w:val="single" w:sz="4" w:space="0" w:color="auto"/>
              <w:right w:val="single" w:sz="4" w:space="0" w:color="auto"/>
            </w:tcBorders>
            <w:shd w:val="clear" w:color="auto" w:fill="auto"/>
            <w:vAlign w:val="center"/>
            <w:hideMark/>
          </w:tcPr>
          <w:p w:rsidR="004D0073" w:rsidRPr="00135744" w:rsidP="00135744">
            <w:pPr>
              <w:widowControl/>
              <w:jc w:val="center"/>
              <w:rPr>
                <w:rFonts w:ascii="宋体" w:hAnsi="宋体" w:cs="宋体"/>
                <w:kern w:val="0"/>
                <w:sz w:val="18"/>
                <w:szCs w:val="18"/>
              </w:rPr>
            </w:pPr>
            <w:r w:rsidRPr="00135744">
              <w:rPr>
                <w:rFonts w:ascii="宋体" w:hAnsi="宋体" w:cs="宋体" w:hint="eastAsia"/>
                <w:kern w:val="0"/>
                <w:sz w:val="18"/>
                <w:szCs w:val="18"/>
              </w:rPr>
              <w:t>2</w:t>
            </w:r>
          </w:p>
        </w:tc>
        <w:tc>
          <w:tcPr>
            <w:tcW w:w="1138"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left"/>
              <w:rPr>
                <w:rFonts w:ascii="宋体" w:hAnsi="宋体" w:cs="宋体"/>
                <w:kern w:val="0"/>
                <w:sz w:val="18"/>
                <w:szCs w:val="18"/>
              </w:rPr>
            </w:pPr>
            <w:r w:rsidRPr="00135744">
              <w:rPr>
                <w:rFonts w:ascii="宋体" w:hAnsi="宋体" w:cs="宋体" w:hint="eastAsia"/>
                <w:kern w:val="0"/>
                <w:sz w:val="18"/>
                <w:szCs w:val="18"/>
              </w:rPr>
              <w:t>E-1320A/B</w:t>
            </w:r>
          </w:p>
        </w:tc>
        <w:tc>
          <w:tcPr>
            <w:tcW w:w="851"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center"/>
              <w:rPr>
                <w:kern w:val="0"/>
                <w:sz w:val="18"/>
                <w:szCs w:val="18"/>
              </w:rPr>
            </w:pPr>
            <w:r w:rsidRPr="00135744">
              <w:rPr>
                <w:kern w:val="0"/>
                <w:sz w:val="18"/>
                <w:szCs w:val="18"/>
              </w:rPr>
              <w:t>浮头式</w:t>
            </w:r>
          </w:p>
        </w:tc>
        <w:tc>
          <w:tcPr>
            <w:tcW w:w="851"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center"/>
              <w:rPr>
                <w:rFonts w:ascii="宋体" w:hAnsi="宋体" w:cs="宋体"/>
                <w:kern w:val="0"/>
                <w:sz w:val="18"/>
                <w:szCs w:val="18"/>
              </w:rPr>
            </w:pPr>
            <w:r w:rsidRPr="00135744">
              <w:rPr>
                <w:rFonts w:ascii="宋体" w:hAnsi="宋体" w:cs="宋体" w:hint="eastAsia"/>
                <w:kern w:val="0"/>
                <w:sz w:val="18"/>
                <w:szCs w:val="18"/>
              </w:rPr>
              <w:t>管束15370</w:t>
            </w:r>
          </w:p>
        </w:tc>
        <w:tc>
          <w:tcPr>
            <w:tcW w:w="4677"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left"/>
              <w:rPr>
                <w:rFonts w:ascii="宋体" w:hAnsi="宋体" w:cs="宋体"/>
                <w:kern w:val="0"/>
                <w:sz w:val="18"/>
                <w:szCs w:val="18"/>
              </w:rPr>
            </w:pPr>
            <w:r w:rsidRPr="00135744">
              <w:rPr>
                <w:rFonts w:ascii="宋体" w:hAnsi="宋体" w:cs="宋体" w:hint="eastAsia"/>
                <w:kern w:val="0"/>
                <w:sz w:val="18"/>
                <w:szCs w:val="18"/>
              </w:rPr>
              <w:t>更换管束：1、用气焊断开循环水入口管线,拆卸管箱、外头盖及浮头盖,抽出换热器管束。2、安装新管束及工装进行管壳试压试验.3、管箱及浮头盖，循环水入口管线恢复。4、管程循环水试验</w:t>
            </w:r>
            <w:r w:rsidRPr="00135744">
              <w:rPr>
                <w:rFonts w:ascii="宋体" w:hAnsi="宋体" w:cs="宋体" w:hint="eastAsia"/>
                <w:kern w:val="0"/>
                <w:sz w:val="18"/>
                <w:szCs w:val="18"/>
              </w:rPr>
              <w:t>检验合格后,安装外头盖，恢复。</w:t>
            </w:r>
          </w:p>
        </w:tc>
        <w:tc>
          <w:tcPr>
            <w:tcW w:w="850" w:type="dxa"/>
            <w:vMerge/>
            <w:tcBorders>
              <w:top w:val="nil"/>
              <w:left w:val="single" w:sz="4" w:space="0" w:color="auto"/>
              <w:bottom w:val="single" w:sz="4" w:space="0" w:color="auto"/>
              <w:right w:val="single" w:sz="4" w:space="0" w:color="auto"/>
            </w:tcBorders>
            <w:shd w:val="clear" w:color="auto" w:fill="auto"/>
            <w:vAlign w:val="center"/>
            <w:hideMark/>
          </w:tcPr>
          <w:p w:rsidR="004D0073" w:rsidRPr="00135744" w:rsidP="00135744">
            <w:pPr>
              <w:widowControl/>
              <w:jc w:val="left"/>
              <w:rPr>
                <w:rFonts w:ascii="宋体" w:hAnsi="宋体" w:cs="宋体"/>
                <w:kern w:val="0"/>
                <w:sz w:val="18"/>
                <w:szCs w:val="18"/>
              </w:rPr>
            </w:pPr>
          </w:p>
        </w:tc>
        <w:tc>
          <w:tcPr>
            <w:tcW w:w="851" w:type="dxa"/>
            <w:tcBorders>
              <w:top w:val="nil"/>
              <w:left w:val="nil"/>
              <w:bottom w:val="single" w:sz="4" w:space="0" w:color="auto"/>
              <w:right w:val="single" w:sz="4" w:space="0" w:color="auto"/>
            </w:tcBorders>
            <w:shd w:val="clear" w:color="auto" w:fill="auto"/>
            <w:noWrap/>
            <w:vAlign w:val="center"/>
            <w:hideMark/>
          </w:tcPr>
          <w:p w:rsidR="004D0073" w:rsidRPr="00135744" w:rsidP="00135744">
            <w:pPr>
              <w:widowControl/>
              <w:jc w:val="left"/>
              <w:rPr>
                <w:rFonts w:ascii="宋体" w:hAnsi="宋体" w:cs="宋体"/>
                <w:kern w:val="0"/>
                <w:sz w:val="18"/>
                <w:szCs w:val="18"/>
              </w:rPr>
            </w:pPr>
            <w:r w:rsidRPr="00135744">
              <w:rPr>
                <w:rFonts w:ascii="宋体" w:hAnsi="宋体" w:cs="宋体" w:hint="eastAsia"/>
                <w:kern w:val="0"/>
                <w:sz w:val="18"/>
                <w:szCs w:val="18"/>
              </w:rPr>
              <w:t>J507型</w:t>
            </w:r>
          </w:p>
        </w:tc>
      </w:tr>
      <w:tr w:rsidTr="004D0073">
        <w:tblPrEx>
          <w:tblW w:w="9654" w:type="dxa"/>
          <w:tblInd w:w="94" w:type="dxa"/>
          <w:tblLayout w:type="fixed"/>
          <w:tblLook w:val="04A0"/>
        </w:tblPrEx>
        <w:trPr>
          <w:trHeight w:val="1839"/>
        </w:trPr>
        <w:tc>
          <w:tcPr>
            <w:tcW w:w="436" w:type="dxa"/>
            <w:tcBorders>
              <w:top w:val="nil"/>
              <w:left w:val="single" w:sz="4" w:space="0" w:color="auto"/>
              <w:bottom w:val="single" w:sz="4" w:space="0" w:color="auto"/>
              <w:right w:val="single" w:sz="4" w:space="0" w:color="auto"/>
            </w:tcBorders>
            <w:shd w:val="clear" w:color="auto" w:fill="auto"/>
            <w:vAlign w:val="center"/>
            <w:hideMark/>
          </w:tcPr>
          <w:p w:rsidR="004D0073" w:rsidRPr="00135744" w:rsidP="00135744">
            <w:pPr>
              <w:widowControl/>
              <w:jc w:val="center"/>
              <w:rPr>
                <w:rFonts w:ascii="宋体" w:hAnsi="宋体" w:cs="宋体"/>
                <w:kern w:val="0"/>
                <w:sz w:val="18"/>
                <w:szCs w:val="18"/>
              </w:rPr>
            </w:pPr>
            <w:r w:rsidRPr="00135744">
              <w:rPr>
                <w:rFonts w:ascii="宋体" w:hAnsi="宋体" w:cs="宋体" w:hint="eastAsia"/>
                <w:kern w:val="0"/>
                <w:sz w:val="18"/>
                <w:szCs w:val="18"/>
              </w:rPr>
              <w:t>3</w:t>
            </w:r>
          </w:p>
        </w:tc>
        <w:tc>
          <w:tcPr>
            <w:tcW w:w="1138"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left"/>
              <w:rPr>
                <w:rFonts w:ascii="宋体" w:hAnsi="宋体" w:cs="宋体"/>
                <w:kern w:val="0"/>
                <w:sz w:val="18"/>
                <w:szCs w:val="18"/>
              </w:rPr>
            </w:pPr>
            <w:r w:rsidRPr="00135744">
              <w:rPr>
                <w:rFonts w:ascii="宋体" w:hAnsi="宋体" w:cs="宋体" w:hint="eastAsia"/>
                <w:kern w:val="0"/>
                <w:sz w:val="18"/>
                <w:szCs w:val="18"/>
              </w:rPr>
              <w:t>E-1330A/B</w:t>
            </w:r>
          </w:p>
        </w:tc>
        <w:tc>
          <w:tcPr>
            <w:tcW w:w="851"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center"/>
              <w:rPr>
                <w:kern w:val="0"/>
                <w:sz w:val="18"/>
                <w:szCs w:val="18"/>
              </w:rPr>
            </w:pPr>
            <w:r w:rsidRPr="00135744">
              <w:rPr>
                <w:kern w:val="0"/>
                <w:sz w:val="18"/>
                <w:szCs w:val="18"/>
              </w:rPr>
              <w:t>浮头式</w:t>
            </w:r>
          </w:p>
        </w:tc>
        <w:tc>
          <w:tcPr>
            <w:tcW w:w="851"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center"/>
              <w:rPr>
                <w:rFonts w:ascii="宋体" w:hAnsi="宋体" w:cs="宋体"/>
                <w:kern w:val="0"/>
                <w:sz w:val="18"/>
                <w:szCs w:val="18"/>
              </w:rPr>
            </w:pPr>
            <w:r w:rsidRPr="00135744">
              <w:rPr>
                <w:rFonts w:ascii="宋体" w:hAnsi="宋体" w:cs="宋体" w:hint="eastAsia"/>
                <w:kern w:val="0"/>
                <w:sz w:val="18"/>
                <w:szCs w:val="18"/>
              </w:rPr>
              <w:t>管束12210</w:t>
            </w:r>
          </w:p>
        </w:tc>
        <w:tc>
          <w:tcPr>
            <w:tcW w:w="4677"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left"/>
              <w:rPr>
                <w:rFonts w:ascii="宋体" w:hAnsi="宋体" w:cs="宋体"/>
                <w:kern w:val="0"/>
                <w:sz w:val="18"/>
                <w:szCs w:val="18"/>
              </w:rPr>
            </w:pPr>
            <w:r w:rsidRPr="00135744">
              <w:rPr>
                <w:rFonts w:ascii="宋体" w:hAnsi="宋体" w:cs="宋体" w:hint="eastAsia"/>
                <w:kern w:val="0"/>
                <w:sz w:val="18"/>
                <w:szCs w:val="18"/>
              </w:rPr>
              <w:t>更换管束:1、检修前，新管束到货检验，现场水压试验检验。2、用气焊断开循环水入口管线，拆卸管箱、外头盖及浮头盖,抽出换热器管束。3、安装新管束、管箱及浮头盖,循环水入口管线恢复.4、管程循环水试验检验合格后,安装外头盖,恢复。</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4D0073" w:rsidRPr="00135744" w:rsidP="00135744">
            <w:pPr>
              <w:widowControl/>
              <w:jc w:val="center"/>
              <w:rPr>
                <w:rFonts w:ascii="宋体" w:hAnsi="宋体" w:cs="宋体"/>
                <w:kern w:val="0"/>
                <w:sz w:val="18"/>
                <w:szCs w:val="18"/>
              </w:rPr>
            </w:pPr>
            <w:r w:rsidRPr="00135744">
              <w:rPr>
                <w:rFonts w:ascii="宋体" w:hAnsi="宋体" w:cs="宋体" w:hint="eastAsia"/>
                <w:kern w:val="0"/>
                <w:sz w:val="18"/>
                <w:szCs w:val="18"/>
              </w:rPr>
              <w:t>吊车</w:t>
            </w:r>
            <w:r w:rsidRPr="00135744">
              <w:rPr>
                <w:rFonts w:ascii="宋体" w:hAnsi="宋体" w:cs="宋体" w:hint="eastAsia"/>
                <w:kern w:val="0"/>
                <w:sz w:val="18"/>
                <w:szCs w:val="18"/>
              </w:rPr>
              <w:t>80t、抽芯子机</w:t>
            </w:r>
          </w:p>
        </w:tc>
        <w:tc>
          <w:tcPr>
            <w:tcW w:w="851" w:type="dxa"/>
            <w:tcBorders>
              <w:top w:val="nil"/>
              <w:left w:val="nil"/>
              <w:bottom w:val="single" w:sz="4" w:space="0" w:color="auto"/>
              <w:right w:val="single" w:sz="4" w:space="0" w:color="auto"/>
            </w:tcBorders>
            <w:shd w:val="clear" w:color="auto" w:fill="auto"/>
            <w:noWrap/>
            <w:vAlign w:val="center"/>
            <w:hideMark/>
          </w:tcPr>
          <w:p w:rsidR="004D0073" w:rsidRPr="00135744" w:rsidP="00135744">
            <w:pPr>
              <w:widowControl/>
              <w:jc w:val="left"/>
              <w:rPr>
                <w:rFonts w:ascii="宋体" w:hAnsi="宋体" w:cs="宋体"/>
                <w:kern w:val="0"/>
                <w:sz w:val="18"/>
                <w:szCs w:val="18"/>
              </w:rPr>
            </w:pPr>
            <w:r w:rsidRPr="00135744">
              <w:rPr>
                <w:rFonts w:ascii="宋体" w:hAnsi="宋体" w:cs="宋体" w:hint="eastAsia"/>
                <w:kern w:val="0"/>
                <w:sz w:val="18"/>
                <w:szCs w:val="18"/>
              </w:rPr>
              <w:t>J427型</w:t>
            </w:r>
          </w:p>
        </w:tc>
      </w:tr>
      <w:tr w:rsidTr="004D0073">
        <w:tblPrEx>
          <w:tblW w:w="9654" w:type="dxa"/>
          <w:tblInd w:w="94" w:type="dxa"/>
          <w:tblLayout w:type="fixed"/>
          <w:tblLook w:val="04A0"/>
        </w:tblPrEx>
        <w:trPr>
          <w:trHeight w:val="1833"/>
        </w:trPr>
        <w:tc>
          <w:tcPr>
            <w:tcW w:w="436" w:type="dxa"/>
            <w:tcBorders>
              <w:top w:val="nil"/>
              <w:left w:val="single" w:sz="4" w:space="0" w:color="auto"/>
              <w:bottom w:val="single" w:sz="4" w:space="0" w:color="auto"/>
              <w:right w:val="single" w:sz="4" w:space="0" w:color="auto"/>
            </w:tcBorders>
            <w:shd w:val="clear" w:color="auto" w:fill="auto"/>
            <w:vAlign w:val="center"/>
            <w:hideMark/>
          </w:tcPr>
          <w:p w:rsidR="004D0073" w:rsidRPr="00135744" w:rsidP="00135744">
            <w:pPr>
              <w:widowControl/>
              <w:jc w:val="center"/>
              <w:rPr>
                <w:rFonts w:ascii="宋体" w:hAnsi="宋体" w:cs="宋体"/>
                <w:kern w:val="0"/>
                <w:sz w:val="18"/>
                <w:szCs w:val="18"/>
              </w:rPr>
            </w:pPr>
            <w:r w:rsidRPr="00135744">
              <w:rPr>
                <w:rFonts w:ascii="宋体" w:hAnsi="宋体" w:cs="宋体" w:hint="eastAsia"/>
                <w:kern w:val="0"/>
                <w:sz w:val="18"/>
                <w:szCs w:val="18"/>
              </w:rPr>
              <w:t>4</w:t>
            </w:r>
          </w:p>
        </w:tc>
        <w:tc>
          <w:tcPr>
            <w:tcW w:w="1138"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left"/>
              <w:rPr>
                <w:rFonts w:ascii="宋体" w:hAnsi="宋体" w:cs="宋体"/>
                <w:kern w:val="0"/>
                <w:sz w:val="18"/>
                <w:szCs w:val="18"/>
              </w:rPr>
            </w:pPr>
            <w:r w:rsidRPr="00135744">
              <w:rPr>
                <w:rFonts w:ascii="宋体" w:hAnsi="宋体" w:cs="宋体" w:hint="eastAsia"/>
                <w:kern w:val="0"/>
                <w:sz w:val="18"/>
                <w:szCs w:val="18"/>
              </w:rPr>
              <w:t>E-1343A/B</w:t>
            </w:r>
          </w:p>
        </w:tc>
        <w:tc>
          <w:tcPr>
            <w:tcW w:w="851"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center"/>
              <w:rPr>
                <w:kern w:val="0"/>
                <w:sz w:val="18"/>
                <w:szCs w:val="18"/>
              </w:rPr>
            </w:pPr>
            <w:r w:rsidRPr="00135744">
              <w:rPr>
                <w:kern w:val="0"/>
                <w:sz w:val="18"/>
                <w:szCs w:val="18"/>
              </w:rPr>
              <w:t>浮头式</w:t>
            </w:r>
          </w:p>
        </w:tc>
        <w:tc>
          <w:tcPr>
            <w:tcW w:w="851"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center"/>
              <w:rPr>
                <w:rFonts w:ascii="宋体" w:hAnsi="宋体" w:cs="宋体"/>
                <w:kern w:val="0"/>
                <w:sz w:val="18"/>
                <w:szCs w:val="18"/>
              </w:rPr>
            </w:pPr>
            <w:r w:rsidRPr="00135744">
              <w:rPr>
                <w:rFonts w:ascii="宋体" w:hAnsi="宋体" w:cs="宋体" w:hint="eastAsia"/>
                <w:kern w:val="0"/>
                <w:sz w:val="18"/>
                <w:szCs w:val="18"/>
              </w:rPr>
              <w:t>管束13040</w:t>
            </w:r>
          </w:p>
        </w:tc>
        <w:tc>
          <w:tcPr>
            <w:tcW w:w="4677"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left"/>
              <w:rPr>
                <w:rFonts w:ascii="宋体" w:hAnsi="宋体" w:cs="宋体"/>
                <w:kern w:val="0"/>
                <w:sz w:val="18"/>
                <w:szCs w:val="18"/>
              </w:rPr>
            </w:pPr>
            <w:r w:rsidRPr="00135744">
              <w:rPr>
                <w:rFonts w:ascii="宋体" w:hAnsi="宋体" w:cs="宋体" w:hint="eastAsia"/>
                <w:kern w:val="0"/>
                <w:sz w:val="18"/>
                <w:szCs w:val="18"/>
              </w:rPr>
              <w:t>更换管束：1、检修前，新管束到货</w:t>
            </w:r>
            <w:r w:rsidRPr="00135744">
              <w:rPr>
                <w:rFonts w:ascii="宋体" w:hAnsi="宋体" w:cs="宋体" w:hint="eastAsia"/>
                <w:kern w:val="0"/>
                <w:sz w:val="18"/>
                <w:szCs w:val="18"/>
              </w:rPr>
              <w:t>检验，现场气密试验检验。2、用气焊断开循环水入口管线，拆卸管箱、外头盖及浮头盖，抽出换热器管束。3、安装新管束、管箱及浮头盖,循环水入口管线恢复。4、管程循环水试压检验合格后,安装外头盖，恢复.</w:t>
            </w:r>
          </w:p>
        </w:tc>
        <w:tc>
          <w:tcPr>
            <w:tcW w:w="850" w:type="dxa"/>
            <w:vMerge/>
            <w:tcBorders>
              <w:top w:val="nil"/>
              <w:left w:val="single" w:sz="4" w:space="0" w:color="auto"/>
              <w:bottom w:val="single" w:sz="4" w:space="0" w:color="auto"/>
              <w:right w:val="single" w:sz="4" w:space="0" w:color="auto"/>
            </w:tcBorders>
            <w:shd w:val="clear" w:color="auto" w:fill="auto"/>
            <w:vAlign w:val="center"/>
            <w:hideMark/>
          </w:tcPr>
          <w:p w:rsidR="004D0073" w:rsidRPr="00135744" w:rsidP="00135744">
            <w:pPr>
              <w:widowControl/>
              <w:jc w:val="left"/>
              <w:rPr>
                <w:rFonts w:ascii="宋体" w:hAnsi="宋体" w:cs="宋体"/>
                <w:kern w:val="0"/>
                <w:sz w:val="18"/>
                <w:szCs w:val="18"/>
              </w:rPr>
            </w:pPr>
          </w:p>
        </w:tc>
        <w:tc>
          <w:tcPr>
            <w:tcW w:w="851" w:type="dxa"/>
            <w:tcBorders>
              <w:top w:val="nil"/>
              <w:left w:val="nil"/>
              <w:bottom w:val="single" w:sz="4" w:space="0" w:color="auto"/>
              <w:right w:val="single" w:sz="4" w:space="0" w:color="auto"/>
            </w:tcBorders>
            <w:shd w:val="clear" w:color="auto" w:fill="auto"/>
            <w:noWrap/>
            <w:vAlign w:val="center"/>
            <w:hideMark/>
          </w:tcPr>
          <w:p w:rsidR="004D0073" w:rsidRPr="00135744" w:rsidP="00135744">
            <w:pPr>
              <w:widowControl/>
              <w:jc w:val="left"/>
              <w:rPr>
                <w:rFonts w:ascii="宋体" w:hAnsi="宋体" w:cs="宋体"/>
                <w:kern w:val="0"/>
                <w:sz w:val="18"/>
                <w:szCs w:val="18"/>
              </w:rPr>
            </w:pPr>
            <w:r w:rsidRPr="00135744">
              <w:rPr>
                <w:rFonts w:ascii="宋体" w:hAnsi="宋体" w:cs="宋体" w:hint="eastAsia"/>
                <w:kern w:val="0"/>
                <w:sz w:val="18"/>
                <w:szCs w:val="18"/>
              </w:rPr>
              <w:t>J427型</w:t>
            </w:r>
          </w:p>
        </w:tc>
      </w:tr>
      <w:tr w:rsidTr="004D0073">
        <w:tblPrEx>
          <w:tblW w:w="9654" w:type="dxa"/>
          <w:tblInd w:w="94" w:type="dxa"/>
          <w:tblLayout w:type="fixed"/>
          <w:tblLook w:val="04A0"/>
        </w:tblPrEx>
        <w:trPr>
          <w:trHeight w:val="1421"/>
        </w:trPr>
        <w:tc>
          <w:tcPr>
            <w:tcW w:w="436" w:type="dxa"/>
            <w:tcBorders>
              <w:top w:val="nil"/>
              <w:left w:val="single" w:sz="4" w:space="0" w:color="auto"/>
              <w:bottom w:val="single" w:sz="4" w:space="0" w:color="auto"/>
              <w:right w:val="single" w:sz="4" w:space="0" w:color="auto"/>
            </w:tcBorders>
            <w:shd w:val="clear" w:color="auto" w:fill="auto"/>
            <w:vAlign w:val="center"/>
            <w:hideMark/>
          </w:tcPr>
          <w:p w:rsidR="004D0073" w:rsidRPr="00135744" w:rsidP="00135744">
            <w:pPr>
              <w:widowControl/>
              <w:jc w:val="center"/>
              <w:rPr>
                <w:rFonts w:ascii="宋体" w:hAnsi="宋体" w:cs="宋体"/>
                <w:kern w:val="0"/>
                <w:sz w:val="18"/>
                <w:szCs w:val="18"/>
              </w:rPr>
            </w:pPr>
            <w:r w:rsidRPr="00135744">
              <w:rPr>
                <w:rFonts w:ascii="宋体" w:hAnsi="宋体" w:cs="宋体" w:hint="eastAsia"/>
                <w:kern w:val="0"/>
                <w:sz w:val="18"/>
                <w:szCs w:val="18"/>
              </w:rPr>
              <w:t>5</w:t>
            </w:r>
          </w:p>
        </w:tc>
        <w:tc>
          <w:tcPr>
            <w:tcW w:w="1138"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left"/>
              <w:rPr>
                <w:rFonts w:ascii="宋体" w:hAnsi="宋体" w:cs="宋体"/>
                <w:kern w:val="0"/>
                <w:sz w:val="18"/>
                <w:szCs w:val="18"/>
              </w:rPr>
            </w:pPr>
            <w:r w:rsidRPr="00135744">
              <w:rPr>
                <w:rFonts w:ascii="宋体" w:hAnsi="宋体" w:cs="宋体" w:hint="eastAsia"/>
                <w:kern w:val="0"/>
                <w:sz w:val="18"/>
                <w:szCs w:val="18"/>
              </w:rPr>
              <w:t>E</w:t>
            </w:r>
            <w:r w:rsidRPr="00135744">
              <w:rPr>
                <w:rFonts w:ascii="宋体" w:hAnsi="宋体" w:cs="宋体" w:hint="eastAsia"/>
                <w:kern w:val="0"/>
                <w:sz w:val="18"/>
                <w:szCs w:val="18"/>
              </w:rPr>
              <w:t>—</w:t>
            </w:r>
            <w:r w:rsidRPr="00135744">
              <w:rPr>
                <w:rFonts w:ascii="宋体" w:hAnsi="宋体" w:cs="宋体" w:hint="eastAsia"/>
                <w:kern w:val="0"/>
                <w:sz w:val="18"/>
                <w:szCs w:val="18"/>
              </w:rPr>
              <w:t>1641ABCD</w:t>
            </w:r>
          </w:p>
        </w:tc>
        <w:tc>
          <w:tcPr>
            <w:tcW w:w="851"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center"/>
              <w:rPr>
                <w:rFonts w:ascii="宋体" w:hAnsi="宋体" w:cs="宋体"/>
                <w:kern w:val="0"/>
                <w:sz w:val="18"/>
                <w:szCs w:val="18"/>
              </w:rPr>
            </w:pPr>
            <w:r w:rsidRPr="00135744">
              <w:rPr>
                <w:rFonts w:ascii="宋体" w:hAnsi="宋体" w:cs="宋体" w:hint="eastAsia"/>
                <w:kern w:val="0"/>
                <w:sz w:val="18"/>
                <w:szCs w:val="18"/>
              </w:rPr>
              <w:t>固定管板</w:t>
            </w:r>
          </w:p>
        </w:tc>
        <w:tc>
          <w:tcPr>
            <w:tcW w:w="851"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center"/>
              <w:rPr>
                <w:rFonts w:ascii="宋体" w:hAnsi="宋体" w:cs="宋体"/>
                <w:kern w:val="0"/>
                <w:sz w:val="18"/>
                <w:szCs w:val="18"/>
              </w:rPr>
            </w:pPr>
            <w:r w:rsidRPr="00135744">
              <w:rPr>
                <w:rFonts w:ascii="宋体" w:hAnsi="宋体" w:cs="宋体" w:hint="eastAsia"/>
                <w:kern w:val="0"/>
                <w:sz w:val="18"/>
                <w:szCs w:val="18"/>
              </w:rPr>
              <w:t>平盖6930</w:t>
            </w:r>
          </w:p>
        </w:tc>
        <w:tc>
          <w:tcPr>
            <w:tcW w:w="4677"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left"/>
              <w:rPr>
                <w:rFonts w:ascii="宋体" w:hAnsi="宋体" w:cs="宋体"/>
                <w:kern w:val="0"/>
                <w:sz w:val="18"/>
                <w:szCs w:val="18"/>
              </w:rPr>
            </w:pPr>
            <w:r w:rsidRPr="00135744">
              <w:rPr>
                <w:rFonts w:ascii="宋体" w:hAnsi="宋体" w:cs="宋体" w:hint="eastAsia"/>
                <w:kern w:val="0"/>
                <w:sz w:val="18"/>
                <w:szCs w:val="18"/>
              </w:rPr>
              <w:t>管束水力清焦：1、A台拆卸前后平盖，管束水力清焦（由专业厂家负责),壳程气密试验检验合格后恢复。2、A台检修完成，投用后，B台设备交出检修，依次单台检修。</w:t>
            </w:r>
          </w:p>
        </w:tc>
        <w:tc>
          <w:tcPr>
            <w:tcW w:w="850" w:type="dxa"/>
            <w:tcBorders>
              <w:top w:val="nil"/>
              <w:left w:val="nil"/>
              <w:bottom w:val="single" w:sz="4" w:space="0" w:color="auto"/>
              <w:right w:val="single" w:sz="4" w:space="0" w:color="auto"/>
            </w:tcBorders>
            <w:shd w:val="clear" w:color="auto" w:fill="auto"/>
            <w:vAlign w:val="center"/>
            <w:hideMark/>
          </w:tcPr>
          <w:p w:rsidR="004D0073" w:rsidRPr="00135744" w:rsidP="00135744">
            <w:pPr>
              <w:widowControl/>
              <w:jc w:val="left"/>
              <w:rPr>
                <w:rFonts w:ascii="宋体" w:hAnsi="宋体" w:cs="宋体"/>
                <w:kern w:val="0"/>
                <w:sz w:val="18"/>
                <w:szCs w:val="18"/>
              </w:rPr>
            </w:pPr>
            <w:r w:rsidRPr="00135744">
              <w:rPr>
                <w:rFonts w:ascii="宋体" w:hAnsi="宋体" w:cs="宋体" w:hint="eastAsia"/>
                <w:kern w:val="0"/>
                <w:sz w:val="18"/>
                <w:szCs w:val="18"/>
              </w:rPr>
              <w:t>吊车100t</w:t>
            </w:r>
          </w:p>
        </w:tc>
        <w:tc>
          <w:tcPr>
            <w:tcW w:w="851" w:type="dxa"/>
            <w:tcBorders>
              <w:top w:val="nil"/>
              <w:left w:val="nil"/>
              <w:bottom w:val="single" w:sz="4" w:space="0" w:color="auto"/>
              <w:right w:val="single" w:sz="4" w:space="0" w:color="auto"/>
            </w:tcBorders>
            <w:shd w:val="clear" w:color="auto" w:fill="auto"/>
            <w:noWrap/>
            <w:vAlign w:val="center"/>
            <w:hideMark/>
          </w:tcPr>
          <w:p w:rsidR="004D0073" w:rsidRPr="00135744" w:rsidP="00135744">
            <w:pPr>
              <w:widowControl/>
              <w:jc w:val="left"/>
              <w:rPr>
                <w:rFonts w:ascii="宋体" w:hAnsi="宋体" w:cs="宋体"/>
                <w:kern w:val="0"/>
                <w:sz w:val="18"/>
                <w:szCs w:val="18"/>
              </w:rPr>
            </w:pPr>
            <w:r w:rsidRPr="00135744">
              <w:rPr>
                <w:rFonts w:ascii="宋体" w:hAnsi="宋体" w:cs="宋体" w:hint="eastAsia"/>
                <w:kern w:val="0"/>
                <w:sz w:val="18"/>
                <w:szCs w:val="18"/>
              </w:rPr>
              <w:t>J507型</w:t>
            </w:r>
          </w:p>
        </w:tc>
      </w:tr>
    </w:tbl>
    <w:p w:rsidR="003D388F">
      <w:pPr>
        <w:sectPr w:rsidSect="003D388F">
          <w:headerReference w:type="default" r:id="rId5"/>
          <w:footerReference w:type="default" r:id="rId6"/>
          <w:pgSz w:w="11906" w:h="16838"/>
          <w:pgMar w:top="1701" w:right="1021" w:bottom="1134" w:left="1418" w:header="1134" w:footer="567" w:gutter="0"/>
          <w:pgNumType w:fmt="numberInDash" w:start="1"/>
          <w:cols w:space="720"/>
          <w:docGrid w:type="lines" w:linePitch="312"/>
        </w:sectPr>
      </w:pPr>
    </w:p>
    <w:tbl>
      <w:tblPr>
        <w:tblStyle w:val="TableNormal"/>
        <w:tblpPr w:leftFromText="180" w:rightFromText="180" w:vertAnchor="text" w:horzAnchor="margin" w:tblpXSpec="center" w:tblpX="1" w:tblpY="813"/>
        <w:tblOverlap w:val="never"/>
        <w:tblW w:w="14709" w:type="dxa"/>
        <w:tblLayout w:type="fixed"/>
        <w:tblLook w:val="0000"/>
      </w:tblPr>
      <w:tblGrid>
        <w:gridCol w:w="444"/>
        <w:gridCol w:w="1092"/>
        <w:gridCol w:w="1360"/>
        <w:gridCol w:w="422"/>
        <w:gridCol w:w="1030"/>
        <w:gridCol w:w="614"/>
        <w:gridCol w:w="905"/>
        <w:gridCol w:w="613"/>
        <w:gridCol w:w="1220"/>
        <w:gridCol w:w="772"/>
        <w:gridCol w:w="717"/>
        <w:gridCol w:w="613"/>
        <w:gridCol w:w="945"/>
        <w:gridCol w:w="1076"/>
        <w:gridCol w:w="981"/>
        <w:gridCol w:w="1330"/>
        <w:gridCol w:w="575"/>
      </w:tblGrid>
      <w:tr w:rsidTr="004D0073">
        <w:tblPrEx>
          <w:tblW w:w="14709" w:type="dxa"/>
          <w:tblLayout w:type="fixed"/>
          <w:tblLook w:val="0000"/>
        </w:tblPrEx>
        <w:trPr>
          <w:trHeight w:val="1019"/>
        </w:trPr>
        <w:tc>
          <w:tcPr>
            <w:tcW w:w="444"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textAlignment w:val="center"/>
              <w:rPr>
                <w:rFonts w:ascii="宋体" w:hAnsi="宋体"/>
                <w:color w:val="000000"/>
                <w:sz w:val="18"/>
                <w:szCs w:val="18"/>
              </w:rPr>
            </w:pPr>
            <w:r>
              <w:rPr>
                <w:rFonts w:ascii="宋体" w:hAnsi="宋体" w:hint="eastAsia"/>
                <w:color w:val="000000"/>
                <w:sz w:val="20"/>
              </w:rPr>
              <w:t>规格</w:t>
            </w:r>
            <w:r>
              <w:rPr>
                <w:rFonts w:ascii="宋体" w:hAnsi="宋体"/>
                <w:color w:val="000000"/>
                <w:sz w:val="18"/>
                <w:szCs w:val="18"/>
              </w:rPr>
              <w:t>序号</w:t>
            </w:r>
          </w:p>
        </w:tc>
        <w:tc>
          <w:tcPr>
            <w:tcW w:w="1092"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设备位号</w:t>
            </w:r>
          </w:p>
        </w:tc>
        <w:tc>
          <w:tcPr>
            <w:tcW w:w="136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设备名称</w:t>
            </w:r>
          </w:p>
        </w:tc>
        <w:tc>
          <w:tcPr>
            <w:tcW w:w="422"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数量</w:t>
            </w:r>
          </w:p>
        </w:tc>
        <w:tc>
          <w:tcPr>
            <w:tcW w:w="103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型式</w:t>
            </w:r>
          </w:p>
        </w:tc>
        <w:tc>
          <w:tcPr>
            <w:tcW w:w="614"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壳内径mm</w:t>
            </w:r>
          </w:p>
        </w:tc>
        <w:tc>
          <w:tcPr>
            <w:tcW w:w="905"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壁厚（mm)壳程/管箱</w:t>
            </w:r>
          </w:p>
        </w:tc>
        <w:tc>
          <w:tcPr>
            <w:tcW w:w="613"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总长mm</w:t>
            </w:r>
          </w:p>
        </w:tc>
        <w:tc>
          <w:tcPr>
            <w:tcW w:w="122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管规格（mm）外径×壁厚</w:t>
            </w:r>
          </w:p>
        </w:tc>
        <w:tc>
          <w:tcPr>
            <w:tcW w:w="772"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管长mm</w:t>
            </w:r>
          </w:p>
        </w:tc>
        <w:tc>
          <w:tcPr>
            <w:tcW w:w="717"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管数（根）</w:t>
            </w:r>
          </w:p>
        </w:tc>
        <w:tc>
          <w:tcPr>
            <w:tcW w:w="613"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单台重量kg</w:t>
            </w:r>
          </w:p>
        </w:tc>
        <w:tc>
          <w:tcPr>
            <w:tcW w:w="945"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材质（壳体/管板/换热管）</w:t>
            </w:r>
          </w:p>
        </w:tc>
        <w:tc>
          <w:tcPr>
            <w:tcW w:w="1076"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介质（壳程/管程)</w:t>
            </w:r>
          </w:p>
        </w:tc>
        <w:tc>
          <w:tcPr>
            <w:tcW w:w="981"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设计压力MPaG（壳程/管程）</w:t>
            </w:r>
          </w:p>
        </w:tc>
        <w:tc>
          <w:tcPr>
            <w:tcW w:w="133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水压试验压力MPaG（壳程/管程)</w:t>
            </w:r>
          </w:p>
        </w:tc>
        <w:tc>
          <w:tcPr>
            <w:tcW w:w="575"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备注</w:t>
            </w:r>
          </w:p>
        </w:tc>
      </w:tr>
      <w:tr w:rsidTr="004D0073">
        <w:tblPrEx>
          <w:tblW w:w="14709" w:type="dxa"/>
          <w:tblLayout w:type="fixed"/>
          <w:tblLook w:val="0000"/>
        </w:tblPrEx>
        <w:trPr>
          <w:trHeight w:val="947"/>
        </w:trPr>
        <w:tc>
          <w:tcPr>
            <w:tcW w:w="444"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1</w:t>
            </w:r>
          </w:p>
        </w:tc>
        <w:tc>
          <w:tcPr>
            <w:tcW w:w="1092"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left"/>
              <w:textAlignment w:val="center"/>
              <w:rPr>
                <w:rFonts w:ascii="宋体" w:hAnsi="宋体"/>
                <w:color w:val="000000"/>
                <w:sz w:val="18"/>
                <w:szCs w:val="18"/>
              </w:rPr>
            </w:pPr>
            <w:r>
              <w:rPr>
                <w:rFonts w:ascii="宋体" w:hAnsi="宋体"/>
                <w:color w:val="000000"/>
                <w:sz w:val="18"/>
                <w:szCs w:val="18"/>
              </w:rPr>
              <w:t>E-1310A/B</w:t>
            </w:r>
          </w:p>
        </w:tc>
        <w:tc>
          <w:tcPr>
            <w:tcW w:w="136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left"/>
              <w:textAlignment w:val="center"/>
              <w:rPr>
                <w:rFonts w:ascii="宋体" w:hAnsi="宋体"/>
                <w:color w:val="000000"/>
                <w:sz w:val="18"/>
                <w:szCs w:val="18"/>
              </w:rPr>
            </w:pPr>
            <w:r>
              <w:rPr>
                <w:rFonts w:ascii="宋体" w:hAnsi="宋体"/>
                <w:color w:val="000000"/>
                <w:sz w:val="18"/>
                <w:szCs w:val="18"/>
              </w:rPr>
              <w:t>裂解气压缩机1段后冷却器</w:t>
            </w:r>
          </w:p>
        </w:tc>
        <w:tc>
          <w:tcPr>
            <w:tcW w:w="422"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2</w:t>
            </w:r>
          </w:p>
        </w:tc>
        <w:tc>
          <w:tcPr>
            <w:tcW w:w="103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right"/>
              <w:textAlignment w:val="center"/>
              <w:rPr>
                <w:rFonts w:ascii="宋体" w:hAnsi="宋体"/>
                <w:color w:val="000000"/>
                <w:sz w:val="18"/>
                <w:szCs w:val="18"/>
              </w:rPr>
            </w:pPr>
            <w:r>
              <w:rPr>
                <w:rFonts w:ascii="宋体" w:hAnsi="宋体"/>
                <w:color w:val="000000"/>
                <w:sz w:val="18"/>
                <w:szCs w:val="18"/>
              </w:rPr>
              <w:t>AXS卧式</w:t>
            </w:r>
          </w:p>
        </w:tc>
        <w:tc>
          <w:tcPr>
            <w:tcW w:w="614"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hint="eastAsia"/>
                <w:color w:val="000000"/>
                <w:sz w:val="18"/>
                <w:szCs w:val="18"/>
              </w:rPr>
            </w:pPr>
            <w:r>
              <w:rPr>
                <w:rFonts w:ascii="宋体" w:hAnsi="宋体"/>
                <w:color w:val="000000"/>
                <w:sz w:val="18"/>
                <w:szCs w:val="18"/>
              </w:rPr>
              <w:t>Φ</w:t>
            </w:r>
          </w:p>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1500</w:t>
            </w:r>
          </w:p>
        </w:tc>
        <w:tc>
          <w:tcPr>
            <w:tcW w:w="905"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16/16</w:t>
            </w:r>
          </w:p>
        </w:tc>
        <w:tc>
          <w:tcPr>
            <w:tcW w:w="613"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9367</w:t>
            </w:r>
          </w:p>
        </w:tc>
        <w:tc>
          <w:tcPr>
            <w:tcW w:w="122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Φ19×2</w:t>
            </w:r>
          </w:p>
        </w:tc>
        <w:tc>
          <w:tcPr>
            <w:tcW w:w="772"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7500</w:t>
            </w:r>
          </w:p>
        </w:tc>
        <w:tc>
          <w:tcPr>
            <w:tcW w:w="717"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1995</w:t>
            </w:r>
          </w:p>
        </w:tc>
        <w:tc>
          <w:tcPr>
            <w:tcW w:w="613"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5"/>
                <w:szCs w:val="15"/>
              </w:rPr>
            </w:pPr>
            <w:r>
              <w:rPr>
                <w:rFonts w:ascii="宋体" w:hAnsi="宋体"/>
                <w:color w:val="000000"/>
                <w:sz w:val="15"/>
                <w:szCs w:val="15"/>
              </w:rPr>
              <w:t>管束17700</w:t>
            </w:r>
          </w:p>
        </w:tc>
        <w:tc>
          <w:tcPr>
            <w:tcW w:w="945"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16MnR/16MnⅢ/10</w:t>
            </w:r>
          </w:p>
        </w:tc>
        <w:tc>
          <w:tcPr>
            <w:tcW w:w="1076"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裂解气/冷却水</w:t>
            </w:r>
          </w:p>
        </w:tc>
        <w:tc>
          <w:tcPr>
            <w:tcW w:w="981"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0.54/0。7</w:t>
            </w:r>
          </w:p>
        </w:tc>
        <w:tc>
          <w:tcPr>
            <w:tcW w:w="133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0.875/0。875</w:t>
            </w:r>
          </w:p>
        </w:tc>
        <w:tc>
          <w:tcPr>
            <w:tcW w:w="575"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p>
        </w:tc>
      </w:tr>
      <w:tr w:rsidTr="004D0073">
        <w:tblPrEx>
          <w:tblW w:w="14709" w:type="dxa"/>
          <w:tblLayout w:type="fixed"/>
          <w:tblLook w:val="0000"/>
        </w:tblPrEx>
        <w:trPr>
          <w:trHeight w:val="1006"/>
        </w:trPr>
        <w:tc>
          <w:tcPr>
            <w:tcW w:w="444"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2</w:t>
            </w:r>
          </w:p>
        </w:tc>
        <w:tc>
          <w:tcPr>
            <w:tcW w:w="1092"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left"/>
              <w:textAlignment w:val="center"/>
              <w:rPr>
                <w:rFonts w:ascii="宋体" w:hAnsi="宋体"/>
                <w:color w:val="000000"/>
                <w:sz w:val="18"/>
                <w:szCs w:val="18"/>
              </w:rPr>
            </w:pPr>
            <w:r>
              <w:rPr>
                <w:rFonts w:ascii="宋体" w:hAnsi="宋体"/>
                <w:color w:val="000000"/>
                <w:sz w:val="18"/>
                <w:szCs w:val="18"/>
              </w:rPr>
              <w:t>E—1320A/B</w:t>
            </w:r>
          </w:p>
        </w:tc>
        <w:tc>
          <w:tcPr>
            <w:tcW w:w="136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left"/>
              <w:textAlignment w:val="center"/>
              <w:rPr>
                <w:rFonts w:ascii="宋体" w:hAnsi="宋体"/>
                <w:color w:val="000000"/>
                <w:sz w:val="18"/>
                <w:szCs w:val="18"/>
              </w:rPr>
            </w:pPr>
            <w:r>
              <w:rPr>
                <w:rFonts w:ascii="宋体" w:hAnsi="宋体"/>
                <w:color w:val="000000"/>
                <w:sz w:val="18"/>
                <w:szCs w:val="18"/>
              </w:rPr>
              <w:t>裂解气压缩机2段后冷却器</w:t>
            </w:r>
          </w:p>
        </w:tc>
        <w:tc>
          <w:tcPr>
            <w:tcW w:w="422"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2</w:t>
            </w:r>
          </w:p>
        </w:tc>
        <w:tc>
          <w:tcPr>
            <w:tcW w:w="103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right"/>
              <w:textAlignment w:val="center"/>
              <w:rPr>
                <w:rFonts w:ascii="宋体" w:hAnsi="宋体"/>
                <w:color w:val="000000"/>
                <w:sz w:val="18"/>
                <w:szCs w:val="18"/>
              </w:rPr>
            </w:pPr>
            <w:r>
              <w:rPr>
                <w:rFonts w:ascii="宋体" w:hAnsi="宋体"/>
                <w:color w:val="000000"/>
                <w:sz w:val="18"/>
                <w:szCs w:val="18"/>
              </w:rPr>
              <w:t>AXS卧式</w:t>
            </w:r>
          </w:p>
        </w:tc>
        <w:tc>
          <w:tcPr>
            <w:tcW w:w="614"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hint="eastAsia"/>
                <w:color w:val="000000"/>
                <w:sz w:val="18"/>
                <w:szCs w:val="18"/>
              </w:rPr>
            </w:pPr>
            <w:r>
              <w:rPr>
                <w:rFonts w:ascii="宋体" w:hAnsi="宋体"/>
                <w:color w:val="000000"/>
                <w:sz w:val="18"/>
                <w:szCs w:val="18"/>
              </w:rPr>
              <w:t>Φ</w:t>
            </w:r>
          </w:p>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1500</w:t>
            </w:r>
          </w:p>
        </w:tc>
        <w:tc>
          <w:tcPr>
            <w:tcW w:w="905"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14/14</w:t>
            </w:r>
          </w:p>
        </w:tc>
        <w:tc>
          <w:tcPr>
            <w:tcW w:w="613"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8290</w:t>
            </w:r>
          </w:p>
        </w:tc>
        <w:tc>
          <w:tcPr>
            <w:tcW w:w="122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Φ19×2</w:t>
            </w:r>
          </w:p>
        </w:tc>
        <w:tc>
          <w:tcPr>
            <w:tcW w:w="772"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6000</w:t>
            </w:r>
          </w:p>
        </w:tc>
        <w:tc>
          <w:tcPr>
            <w:tcW w:w="717"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2190</w:t>
            </w:r>
          </w:p>
        </w:tc>
        <w:tc>
          <w:tcPr>
            <w:tcW w:w="613"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5"/>
                <w:szCs w:val="15"/>
              </w:rPr>
            </w:pPr>
            <w:r>
              <w:rPr>
                <w:rFonts w:ascii="宋体" w:hAnsi="宋体"/>
                <w:color w:val="000000"/>
                <w:sz w:val="15"/>
                <w:szCs w:val="15"/>
              </w:rPr>
              <w:t>管束15370</w:t>
            </w:r>
          </w:p>
        </w:tc>
        <w:tc>
          <w:tcPr>
            <w:tcW w:w="945"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16MnR/16MnⅢ/10</w:t>
            </w:r>
          </w:p>
        </w:tc>
        <w:tc>
          <w:tcPr>
            <w:tcW w:w="1076"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裂解气/冷却水</w:t>
            </w:r>
          </w:p>
        </w:tc>
        <w:tc>
          <w:tcPr>
            <w:tcW w:w="981"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0。72/0。7</w:t>
            </w:r>
          </w:p>
        </w:tc>
        <w:tc>
          <w:tcPr>
            <w:tcW w:w="133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0。9/0。875</w:t>
            </w:r>
          </w:p>
        </w:tc>
        <w:tc>
          <w:tcPr>
            <w:tcW w:w="575"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p>
        </w:tc>
      </w:tr>
      <w:tr w:rsidTr="004D0073">
        <w:tblPrEx>
          <w:tblW w:w="14709" w:type="dxa"/>
          <w:tblLayout w:type="fixed"/>
          <w:tblLook w:val="0000"/>
        </w:tblPrEx>
        <w:trPr>
          <w:trHeight w:val="1002"/>
        </w:trPr>
        <w:tc>
          <w:tcPr>
            <w:tcW w:w="444"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3</w:t>
            </w:r>
          </w:p>
        </w:tc>
        <w:tc>
          <w:tcPr>
            <w:tcW w:w="1092"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left"/>
              <w:textAlignment w:val="center"/>
              <w:rPr>
                <w:rFonts w:ascii="宋体" w:hAnsi="宋体"/>
                <w:color w:val="000000"/>
                <w:sz w:val="18"/>
                <w:szCs w:val="18"/>
              </w:rPr>
            </w:pPr>
            <w:r>
              <w:rPr>
                <w:rFonts w:ascii="宋体" w:hAnsi="宋体"/>
                <w:color w:val="000000"/>
                <w:sz w:val="18"/>
                <w:szCs w:val="18"/>
              </w:rPr>
              <w:t>E-1330A/B</w:t>
            </w:r>
          </w:p>
        </w:tc>
        <w:tc>
          <w:tcPr>
            <w:tcW w:w="136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left"/>
              <w:textAlignment w:val="center"/>
              <w:rPr>
                <w:rFonts w:ascii="宋体" w:hAnsi="宋体"/>
                <w:color w:val="000000"/>
                <w:sz w:val="18"/>
                <w:szCs w:val="18"/>
              </w:rPr>
            </w:pPr>
            <w:r>
              <w:rPr>
                <w:rFonts w:ascii="宋体" w:hAnsi="宋体"/>
                <w:color w:val="000000"/>
                <w:sz w:val="18"/>
                <w:szCs w:val="18"/>
              </w:rPr>
              <w:t>裂解气压缩机3段后冷却器</w:t>
            </w:r>
          </w:p>
        </w:tc>
        <w:tc>
          <w:tcPr>
            <w:tcW w:w="422"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2</w:t>
            </w:r>
          </w:p>
        </w:tc>
        <w:tc>
          <w:tcPr>
            <w:tcW w:w="103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right"/>
              <w:textAlignment w:val="center"/>
              <w:rPr>
                <w:rFonts w:ascii="宋体" w:hAnsi="宋体"/>
                <w:color w:val="000000"/>
                <w:sz w:val="18"/>
                <w:szCs w:val="18"/>
              </w:rPr>
            </w:pPr>
            <w:r>
              <w:rPr>
                <w:rFonts w:ascii="宋体" w:hAnsi="宋体"/>
                <w:color w:val="000000"/>
                <w:sz w:val="18"/>
                <w:szCs w:val="18"/>
              </w:rPr>
              <w:t>AXS卧式</w:t>
            </w:r>
          </w:p>
        </w:tc>
        <w:tc>
          <w:tcPr>
            <w:tcW w:w="614"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hint="eastAsia"/>
                <w:color w:val="000000"/>
                <w:sz w:val="18"/>
                <w:szCs w:val="18"/>
              </w:rPr>
            </w:pPr>
            <w:r>
              <w:rPr>
                <w:rFonts w:ascii="宋体" w:hAnsi="宋体"/>
                <w:color w:val="000000"/>
                <w:sz w:val="18"/>
                <w:szCs w:val="18"/>
              </w:rPr>
              <w:t>Φ</w:t>
            </w:r>
          </w:p>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1400</w:t>
            </w:r>
          </w:p>
        </w:tc>
        <w:tc>
          <w:tcPr>
            <w:tcW w:w="905"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16/14</w:t>
            </w:r>
          </w:p>
        </w:tc>
        <w:tc>
          <w:tcPr>
            <w:tcW w:w="613"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8077</w:t>
            </w:r>
          </w:p>
        </w:tc>
        <w:tc>
          <w:tcPr>
            <w:tcW w:w="122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Φ19×2</w:t>
            </w:r>
          </w:p>
        </w:tc>
        <w:tc>
          <w:tcPr>
            <w:tcW w:w="772"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6000</w:t>
            </w:r>
          </w:p>
        </w:tc>
        <w:tc>
          <w:tcPr>
            <w:tcW w:w="717"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1970</w:t>
            </w:r>
          </w:p>
        </w:tc>
        <w:tc>
          <w:tcPr>
            <w:tcW w:w="613"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5"/>
                <w:szCs w:val="15"/>
              </w:rPr>
            </w:pPr>
            <w:r>
              <w:rPr>
                <w:rFonts w:ascii="宋体" w:hAnsi="宋体"/>
                <w:color w:val="000000"/>
                <w:sz w:val="15"/>
                <w:szCs w:val="15"/>
              </w:rPr>
              <w:t>管束12210</w:t>
            </w:r>
          </w:p>
        </w:tc>
        <w:tc>
          <w:tcPr>
            <w:tcW w:w="945"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20R/20Ⅲ/10</w:t>
            </w:r>
          </w:p>
        </w:tc>
        <w:tc>
          <w:tcPr>
            <w:tcW w:w="1076"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裂解气/冷却水</w:t>
            </w:r>
          </w:p>
        </w:tc>
        <w:tc>
          <w:tcPr>
            <w:tcW w:w="981"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1.28/0.99</w:t>
            </w:r>
          </w:p>
        </w:tc>
        <w:tc>
          <w:tcPr>
            <w:tcW w:w="133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1。61/1。24</w:t>
            </w:r>
          </w:p>
        </w:tc>
        <w:tc>
          <w:tcPr>
            <w:tcW w:w="575"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p>
        </w:tc>
      </w:tr>
      <w:tr w:rsidTr="004D0073">
        <w:tblPrEx>
          <w:tblW w:w="14709" w:type="dxa"/>
          <w:tblLayout w:type="fixed"/>
          <w:tblLook w:val="0000"/>
        </w:tblPrEx>
        <w:trPr>
          <w:trHeight w:val="1181"/>
        </w:trPr>
        <w:tc>
          <w:tcPr>
            <w:tcW w:w="444"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4</w:t>
            </w:r>
          </w:p>
        </w:tc>
        <w:tc>
          <w:tcPr>
            <w:tcW w:w="1092"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left"/>
              <w:textAlignment w:val="center"/>
              <w:rPr>
                <w:rFonts w:ascii="宋体" w:hAnsi="宋体"/>
                <w:color w:val="000000"/>
                <w:sz w:val="18"/>
                <w:szCs w:val="18"/>
              </w:rPr>
            </w:pPr>
            <w:r>
              <w:rPr>
                <w:rFonts w:ascii="宋体" w:hAnsi="宋体"/>
                <w:color w:val="000000"/>
                <w:sz w:val="18"/>
                <w:szCs w:val="18"/>
              </w:rPr>
              <w:t>E—1343A/B</w:t>
            </w:r>
          </w:p>
        </w:tc>
        <w:tc>
          <w:tcPr>
            <w:tcW w:w="136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left"/>
              <w:textAlignment w:val="center"/>
              <w:rPr>
                <w:rFonts w:ascii="宋体" w:hAnsi="宋体"/>
                <w:color w:val="000000"/>
                <w:sz w:val="18"/>
                <w:szCs w:val="18"/>
              </w:rPr>
            </w:pPr>
            <w:r>
              <w:rPr>
                <w:rFonts w:ascii="宋体" w:hAnsi="宋体"/>
                <w:color w:val="000000"/>
                <w:sz w:val="18"/>
                <w:szCs w:val="18"/>
              </w:rPr>
              <w:t>裂解气压缩机4</w:t>
            </w:r>
            <w:r>
              <w:rPr>
                <w:rFonts w:ascii="宋体" w:hAnsi="宋体"/>
                <w:color w:val="000000"/>
                <w:sz w:val="18"/>
                <w:szCs w:val="18"/>
              </w:rPr>
              <w:t>段后冷却器</w:t>
            </w:r>
          </w:p>
        </w:tc>
        <w:tc>
          <w:tcPr>
            <w:tcW w:w="422"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2</w:t>
            </w:r>
          </w:p>
        </w:tc>
        <w:tc>
          <w:tcPr>
            <w:tcW w:w="103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right"/>
              <w:textAlignment w:val="center"/>
              <w:rPr>
                <w:rFonts w:ascii="宋体" w:hAnsi="宋体"/>
                <w:color w:val="000000"/>
                <w:sz w:val="18"/>
                <w:szCs w:val="18"/>
              </w:rPr>
            </w:pPr>
            <w:r>
              <w:rPr>
                <w:rFonts w:ascii="宋体" w:hAnsi="宋体"/>
                <w:color w:val="000000"/>
                <w:sz w:val="18"/>
                <w:szCs w:val="18"/>
              </w:rPr>
              <w:t>AXS卧式</w:t>
            </w:r>
          </w:p>
        </w:tc>
        <w:tc>
          <w:tcPr>
            <w:tcW w:w="614"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hint="eastAsia"/>
                <w:color w:val="000000"/>
                <w:sz w:val="18"/>
                <w:szCs w:val="18"/>
              </w:rPr>
            </w:pPr>
            <w:r>
              <w:rPr>
                <w:rFonts w:ascii="宋体" w:hAnsi="宋体"/>
                <w:color w:val="000000"/>
                <w:sz w:val="18"/>
                <w:szCs w:val="18"/>
              </w:rPr>
              <w:t>Φ</w:t>
            </w:r>
          </w:p>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1400</w:t>
            </w:r>
          </w:p>
        </w:tc>
        <w:tc>
          <w:tcPr>
            <w:tcW w:w="905"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20/</w:t>
            </w:r>
            <w:r>
              <w:rPr>
                <w:rFonts w:ascii="宋体" w:hAnsi="宋体"/>
                <w:color w:val="000000"/>
                <w:sz w:val="18"/>
                <w:szCs w:val="18"/>
              </w:rPr>
              <w:t>16</w:t>
            </w:r>
          </w:p>
        </w:tc>
        <w:tc>
          <w:tcPr>
            <w:tcW w:w="613"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8242</w:t>
            </w:r>
          </w:p>
        </w:tc>
        <w:tc>
          <w:tcPr>
            <w:tcW w:w="122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Φ19×2</w:t>
            </w:r>
          </w:p>
        </w:tc>
        <w:tc>
          <w:tcPr>
            <w:tcW w:w="772"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6000</w:t>
            </w:r>
          </w:p>
        </w:tc>
        <w:tc>
          <w:tcPr>
            <w:tcW w:w="717"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2040</w:t>
            </w:r>
          </w:p>
        </w:tc>
        <w:tc>
          <w:tcPr>
            <w:tcW w:w="613"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5"/>
                <w:szCs w:val="15"/>
              </w:rPr>
            </w:pPr>
            <w:r>
              <w:rPr>
                <w:rFonts w:ascii="宋体" w:hAnsi="宋体"/>
                <w:color w:val="000000"/>
                <w:sz w:val="15"/>
                <w:szCs w:val="15"/>
              </w:rPr>
              <w:t>管束13040</w:t>
            </w:r>
          </w:p>
        </w:tc>
        <w:tc>
          <w:tcPr>
            <w:tcW w:w="945"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20R/20Ⅲ/10</w:t>
            </w:r>
          </w:p>
        </w:tc>
        <w:tc>
          <w:tcPr>
            <w:tcW w:w="1076"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裂解气/急冷水</w:t>
            </w:r>
          </w:p>
        </w:tc>
        <w:tc>
          <w:tcPr>
            <w:tcW w:w="981"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2.4/1。85</w:t>
            </w:r>
          </w:p>
        </w:tc>
        <w:tc>
          <w:tcPr>
            <w:tcW w:w="133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color w:val="000000"/>
                <w:sz w:val="18"/>
                <w:szCs w:val="18"/>
              </w:rPr>
              <w:t>3/2.32</w:t>
            </w:r>
          </w:p>
        </w:tc>
        <w:tc>
          <w:tcPr>
            <w:tcW w:w="575"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p>
        </w:tc>
      </w:tr>
      <w:tr w:rsidTr="004D0073">
        <w:tblPrEx>
          <w:tblW w:w="14709" w:type="dxa"/>
          <w:tblLayout w:type="fixed"/>
          <w:tblLook w:val="0000"/>
        </w:tblPrEx>
        <w:trPr>
          <w:trHeight w:val="745"/>
        </w:trPr>
        <w:tc>
          <w:tcPr>
            <w:tcW w:w="444"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Pr>
                <w:rFonts w:ascii="宋体" w:hAnsi="宋体" w:hint="eastAsia"/>
                <w:color w:val="000000"/>
                <w:sz w:val="18"/>
                <w:szCs w:val="18"/>
              </w:rPr>
              <w:t>5</w:t>
            </w:r>
          </w:p>
        </w:tc>
        <w:tc>
          <w:tcPr>
            <w:tcW w:w="1092" w:type="dxa"/>
            <w:tcBorders>
              <w:top w:val="single" w:sz="4" w:space="0" w:color="000000"/>
              <w:left w:val="single" w:sz="4" w:space="0" w:color="000000"/>
              <w:bottom w:val="single" w:sz="4" w:space="0" w:color="000000"/>
              <w:right w:val="single" w:sz="4" w:space="0" w:color="000000"/>
            </w:tcBorders>
            <w:vAlign w:val="center"/>
          </w:tcPr>
          <w:p w:rsidR="004D0073" w:rsidRPr="00522B75" w:rsidP="004D0073">
            <w:pPr>
              <w:widowControl/>
              <w:suppressOverlap/>
              <w:jc w:val="left"/>
              <w:rPr>
                <w:rFonts w:ascii="宋体" w:hAnsi="宋体"/>
                <w:color w:val="000000"/>
                <w:sz w:val="18"/>
                <w:szCs w:val="18"/>
              </w:rPr>
            </w:pPr>
            <w:r w:rsidRPr="00522B75">
              <w:rPr>
                <w:rFonts w:ascii="宋体" w:hAnsi="宋体" w:hint="eastAsia"/>
                <w:color w:val="000000"/>
                <w:sz w:val="18"/>
                <w:szCs w:val="18"/>
              </w:rPr>
              <w:t>E</w:t>
            </w:r>
            <w:r w:rsidRPr="00522B75">
              <w:rPr>
                <w:rFonts w:ascii="宋体" w:hAnsi="宋体" w:hint="eastAsia"/>
                <w:color w:val="000000"/>
                <w:sz w:val="18"/>
                <w:szCs w:val="18"/>
              </w:rPr>
              <w:t>—</w:t>
            </w:r>
            <w:r w:rsidRPr="00522B75">
              <w:rPr>
                <w:rFonts w:ascii="宋体" w:hAnsi="宋体" w:hint="eastAsia"/>
                <w:color w:val="000000"/>
                <w:sz w:val="18"/>
                <w:szCs w:val="18"/>
              </w:rPr>
              <w:t>1641ABCD</w:t>
            </w:r>
          </w:p>
        </w:tc>
        <w:tc>
          <w:tcPr>
            <w:tcW w:w="1360" w:type="dxa"/>
            <w:tcBorders>
              <w:top w:val="single" w:sz="4" w:space="0" w:color="000000"/>
              <w:left w:val="single" w:sz="4" w:space="0" w:color="000000"/>
              <w:bottom w:val="single" w:sz="4" w:space="0" w:color="000000"/>
              <w:right w:val="single" w:sz="4" w:space="0" w:color="000000"/>
            </w:tcBorders>
            <w:vAlign w:val="center"/>
          </w:tcPr>
          <w:p w:rsidR="004D0073" w:rsidRPr="00522B75" w:rsidP="004D0073">
            <w:pPr>
              <w:widowControl/>
              <w:suppressOverlap/>
              <w:jc w:val="left"/>
              <w:rPr>
                <w:rFonts w:ascii="宋体" w:hAnsi="宋体"/>
                <w:color w:val="000000"/>
                <w:sz w:val="18"/>
                <w:szCs w:val="18"/>
              </w:rPr>
            </w:pPr>
            <w:r w:rsidRPr="00522B75">
              <w:rPr>
                <w:rFonts w:ascii="宋体" w:hAnsi="宋体" w:hint="eastAsia"/>
                <w:color w:val="000000"/>
                <w:sz w:val="18"/>
                <w:szCs w:val="18"/>
              </w:rPr>
              <w:t>丙烯冷剂冷凝器</w:t>
            </w:r>
          </w:p>
        </w:tc>
        <w:tc>
          <w:tcPr>
            <w:tcW w:w="422" w:type="dxa"/>
            <w:tcBorders>
              <w:top w:val="single" w:sz="4" w:space="0" w:color="000000"/>
              <w:left w:val="single" w:sz="4" w:space="0" w:color="000000"/>
              <w:bottom w:val="single" w:sz="4" w:space="0" w:color="000000"/>
              <w:right w:val="single" w:sz="4" w:space="0" w:color="000000"/>
            </w:tcBorders>
            <w:vAlign w:val="center"/>
          </w:tcPr>
          <w:p w:rsidR="004D0073" w:rsidRPr="00522B75" w:rsidP="004D0073">
            <w:pPr>
              <w:widowControl/>
              <w:suppressOverlap/>
              <w:jc w:val="center"/>
              <w:rPr>
                <w:rFonts w:ascii="宋体" w:hAnsi="宋体"/>
                <w:color w:val="000000"/>
                <w:sz w:val="18"/>
                <w:szCs w:val="18"/>
              </w:rPr>
            </w:pPr>
            <w:r w:rsidRPr="00522B75">
              <w:rPr>
                <w:rFonts w:ascii="宋体" w:hAnsi="宋体" w:hint="eastAsia"/>
                <w:color w:val="000000"/>
                <w:sz w:val="18"/>
                <w:szCs w:val="18"/>
              </w:rPr>
              <w:t>4</w:t>
            </w:r>
          </w:p>
        </w:tc>
        <w:tc>
          <w:tcPr>
            <w:tcW w:w="1030" w:type="dxa"/>
            <w:tcBorders>
              <w:top w:val="single" w:sz="4" w:space="0" w:color="000000"/>
              <w:left w:val="single" w:sz="4" w:space="0" w:color="000000"/>
              <w:bottom w:val="single" w:sz="4" w:space="0" w:color="000000"/>
              <w:right w:val="single" w:sz="4" w:space="0" w:color="000000"/>
            </w:tcBorders>
            <w:vAlign w:val="center"/>
          </w:tcPr>
          <w:p w:rsidR="004D0073" w:rsidRPr="00522B75" w:rsidP="004D0073">
            <w:pPr>
              <w:widowControl/>
              <w:suppressOverlap/>
              <w:jc w:val="center"/>
              <w:rPr>
                <w:rFonts w:ascii="宋体" w:hAnsi="宋体"/>
                <w:color w:val="000000"/>
                <w:sz w:val="18"/>
                <w:szCs w:val="18"/>
              </w:rPr>
            </w:pPr>
            <w:r w:rsidRPr="00522B75">
              <w:rPr>
                <w:rFonts w:ascii="宋体" w:hAnsi="宋体" w:hint="eastAsia"/>
                <w:color w:val="000000"/>
                <w:sz w:val="18"/>
                <w:szCs w:val="18"/>
              </w:rPr>
              <w:t>AEL卧式</w:t>
            </w:r>
          </w:p>
        </w:tc>
        <w:tc>
          <w:tcPr>
            <w:tcW w:w="614" w:type="dxa"/>
            <w:tcBorders>
              <w:top w:val="single" w:sz="4" w:space="0" w:color="000000"/>
              <w:left w:val="single" w:sz="4" w:space="0" w:color="000000"/>
              <w:bottom w:val="single" w:sz="4" w:space="0" w:color="000000"/>
              <w:right w:val="single" w:sz="4" w:space="0" w:color="000000"/>
            </w:tcBorders>
            <w:vAlign w:val="center"/>
          </w:tcPr>
          <w:p w:rsidR="004D0073" w:rsidRPr="00522B75" w:rsidP="004D0073">
            <w:pPr>
              <w:widowControl/>
              <w:suppressOverlap/>
              <w:jc w:val="center"/>
              <w:rPr>
                <w:rFonts w:ascii="宋体" w:hAnsi="宋体"/>
                <w:color w:val="000000"/>
                <w:sz w:val="18"/>
                <w:szCs w:val="18"/>
              </w:rPr>
            </w:pPr>
            <w:r w:rsidRPr="00522B75">
              <w:rPr>
                <w:rFonts w:ascii="宋体" w:hAnsi="宋体" w:hint="eastAsia"/>
                <w:color w:val="000000"/>
                <w:sz w:val="18"/>
                <w:szCs w:val="18"/>
              </w:rPr>
              <w:t>Φ</w:t>
            </w:r>
            <w:r w:rsidRPr="00522B75">
              <w:rPr>
                <w:rFonts w:ascii="宋体" w:hAnsi="宋体" w:hint="eastAsia"/>
                <w:color w:val="000000"/>
                <w:sz w:val="18"/>
                <w:szCs w:val="18"/>
              </w:rPr>
              <w:t>2300</w:t>
            </w:r>
          </w:p>
        </w:tc>
        <w:tc>
          <w:tcPr>
            <w:tcW w:w="905"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p>
        </w:tc>
        <w:tc>
          <w:tcPr>
            <w:tcW w:w="613"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p>
        </w:tc>
        <w:tc>
          <w:tcPr>
            <w:tcW w:w="122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sidRPr="00522B75">
              <w:rPr>
                <w:rFonts w:ascii="宋体" w:hAnsi="宋体" w:hint="eastAsia"/>
                <w:color w:val="000000"/>
                <w:sz w:val="18"/>
                <w:szCs w:val="18"/>
              </w:rPr>
              <w:t>Φ</w:t>
            </w:r>
            <w:r w:rsidRPr="00522B75">
              <w:rPr>
                <w:rFonts w:ascii="宋体" w:hAnsi="宋体" w:hint="eastAsia"/>
                <w:color w:val="000000"/>
                <w:sz w:val="18"/>
                <w:szCs w:val="18"/>
              </w:rPr>
              <w:t>19</w:t>
            </w:r>
            <w:r w:rsidRPr="00522B75">
              <w:rPr>
                <w:rFonts w:ascii="宋体" w:hAnsi="宋体" w:hint="eastAsia"/>
                <w:color w:val="000000"/>
                <w:sz w:val="18"/>
                <w:szCs w:val="18"/>
              </w:rPr>
              <w:t>×</w:t>
            </w:r>
            <w:r w:rsidRPr="00522B75">
              <w:rPr>
                <w:rFonts w:ascii="宋体" w:hAnsi="宋体" w:hint="eastAsia"/>
                <w:color w:val="000000"/>
                <w:sz w:val="18"/>
                <w:szCs w:val="18"/>
              </w:rPr>
              <w:t>2</w:t>
            </w:r>
          </w:p>
        </w:tc>
        <w:tc>
          <w:tcPr>
            <w:tcW w:w="772"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sidRPr="00522B75">
              <w:rPr>
                <w:rFonts w:ascii="宋体" w:hAnsi="宋体" w:hint="eastAsia"/>
                <w:color w:val="000000"/>
                <w:sz w:val="18"/>
                <w:szCs w:val="18"/>
              </w:rPr>
              <w:t>12000</w:t>
            </w:r>
          </w:p>
        </w:tc>
        <w:tc>
          <w:tcPr>
            <w:tcW w:w="717"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sidRPr="00522B75">
              <w:rPr>
                <w:rFonts w:ascii="宋体" w:hAnsi="宋体" w:hint="eastAsia"/>
                <w:color w:val="000000"/>
                <w:sz w:val="18"/>
                <w:szCs w:val="18"/>
              </w:rPr>
              <w:t>4922</w:t>
            </w:r>
          </w:p>
        </w:tc>
        <w:tc>
          <w:tcPr>
            <w:tcW w:w="613" w:type="dxa"/>
            <w:tcBorders>
              <w:top w:val="single" w:sz="4" w:space="0" w:color="000000"/>
              <w:left w:val="single" w:sz="4" w:space="0" w:color="000000"/>
              <w:bottom w:val="single" w:sz="4" w:space="0" w:color="000000"/>
              <w:right w:val="single" w:sz="4" w:space="0" w:color="000000"/>
            </w:tcBorders>
            <w:vAlign w:val="center"/>
          </w:tcPr>
          <w:p w:rsidR="004D0073" w:rsidRPr="00522B75" w:rsidP="004D0073">
            <w:pPr>
              <w:autoSpaceDN w:val="0"/>
              <w:suppressOverlap/>
              <w:jc w:val="center"/>
              <w:textAlignment w:val="center"/>
              <w:rPr>
                <w:rFonts w:ascii="宋体" w:hAnsi="宋体"/>
                <w:color w:val="000000"/>
                <w:sz w:val="18"/>
                <w:szCs w:val="18"/>
              </w:rPr>
            </w:pPr>
            <w:r w:rsidRPr="00522B75">
              <w:rPr>
                <w:rFonts w:ascii="宋体" w:hAnsi="宋体" w:hint="eastAsia"/>
                <w:color w:val="000000"/>
                <w:sz w:val="18"/>
                <w:szCs w:val="18"/>
              </w:rPr>
              <w:t>平盖6930</w:t>
            </w:r>
          </w:p>
        </w:tc>
        <w:tc>
          <w:tcPr>
            <w:tcW w:w="945"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r w:rsidRPr="00522B75">
              <w:rPr>
                <w:rFonts w:ascii="宋体" w:hAnsi="宋体"/>
                <w:color w:val="000000"/>
                <w:sz w:val="18"/>
                <w:szCs w:val="18"/>
              </w:rPr>
              <w:t>16Mn</w:t>
            </w:r>
            <w:r w:rsidRPr="00522B75">
              <w:rPr>
                <w:rFonts w:ascii="宋体" w:hAnsi="宋体" w:hint="eastAsia"/>
                <w:color w:val="000000"/>
                <w:sz w:val="18"/>
                <w:szCs w:val="18"/>
              </w:rPr>
              <w:t>Ⅱ</w:t>
            </w:r>
            <w:r w:rsidRPr="00522B75">
              <w:rPr>
                <w:rFonts w:ascii="宋体" w:hAnsi="宋体"/>
                <w:color w:val="000000"/>
                <w:sz w:val="18"/>
                <w:szCs w:val="18"/>
              </w:rPr>
              <w:t>/10＃</w:t>
            </w:r>
          </w:p>
        </w:tc>
        <w:tc>
          <w:tcPr>
            <w:tcW w:w="1076"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p>
        </w:tc>
        <w:tc>
          <w:tcPr>
            <w:tcW w:w="981"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p>
        </w:tc>
        <w:tc>
          <w:tcPr>
            <w:tcW w:w="1330"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p>
        </w:tc>
        <w:tc>
          <w:tcPr>
            <w:tcW w:w="575" w:type="dxa"/>
            <w:tcBorders>
              <w:top w:val="single" w:sz="4" w:space="0" w:color="000000"/>
              <w:left w:val="single" w:sz="4" w:space="0" w:color="000000"/>
              <w:bottom w:val="single" w:sz="4" w:space="0" w:color="000000"/>
              <w:right w:val="single" w:sz="4" w:space="0" w:color="000000"/>
            </w:tcBorders>
            <w:vAlign w:val="center"/>
          </w:tcPr>
          <w:p w:rsidR="004D0073" w:rsidP="004D0073">
            <w:pPr>
              <w:autoSpaceDN w:val="0"/>
              <w:suppressOverlap/>
              <w:jc w:val="center"/>
              <w:textAlignment w:val="center"/>
              <w:rPr>
                <w:rFonts w:ascii="宋体" w:hAnsi="宋体"/>
                <w:color w:val="000000"/>
                <w:sz w:val="18"/>
                <w:szCs w:val="18"/>
              </w:rPr>
            </w:pPr>
          </w:p>
        </w:tc>
      </w:tr>
    </w:tbl>
    <w:p w:rsidR="004D0073" w:rsidP="004D0073">
      <w:pPr>
        <w:spacing w:line="440" w:lineRule="exact"/>
        <w:ind w:firstLine="480"/>
        <w:rPr>
          <w:rFonts w:ascii="宋体" w:hAnsi="宋体" w:hint="eastAsia"/>
          <w:sz w:val="24"/>
        </w:rPr>
        <w:sectPr w:rsidSect="003D388F">
          <w:headerReference w:type="default" r:id="rId7"/>
          <w:footerReference w:type="default" r:id="rId8"/>
          <w:pgSz w:w="16838" w:h="11906" w:orient="landscape"/>
          <w:pgMar w:top="1021" w:right="1134" w:bottom="1418" w:left="1701" w:header="1134" w:footer="567" w:gutter="0"/>
          <w:pgNumType w:fmt="numberInDash" w:start="1"/>
          <w:cols w:space="720"/>
          <w:docGrid w:type="linesAndChars" w:linePitch="312"/>
        </w:sectPr>
      </w:pPr>
      <w:r>
        <w:rPr>
          <w:rFonts w:ascii="宋体" w:hAnsi="宋体" w:hint="eastAsia"/>
          <w:noProof/>
          <w:sz w:val="24"/>
        </w:rPr>
        <w:pict>
          <v:shape id="PageShape2" o:spid="_x0000_s1026" type="#_x0000_t202" style="width:500pt;height:5pt;margin-top:590pt;margin-left:0;position:absolute;visibility:hidden;z-index:251659264">
            <v:textbox>
              <w:txbxContent>
                <w:p w:rsidR="00274725" w:rsidRPr="00274725">
                  <w:pPr>
                    <w:rPr>
                      <w:rFonts w:ascii="黑体" w:eastAsia="黑体"/>
                      <w:sz w:val="24"/>
                    </w:rPr>
                  </w:pPr>
                  <w:r w:rsidRPr="00274725">
                    <w:rPr>
                      <w:rFonts w:ascii="黑体" w:eastAsia="黑体" w:hint="eastAsia"/>
                      <w:sz w:val="24"/>
                    </w:rPr>
                    <w:t>换热器检修施工方案 全文共2页，当前为第2页。</w:t>
                  </w:r>
                </w:p>
              </w:txbxContent>
            </v:textbox>
          </v:shape>
        </w:pict>
      </w:r>
      <w:r w:rsidR="004D0073">
        <w:rPr>
          <w:rFonts w:ascii="宋体" w:hAnsi="宋体" w:hint="eastAsia"/>
          <w:sz w:val="24"/>
        </w:rPr>
        <w:t>换热器各项技术指标见下表</w:t>
      </w:r>
    </w:p>
    <w:p w:rsidR="00550613">
      <w:pPr>
        <w:spacing w:line="440" w:lineRule="exact"/>
        <w:outlineLvl w:val="0"/>
        <w:rPr>
          <w:rFonts w:ascii="宋体" w:hAnsi="宋体" w:hint="eastAsia"/>
          <w:b/>
          <w:sz w:val="24"/>
        </w:rPr>
      </w:pPr>
      <w:r>
        <w:rPr>
          <w:rFonts w:ascii="宋体" w:hAnsi="宋体" w:hint="eastAsia"/>
          <w:b/>
          <w:sz w:val="24"/>
        </w:rPr>
        <w:t>2.  编制依据</w:t>
      </w:r>
    </w:p>
    <w:p w:rsidR="00550613">
      <w:pPr>
        <w:spacing w:line="440" w:lineRule="exact"/>
        <w:rPr>
          <w:rFonts w:ascii="宋体" w:hAnsi="宋体" w:hint="eastAsia"/>
          <w:sz w:val="24"/>
        </w:rPr>
      </w:pPr>
      <w:r>
        <w:rPr>
          <w:rFonts w:ascii="宋体" w:hAnsi="宋体" w:hint="eastAsia"/>
          <w:sz w:val="24"/>
        </w:rPr>
        <w:t xml:space="preserve">   《乙烯公司检修计划》</w:t>
      </w:r>
    </w:p>
    <w:p w:rsidR="00550613">
      <w:pPr>
        <w:spacing w:line="440" w:lineRule="exact"/>
        <w:rPr>
          <w:rFonts w:ascii="宋体" w:hAnsi="宋体"/>
          <w:sz w:val="24"/>
        </w:rPr>
      </w:pPr>
      <w:r>
        <w:rPr>
          <w:rFonts w:ascii="宋体" w:hAnsi="宋体" w:hint="eastAsia"/>
          <w:sz w:val="24"/>
        </w:rPr>
        <w:t xml:space="preserve">   《石油化工换热器设备施工及验收规范》</w:t>
      </w:r>
      <w:r>
        <w:rPr>
          <w:rFonts w:ascii="宋体" w:hAnsi="宋体"/>
          <w:sz w:val="24"/>
        </w:rPr>
        <w:t>SH</w:t>
      </w:r>
      <w:r>
        <w:rPr>
          <w:rFonts w:ascii="宋体" w:hAnsi="宋体" w:hint="eastAsia"/>
          <w:sz w:val="24"/>
        </w:rPr>
        <w:t>3532-95</w:t>
      </w:r>
    </w:p>
    <w:p w:rsidR="00550613">
      <w:pPr>
        <w:spacing w:line="440" w:lineRule="exact"/>
        <w:rPr>
          <w:rFonts w:ascii="宋体" w:hAnsi="宋体" w:hint="eastAsia"/>
          <w:sz w:val="24"/>
        </w:rPr>
      </w:pPr>
      <w:r>
        <w:rPr>
          <w:rFonts w:ascii="宋体" w:hAnsi="宋体" w:hint="eastAsia"/>
          <w:sz w:val="24"/>
        </w:rPr>
        <w:t xml:space="preserve">   《石油化工施工安全技术规程》SH3505</w:t>
      </w:r>
      <w:r>
        <w:rPr>
          <w:rFonts w:ascii="宋体" w:hAnsi="宋体" w:hint="eastAsia"/>
          <w:sz w:val="24"/>
        </w:rPr>
        <w:t>—</w:t>
      </w:r>
      <w:r>
        <w:rPr>
          <w:rFonts w:ascii="宋体" w:hAnsi="宋体" w:hint="eastAsia"/>
          <w:sz w:val="24"/>
        </w:rPr>
        <w:t>1999</w:t>
      </w:r>
    </w:p>
    <w:p w:rsidR="00550613">
      <w:pPr>
        <w:spacing w:line="440" w:lineRule="exact"/>
        <w:outlineLvl w:val="0"/>
        <w:rPr>
          <w:rFonts w:ascii="宋体" w:hAnsi="宋体" w:hint="eastAsia"/>
          <w:b/>
          <w:sz w:val="24"/>
        </w:rPr>
      </w:pPr>
      <w:r>
        <w:rPr>
          <w:rFonts w:ascii="宋体" w:hAnsi="宋体" w:hint="eastAsia"/>
          <w:b/>
          <w:sz w:val="24"/>
        </w:rPr>
        <w:t>3。  检修准备</w:t>
      </w:r>
    </w:p>
    <w:p w:rsidR="00550613">
      <w:pPr>
        <w:spacing w:line="440" w:lineRule="exact"/>
        <w:ind w:left="360" w:hanging="360" w:hangingChars="150"/>
        <w:rPr>
          <w:rFonts w:ascii="宋体" w:hAnsi="宋体" w:hint="eastAsia"/>
          <w:kern w:val="21"/>
          <w:sz w:val="24"/>
        </w:rPr>
      </w:pPr>
      <w:r>
        <w:rPr>
          <w:rFonts w:ascii="宋体" w:hAnsi="宋体" w:hint="eastAsia"/>
          <w:kern w:val="21"/>
          <w:sz w:val="24"/>
        </w:rPr>
        <w:t>3。1检修前,应根据</w:t>
      </w:r>
      <w:r>
        <w:rPr>
          <w:rFonts w:ascii="宋体" w:hAnsi="宋体" w:hint="eastAsia"/>
          <w:kern w:val="21"/>
          <w:sz w:val="24"/>
        </w:rPr>
        <w:t>检修计划会同车间主管人员一起到现场最终确定检修工作内容（按车间提供检修清单）和计划工作量，熟悉现场的每一项检修内容的位置、工作量和检修难度，以便于做好各工种、各工序之间的工作协调。</w:t>
      </w:r>
    </w:p>
    <w:p w:rsidR="00550613">
      <w:pPr>
        <w:spacing w:line="440" w:lineRule="exact"/>
        <w:ind w:left="360" w:hanging="360" w:hangingChars="150"/>
        <w:rPr>
          <w:rFonts w:ascii="宋体" w:hAnsi="宋体" w:hint="eastAsia"/>
          <w:kern w:val="21"/>
          <w:sz w:val="24"/>
        </w:rPr>
      </w:pPr>
      <w:r>
        <w:rPr>
          <w:rFonts w:ascii="宋体" w:hAnsi="宋体" w:hint="eastAsia"/>
          <w:kern w:val="21"/>
          <w:sz w:val="24"/>
        </w:rPr>
        <w:t>3。2根据计划工作内容编制详细的检修方案,并报车间和设备处及主管领导批准.同时，根据工作量合理组织人员和机具，排出检修计划进度表，要每一项检修内容具体落实到班组或个人.</w:t>
      </w:r>
    </w:p>
    <w:p w:rsidR="00550613">
      <w:pPr>
        <w:spacing w:line="440" w:lineRule="exact"/>
        <w:ind w:left="360" w:hanging="360" w:hangingChars="150"/>
        <w:rPr>
          <w:rFonts w:ascii="宋体" w:hAnsi="宋体" w:hint="eastAsia"/>
          <w:kern w:val="21"/>
          <w:sz w:val="24"/>
        </w:rPr>
      </w:pPr>
      <w:r>
        <w:rPr>
          <w:rFonts w:ascii="宋体" w:hAnsi="宋体" w:hint="eastAsia"/>
          <w:kern w:val="21"/>
          <w:sz w:val="24"/>
        </w:rPr>
        <w:t>3.3根据检修计划内容，核实每项施工任务的具体位置和详细情况，对在检修时需提前搭设独立钢管式脚手架（带独立依附斜道）共16处(座)和使用吊车的任务逐项统计,具体为8台抽芯子的换热器共准备2台80T吊车、1台50T吊车,1台25T平板拖车，</w:t>
      </w:r>
      <w:r w:rsidR="00135744">
        <w:rPr>
          <w:rFonts w:ascii="宋体" w:hAnsi="宋体" w:hint="eastAsia"/>
          <w:kern w:val="21"/>
          <w:sz w:val="24"/>
        </w:rPr>
        <w:t>4台拆卸前后盖板管板式换热器共准备1台100T吊车，</w:t>
      </w:r>
      <w:r>
        <w:rPr>
          <w:rFonts w:ascii="宋体" w:hAnsi="宋体" w:hint="eastAsia"/>
          <w:kern w:val="21"/>
          <w:sz w:val="24"/>
        </w:rPr>
        <w:t>落实施工手段用料。</w:t>
      </w:r>
    </w:p>
    <w:p w:rsidR="00550613">
      <w:pPr>
        <w:spacing w:line="440" w:lineRule="exact"/>
        <w:ind w:left="480" w:hanging="480" w:hangingChars="200"/>
        <w:rPr>
          <w:rFonts w:ascii="宋体" w:hAnsi="宋体" w:hint="eastAsia"/>
          <w:kern w:val="21"/>
          <w:sz w:val="24"/>
        </w:rPr>
      </w:pPr>
      <w:r>
        <w:rPr>
          <w:rFonts w:ascii="宋体" w:hAnsi="宋体" w:hint="eastAsia"/>
          <w:kern w:val="21"/>
          <w:sz w:val="24"/>
        </w:rPr>
        <w:t>3.4 准备好检修所需的检修施工机具和材料，逐一落实检修所需材料的到货情况、数量及到货时间，认真做好到货材料、配件的检验和保管；尤其是做好抽芯子机及吊车的提前</w:t>
      </w:r>
      <w:r>
        <w:rPr>
          <w:rFonts w:ascii="宋体" w:hAnsi="宋体" w:hint="eastAsia"/>
          <w:kern w:val="21"/>
          <w:sz w:val="24"/>
        </w:rPr>
        <w:t>调式保养,保证施工时状态良好。</w:t>
      </w:r>
    </w:p>
    <w:p w:rsidR="00550613">
      <w:pPr>
        <w:spacing w:line="440" w:lineRule="exact"/>
        <w:ind w:left="480" w:hanging="480" w:hangingChars="200"/>
        <w:rPr>
          <w:rFonts w:ascii="宋体" w:hAnsi="宋体" w:hint="eastAsia"/>
          <w:kern w:val="21"/>
          <w:sz w:val="24"/>
        </w:rPr>
      </w:pPr>
      <w:r>
        <w:rPr>
          <w:rFonts w:ascii="宋体" w:hAnsi="宋体" w:hint="eastAsia"/>
          <w:kern w:val="21"/>
          <w:sz w:val="24"/>
        </w:rPr>
        <w:t>3。5 检修前,应向所有参加检修施工人员进行详细的技术交底，明确检修的工作内容、技术要求、质量标准和时间要求.</w:t>
      </w:r>
    </w:p>
    <w:p w:rsidR="00550613">
      <w:pPr>
        <w:spacing w:line="440" w:lineRule="exact"/>
        <w:ind w:left="480" w:hanging="480" w:hangingChars="200"/>
        <w:rPr>
          <w:rFonts w:ascii="宋体" w:hAnsi="宋体" w:hint="eastAsia"/>
          <w:kern w:val="21"/>
          <w:sz w:val="24"/>
        </w:rPr>
      </w:pPr>
      <w:r>
        <w:rPr>
          <w:rFonts w:ascii="宋体" w:hAnsi="宋体" w:hint="eastAsia"/>
          <w:kern w:val="21"/>
          <w:sz w:val="24"/>
        </w:rPr>
        <w:t>3。6提前做好工人及相关管理人员的安全教育， 并记录在册备案。安排好连续作业的人员倒班工作，并及时保</w:t>
      </w:r>
      <w:r>
        <w:rPr>
          <w:rFonts w:ascii="宋体" w:hAnsi="宋体" w:hint="eastAsia"/>
          <w:kern w:val="21"/>
          <w:sz w:val="24"/>
        </w:rPr>
        <w:t>证工人能休息好.</w:t>
      </w:r>
    </w:p>
    <w:p w:rsidR="00550613">
      <w:pPr>
        <w:spacing w:line="440" w:lineRule="exact"/>
        <w:ind w:left="480" w:hanging="480" w:hangingChars="200"/>
        <w:rPr>
          <w:rFonts w:ascii="宋体" w:hAnsi="宋体" w:hint="eastAsia"/>
          <w:kern w:val="21"/>
          <w:sz w:val="24"/>
        </w:rPr>
      </w:pPr>
      <w:r>
        <w:rPr>
          <w:rFonts w:ascii="宋体" w:hAnsi="宋体" w:hint="eastAsia"/>
          <w:kern w:val="21"/>
          <w:sz w:val="24"/>
        </w:rPr>
        <w:t>3.7 提前搭设好便于检修的脚手架,检修时现场留有足够的架工保证现场施工需要。</w:t>
      </w:r>
    </w:p>
    <w:p w:rsidR="00550613">
      <w:pPr>
        <w:spacing w:line="440" w:lineRule="exact"/>
        <w:ind w:left="480" w:hanging="480" w:hangingChars="200"/>
        <w:rPr>
          <w:rFonts w:ascii="宋体" w:hAnsi="宋体" w:hint="eastAsia"/>
          <w:kern w:val="21"/>
          <w:sz w:val="24"/>
        </w:rPr>
      </w:pPr>
      <w:r>
        <w:rPr>
          <w:rFonts w:ascii="宋体" w:hAnsi="宋体" w:hint="eastAsia"/>
          <w:kern w:val="21"/>
          <w:sz w:val="24"/>
        </w:rPr>
        <w:t>3。8做好换热器新芯子的到货时间，积极与车间及设备处配合把厂家配套的芯子管壳固定好,并按业主要求提前进行芯子的水压试验。</w:t>
      </w:r>
    </w:p>
    <w:p w:rsidR="00550613">
      <w:pPr>
        <w:spacing w:line="440" w:lineRule="exact"/>
        <w:ind w:left="480" w:hanging="480" w:hangingChars="200"/>
        <w:rPr>
          <w:rFonts w:ascii="宋体" w:hAnsi="宋体" w:hint="eastAsia"/>
          <w:kern w:val="21"/>
          <w:sz w:val="24"/>
        </w:rPr>
      </w:pPr>
      <w:r>
        <w:rPr>
          <w:rFonts w:ascii="宋体" w:hAnsi="宋体" w:hint="eastAsia"/>
          <w:kern w:val="21"/>
          <w:sz w:val="24"/>
        </w:rPr>
        <w:t>3。9提前3天把螺栓螺纹喷涂松动剂或柴油等，以防检修拆卸时锈死。</w:t>
      </w:r>
    </w:p>
    <w:p w:rsidR="00550613">
      <w:pPr>
        <w:spacing w:line="440" w:lineRule="exact"/>
        <w:ind w:left="480" w:hanging="480" w:hangingChars="200"/>
        <w:rPr>
          <w:rFonts w:ascii="宋体" w:hAnsi="宋体" w:hint="eastAsia"/>
          <w:sz w:val="24"/>
        </w:rPr>
      </w:pPr>
      <w:r>
        <w:rPr>
          <w:rFonts w:ascii="宋体" w:hAnsi="宋体" w:hint="eastAsia"/>
          <w:kern w:val="21"/>
          <w:sz w:val="24"/>
        </w:rPr>
        <w:t>3。10</w:t>
      </w:r>
      <w:r>
        <w:rPr>
          <w:rFonts w:ascii="宋体" w:hAnsi="宋体" w:hint="eastAsia"/>
          <w:sz w:val="24"/>
        </w:rPr>
        <w:t>检修前,应按规定办理有关的票证（包括动火作业票、高处作业票、用电作业票、有可能有限空间作业票，清理换热器管壳内的污物用），</w:t>
      </w:r>
    </w:p>
    <w:p w:rsidR="00550613">
      <w:pPr>
        <w:spacing w:line="440" w:lineRule="exact"/>
        <w:ind w:left="480" w:hanging="480" w:hangingChars="200"/>
        <w:rPr>
          <w:rFonts w:ascii="宋体" w:hAnsi="宋体" w:hint="eastAsia"/>
          <w:sz w:val="24"/>
        </w:rPr>
      </w:pPr>
      <w:r>
        <w:rPr>
          <w:rFonts w:ascii="宋体" w:hAnsi="宋体" w:hint="eastAsia"/>
          <w:sz w:val="24"/>
        </w:rPr>
        <w:t>3.11检修前提前准好拆除螺栓用的风炮及配套扳手。</w:t>
      </w:r>
    </w:p>
    <w:p w:rsidR="00106695">
      <w:pPr>
        <w:spacing w:line="440" w:lineRule="exact"/>
        <w:ind w:left="480" w:hanging="480" w:hangingChars="200"/>
        <w:rPr>
          <w:rFonts w:ascii="宋体" w:hAnsi="宋体" w:hint="eastAsia"/>
          <w:kern w:val="21"/>
          <w:sz w:val="24"/>
        </w:rPr>
      </w:pPr>
      <w:r>
        <w:rPr>
          <w:rFonts w:ascii="宋体" w:hAnsi="宋体" w:hint="eastAsia"/>
          <w:sz w:val="24"/>
        </w:rPr>
        <w:t>3。12准备雨衣、防雨布及防雨棚</w:t>
      </w:r>
      <w:r w:rsidR="009C73DC">
        <w:rPr>
          <w:rFonts w:ascii="宋体" w:hAnsi="宋体" w:hint="eastAsia"/>
          <w:sz w:val="24"/>
        </w:rPr>
        <w:t>.</w:t>
      </w:r>
    </w:p>
    <w:p w:rsidR="00550613">
      <w:pPr>
        <w:spacing w:line="440" w:lineRule="exact"/>
        <w:outlineLvl w:val="0"/>
        <w:rPr>
          <w:rFonts w:ascii="宋体" w:hAnsi="宋体" w:hint="eastAsia"/>
          <w:b/>
          <w:sz w:val="24"/>
        </w:rPr>
        <w:sectPr w:rsidSect="003D388F">
          <w:headerReference w:type="default" r:id="rId9"/>
          <w:footerReference w:type="default" r:id="rId10"/>
          <w:pgSz w:w="11906" w:h="16838"/>
          <w:pgMar w:top="1701" w:right="1021" w:bottom="1134" w:left="1418" w:header="1134" w:footer="567" w:gutter="0"/>
          <w:pgNumType w:fmt="numberInDash" w:start="1"/>
          <w:cols w:space="720"/>
          <w:docGrid w:type="lines" w:linePitch="312"/>
        </w:sectPr>
      </w:pPr>
      <w:r>
        <w:rPr>
          <w:rFonts w:ascii="宋体" w:hAnsi="宋体" w:hint="eastAsia"/>
          <w:b/>
          <w:noProof/>
          <w:sz w:val="24"/>
        </w:rPr>
        <w:pict>
          <v:shape id="PageShape3" o:spid="_x0000_s1027" type="#_x0000_t202" style="width:500pt;height:5pt;margin-top:836pt;margin-left:0;position:absolute;visibility:hidden;z-index:251660288">
            <v:textbox>
              <w:txbxContent>
                <w:p w:rsidR="00274725" w:rsidRPr="00274725">
                  <w:pPr>
                    <w:rPr>
                      <w:rFonts w:ascii="黑体" w:eastAsia="黑体"/>
                      <w:sz w:val="24"/>
                    </w:rPr>
                  </w:pPr>
                  <w:r w:rsidRPr="00274725">
                    <w:rPr>
                      <w:rFonts w:ascii="黑体" w:eastAsia="黑体" w:hint="eastAsia"/>
                      <w:sz w:val="24"/>
                    </w:rPr>
                    <w:t>换热器检修施工方案 全文共3页，当前为第3页。</w:t>
                  </w:r>
                </w:p>
              </w:txbxContent>
            </v:textbox>
          </v:shape>
        </w:pict>
      </w:r>
      <w:r w:rsidR="00550613">
        <w:rPr>
          <w:rFonts w:ascii="宋体" w:hAnsi="宋体" w:hint="eastAsia"/>
          <w:b/>
          <w:sz w:val="24"/>
        </w:rPr>
        <w:t xml:space="preserve">4。  </w:t>
      </w:r>
      <w:r w:rsidR="002C6855">
        <w:rPr>
          <w:rFonts w:ascii="宋体" w:hAnsi="宋体" w:hint="eastAsia"/>
          <w:b/>
          <w:sz w:val="24"/>
        </w:rPr>
        <w:t>浮头式</w:t>
      </w:r>
      <w:r w:rsidRPr="00135744" w:rsidR="00135744">
        <w:rPr>
          <w:rFonts w:ascii="宋体" w:hAnsi="宋体" w:hint="eastAsia"/>
          <w:b/>
          <w:sz w:val="24"/>
        </w:rPr>
        <w:t>换热器更换管束</w:t>
      </w:r>
      <w:r w:rsidR="00550613">
        <w:rPr>
          <w:rFonts w:ascii="宋体" w:hAnsi="宋体" w:hint="eastAsia"/>
          <w:b/>
          <w:sz w:val="24"/>
        </w:rPr>
        <w:t>检修</w:t>
      </w:r>
      <w:r w:rsidR="002C6855">
        <w:rPr>
          <w:rFonts w:ascii="宋体" w:hAnsi="宋体" w:hint="eastAsia"/>
          <w:b/>
          <w:sz w:val="24"/>
        </w:rPr>
        <w:t>要求</w:t>
      </w:r>
    </w:p>
    <w:p w:rsidR="00550613">
      <w:pPr>
        <w:spacing w:line="440" w:lineRule="exact"/>
        <w:rPr>
          <w:rFonts w:ascii="宋体" w:hAnsi="宋体" w:hint="eastAsia"/>
          <w:sz w:val="24"/>
        </w:rPr>
      </w:pPr>
      <w:r w:rsidR="00135744">
        <w:rPr>
          <w:rFonts w:ascii="宋体" w:hAnsi="宋体" w:hint="eastAsia"/>
          <w:sz w:val="24"/>
        </w:rPr>
        <w:t>4</w:t>
      </w:r>
      <w:r>
        <w:rPr>
          <w:rFonts w:ascii="宋体" w:hAnsi="宋体" w:hint="eastAsia"/>
          <w:sz w:val="24"/>
        </w:rPr>
        <w:t>.1 换热器置换、蒸馏工艺处理合格后,经车间及安全处正式签署的设备交出证方可进行换热器的检修.并按车间要求进行检修施工.</w:t>
      </w:r>
    </w:p>
    <w:p w:rsidR="00550613">
      <w:pPr>
        <w:spacing w:line="440" w:lineRule="exact"/>
        <w:rPr>
          <w:rFonts w:ascii="宋体" w:hAnsi="宋体" w:hint="eastAsia"/>
          <w:sz w:val="24"/>
        </w:rPr>
      </w:pPr>
      <w:r w:rsidR="00135744">
        <w:rPr>
          <w:rFonts w:ascii="宋体" w:hAnsi="宋体" w:hint="eastAsia"/>
          <w:sz w:val="24"/>
        </w:rPr>
        <w:t>4</w:t>
      </w:r>
      <w:r>
        <w:rPr>
          <w:rFonts w:ascii="宋体" w:hAnsi="宋体" w:hint="eastAsia"/>
          <w:sz w:val="24"/>
        </w:rPr>
        <w:t>.2管程进出口管线的拆除与恢复</w:t>
      </w:r>
    </w:p>
    <w:p w:rsidR="00550613">
      <w:pPr>
        <w:spacing w:line="440" w:lineRule="exact"/>
        <w:rPr>
          <w:rFonts w:ascii="宋体" w:hAnsi="宋体" w:hint="eastAsia"/>
          <w:sz w:val="24"/>
        </w:rPr>
      </w:pPr>
      <w:r>
        <w:rPr>
          <w:rFonts w:ascii="宋体" w:hAnsi="宋体" w:hint="eastAsia"/>
          <w:sz w:val="24"/>
        </w:rPr>
        <w:t xml:space="preserve">    因换热器在抽芯时需配成套式换热器抽芯机,而抽芯机需把在壳体与管箱面连接的法兰上,作业时需把抽芯机的两把手卡上，根据本工程的实际情况，因乙烯二公司的循环水系统不能停，与循环连接的对夹式蝶阀因与法兰连接，作业时需把管箱侧管程进出口的管线在阀门后需用气焊断开,待新芯更换完成管箱安装完成后再进行管线的连接焊接，进行管束水压试验时对焊口一并进行试压，如焊口不漏既为合格。</w:t>
      </w:r>
    </w:p>
    <w:p w:rsidR="00550613">
      <w:pPr>
        <w:spacing w:line="440" w:lineRule="exact"/>
        <w:rPr>
          <w:rFonts w:ascii="宋体" w:hAnsi="宋体" w:hint="eastAsia"/>
          <w:sz w:val="24"/>
        </w:rPr>
      </w:pPr>
      <w:r w:rsidR="00135744">
        <w:rPr>
          <w:rFonts w:ascii="宋体" w:hAnsi="宋体" w:hint="eastAsia"/>
          <w:sz w:val="24"/>
        </w:rPr>
        <w:t>4</w:t>
      </w:r>
      <w:r>
        <w:rPr>
          <w:rFonts w:ascii="宋体" w:hAnsi="宋体" w:hint="eastAsia"/>
          <w:sz w:val="24"/>
        </w:rPr>
        <w:t>。</w:t>
      </w:r>
      <w:r w:rsidR="00135744">
        <w:rPr>
          <w:rFonts w:ascii="宋体" w:hAnsi="宋体" w:hint="eastAsia"/>
          <w:sz w:val="24"/>
        </w:rPr>
        <w:t>3</w:t>
      </w:r>
      <w:r>
        <w:rPr>
          <w:rFonts w:ascii="宋体" w:hAnsi="宋体" w:hint="eastAsia"/>
          <w:sz w:val="24"/>
        </w:rPr>
        <w:t xml:space="preserve"> 管箱拆</w:t>
      </w:r>
      <w:r w:rsidR="00B7191E">
        <w:rPr>
          <w:rFonts w:ascii="宋体" w:hAnsi="宋体" w:hint="eastAsia"/>
          <w:sz w:val="24"/>
        </w:rPr>
        <w:t>卸</w:t>
      </w:r>
    </w:p>
    <w:p w:rsidR="00550613">
      <w:pPr>
        <w:spacing w:line="440" w:lineRule="exact"/>
        <w:rPr>
          <w:rFonts w:ascii="宋体" w:hAnsi="宋体" w:hint="eastAsia"/>
          <w:sz w:val="24"/>
        </w:rPr>
      </w:pPr>
      <w:r>
        <w:rPr>
          <w:rFonts w:ascii="宋体" w:hAnsi="宋体" w:hint="eastAsia"/>
          <w:sz w:val="24"/>
        </w:rPr>
        <w:t xml:space="preserve">   首先,拆下与换热器两端管箱相连的法兰螺栓及妨碍拆卸管箱的管道。</w:t>
      </w:r>
    </w:p>
    <w:p w:rsidR="00550613">
      <w:pPr>
        <w:spacing w:line="440" w:lineRule="exact"/>
        <w:rPr>
          <w:rFonts w:ascii="宋体" w:hAnsi="宋体" w:hint="eastAsia"/>
          <w:sz w:val="24"/>
        </w:rPr>
      </w:pPr>
      <w:r>
        <w:rPr>
          <w:rFonts w:ascii="宋体" w:hAnsi="宋体" w:hint="eastAsia"/>
          <w:sz w:val="24"/>
        </w:rPr>
        <w:t xml:space="preserve">   浮头式换热器应先拆卸管箱、后头盖，然后拆下内浮头封头及后钩圈。各处法兰拆除的螺栓螺母等要用柴油进行浸泡,拆卸前2天要用螺栓松动剂提前进行浸泡，以防止螺栓在拆除时不好拧.</w:t>
      </w:r>
    </w:p>
    <w:p w:rsidR="00550613">
      <w:pPr>
        <w:spacing w:line="440" w:lineRule="exact"/>
        <w:rPr>
          <w:rFonts w:ascii="宋体" w:hAnsi="宋体" w:hint="eastAsia"/>
          <w:sz w:val="24"/>
        </w:rPr>
      </w:pPr>
      <w:r w:rsidR="00135744">
        <w:rPr>
          <w:rFonts w:ascii="宋体" w:hAnsi="宋体" w:hint="eastAsia"/>
          <w:sz w:val="24"/>
        </w:rPr>
        <w:t>4</w:t>
      </w:r>
      <w:r>
        <w:rPr>
          <w:rFonts w:ascii="宋体" w:hAnsi="宋体" w:hint="eastAsia"/>
          <w:sz w:val="24"/>
        </w:rPr>
        <w:t xml:space="preserve">.4 抽芯 </w:t>
      </w:r>
    </w:p>
    <w:p w:rsidR="00550613">
      <w:pPr>
        <w:spacing w:line="440" w:lineRule="exact"/>
        <w:rPr>
          <w:rFonts w:ascii="宋体" w:hAnsi="宋体" w:hint="eastAsia"/>
          <w:sz w:val="24"/>
        </w:rPr>
      </w:pPr>
      <w:r>
        <w:rPr>
          <w:rFonts w:ascii="宋体" w:hAnsi="宋体" w:hint="eastAsia"/>
          <w:sz w:val="24"/>
        </w:rPr>
        <w:t xml:space="preserve">    浮头式换热器需将芯子抽出清理。根据8台换热器技术性能要求，应采用抽芯机进行抽芯清理完毕后再用板车直接把芯子运输业主指定地点。， </w:t>
      </w:r>
    </w:p>
    <w:p w:rsidR="00106695" w:rsidP="00106695">
      <w:pPr>
        <w:spacing w:line="440" w:lineRule="exact"/>
        <w:ind w:firstLine="480"/>
        <w:rPr>
          <w:rFonts w:ascii="宋体" w:hAnsi="宋体" w:hint="eastAsia"/>
          <w:sz w:val="24"/>
        </w:rPr>
      </w:pPr>
      <w:r w:rsidR="00550613">
        <w:rPr>
          <w:rFonts w:ascii="宋体" w:hAnsi="宋体" w:hint="eastAsia"/>
          <w:sz w:val="24"/>
        </w:rPr>
        <w:t>换热器抽芯时，抽芯机械应有足够的抽出力</w:t>
      </w:r>
      <w:r w:rsidR="00550613">
        <w:rPr>
          <w:rFonts w:ascii="宋体" w:hAnsi="宋体" w:hint="eastAsia"/>
          <w:sz w:val="24"/>
        </w:rPr>
        <w:t>和推进力，能自动对中，且重心稳定，运转灵活,安全可靠。</w:t>
      </w:r>
    </w:p>
    <w:p w:rsidR="00106695" w:rsidP="00106695">
      <w:pPr>
        <w:spacing w:line="440" w:lineRule="exact"/>
        <w:ind w:firstLine="480"/>
        <w:rPr>
          <w:rFonts w:ascii="宋体" w:hAnsi="宋体" w:hint="eastAsia"/>
          <w:sz w:val="24"/>
        </w:rPr>
      </w:pPr>
      <w:r>
        <w:rPr>
          <w:rFonts w:ascii="宋体" w:hAnsi="宋体" w:hint="eastAsia"/>
          <w:sz w:val="24"/>
        </w:rPr>
        <w:t>拆卸、回装新抽芯时，不得损伤密封面，并将拆卸下的零部件做好标记，妥善保管。</w:t>
      </w:r>
    </w:p>
    <w:p w:rsidR="00106695" w:rsidP="00106695">
      <w:pPr>
        <w:spacing w:line="440" w:lineRule="exact"/>
        <w:rPr>
          <w:rFonts w:ascii="宋体" w:hAnsi="宋体" w:hint="eastAsia"/>
          <w:sz w:val="24"/>
        </w:rPr>
      </w:pPr>
      <w:r>
        <w:rPr>
          <w:rFonts w:ascii="宋体" w:hAnsi="宋体" w:hint="eastAsia"/>
          <w:sz w:val="24"/>
        </w:rPr>
        <w:t xml:space="preserve">    吊装换热器管束时，不得用钢丝绳或锐利的吊具直接捆绑管束，宜采用吊带对其有保护措施的吊具吊装。拆下的管束水平放置时，必须支撑在管板或支持板上。管束在回装前应仔细检查管束及壳体的内部，确认无杂物后方可回装。</w:t>
      </w:r>
    </w:p>
    <w:p w:rsidR="00B7191E" w:rsidP="00B7191E">
      <w:pPr>
        <w:spacing w:line="440" w:lineRule="exact"/>
        <w:rPr>
          <w:rFonts w:ascii="宋体" w:hAnsi="宋体" w:hint="eastAsia"/>
          <w:sz w:val="24"/>
        </w:rPr>
      </w:pPr>
      <w:r>
        <w:rPr>
          <w:rFonts w:ascii="宋体" w:hAnsi="宋体" w:hint="eastAsia"/>
          <w:sz w:val="24"/>
        </w:rPr>
        <w:t>4.5 螺栓紧固</w:t>
      </w:r>
    </w:p>
    <w:p w:rsidR="00550613" w:rsidP="00B7191E">
      <w:pPr>
        <w:spacing w:line="440" w:lineRule="exact"/>
        <w:ind w:firstLine="480" w:firstLineChars="200"/>
        <w:rPr>
          <w:rFonts w:ascii="宋体" w:hAnsi="宋体" w:hint="eastAsia"/>
          <w:sz w:val="24"/>
        </w:rPr>
      </w:pPr>
      <w:r>
        <w:rPr>
          <w:rFonts w:ascii="宋体" w:hAnsi="宋体" w:hint="eastAsia"/>
          <w:sz w:val="24"/>
        </w:rPr>
        <w:t>拆卸、紧固换热器螺栓和接管法兰螺栓时，应按交叉、对称的顺序进行（如下图所示），拆卸的螺栓应就近摆放整齐，若集中保管应分别装箱并标识好，换热器封头螺栓紧固时，至少应分三遍进行，起点应相互错开120</w:t>
      </w:r>
      <w:r>
        <w:rPr>
          <w:rFonts w:ascii="宋体" w:hAnsi="宋体" w:hint="eastAsia"/>
          <w:sz w:val="24"/>
        </w:rPr>
        <w:t>°</w:t>
      </w:r>
      <w:r>
        <w:rPr>
          <w:rFonts w:ascii="宋体" w:hAnsi="宋体" w:hint="eastAsia"/>
          <w:sz w:val="24"/>
        </w:rPr>
        <w:t>.</w:t>
      </w:r>
    </w:p>
    <w:p w:rsidR="00550613">
      <w:pPr>
        <w:spacing w:line="440" w:lineRule="exact"/>
        <w:jc w:val="center"/>
        <w:rPr>
          <w:rFonts w:ascii="宋体" w:hAnsi="宋体" w:hint="eastAsia"/>
          <w:sz w:val="24"/>
        </w:rPr>
      </w:pPr>
      <w:r>
        <w:rPr>
          <w:rFonts w:ascii="宋体" w:hAnsi="宋体" w:hint="eastAsia"/>
          <w:sz w:val="24"/>
        </w:rPr>
        <w:t>图一.拆卸、紧固换热器螺栓的方法</w:t>
      </w:r>
    </w:p>
    <w:p w:rsidR="00550613">
      <w:pPr>
        <w:spacing w:line="440" w:lineRule="exact"/>
        <w:rPr>
          <w:rFonts w:ascii="宋体" w:hAnsi="宋体" w:hint="eastAsia"/>
          <w:sz w:val="24"/>
        </w:rPr>
      </w:pPr>
      <w:r>
        <w:rPr>
          <w:rFonts w:ascii="宋体" w:hAnsi="宋体" w:hint="eastAsia"/>
          <w:sz w:val="24"/>
        </w:rPr>
        <w:t xml:space="preserve">    拆下的螺栓应逐个清洗、检查,确认无问题后方可继续使用.</w:t>
      </w:r>
    </w:p>
    <w:p w:rsidR="00550613">
      <w:pPr>
        <w:spacing w:line="440" w:lineRule="exact"/>
        <w:rPr>
          <w:rFonts w:ascii="宋体" w:hAnsi="宋体" w:hint="eastAsia"/>
          <w:sz w:val="24"/>
        </w:rPr>
      </w:pPr>
      <w:r w:rsidR="00135744">
        <w:rPr>
          <w:rFonts w:ascii="宋体" w:hAnsi="宋体" w:hint="eastAsia"/>
          <w:sz w:val="24"/>
        </w:rPr>
        <w:t>4</w:t>
      </w:r>
      <w:r>
        <w:rPr>
          <w:rFonts w:ascii="宋体" w:hAnsi="宋体" w:hint="eastAsia"/>
          <w:sz w:val="24"/>
        </w:rPr>
        <w:t>。</w:t>
      </w:r>
      <w:r w:rsidR="00106695">
        <w:rPr>
          <w:rFonts w:ascii="宋体" w:hAnsi="宋体" w:hint="eastAsia"/>
          <w:sz w:val="24"/>
        </w:rPr>
        <w:t>6</w:t>
      </w:r>
      <w:r>
        <w:rPr>
          <w:rFonts w:ascii="宋体" w:hAnsi="宋体" w:hint="eastAsia"/>
          <w:sz w:val="24"/>
        </w:rPr>
        <w:t xml:space="preserve"> 清理、清洗</w:t>
      </w:r>
    </w:p>
    <w:p w:rsidR="00550613">
      <w:pPr>
        <w:spacing w:line="440" w:lineRule="exact"/>
        <w:rPr>
          <w:rFonts w:ascii="宋体" w:hAnsi="宋体" w:hint="eastAsia"/>
          <w:sz w:val="24"/>
        </w:rPr>
      </w:pPr>
      <w:r>
        <w:rPr>
          <w:rFonts w:ascii="宋体" w:hAnsi="宋体" w:hint="eastAsia"/>
          <w:noProof/>
          <w:sz w:val="24"/>
        </w:rPr>
        <w:pict>
          <v:shape id="PageShape4" o:spid="_x0000_s1028" type="#_x0000_t202" style="width:500pt;height:5pt;margin-top:836pt;margin-left:0;position:absolute;visibility:hidden;z-index:251661312">
            <v:textbox>
              <w:txbxContent>
                <w:p w:rsidR="00274725" w:rsidRPr="00274725">
                  <w:pPr>
                    <w:rPr>
                      <w:rFonts w:ascii="黑体" w:eastAsia="黑体"/>
                      <w:sz w:val="24"/>
                    </w:rPr>
                  </w:pPr>
                  <w:r w:rsidRPr="00274725">
                    <w:rPr>
                      <w:rFonts w:ascii="黑体" w:eastAsia="黑体" w:hint="eastAsia"/>
                      <w:sz w:val="24"/>
                    </w:rPr>
                    <w:t>换热器检修施工方案 全文共4页，当前为第4页。</w:t>
                  </w:r>
                  <w:r w:rsidRPr="00274725">
                    <w:rPr>
                      <w:rFonts w:ascii="黑体" w:eastAsia="黑体"/>
                      <w:sz w:val="24"/>
                    </w:rPr>
                    <w:br/>
                  </w:r>
                  <w:r w:rsidRPr="00274725">
                    <w:rPr>
                      <w:rFonts w:ascii="黑体" w:eastAsia="黑体"/>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 w:history="1">
                    <w:r>
                      <w:rPr>
                        <w:rFonts w:ascii="SimSun" w:eastAsia="SimSun" w:hAnsi="SimSun" w:cs="SimSun"/>
                        <w:b/>
                        <w:bCs/>
                        <w:color w:val="0000EE"/>
                        <w:kern w:val="0"/>
                        <w:sz w:val="30"/>
                        <w:szCs w:val="30"/>
                        <w:u w:val="single" w:color="0000EE"/>
                      </w:rPr>
                      <w:t>https://d.book118.com/028060116126006046</w:t>
                    </w:r>
                  </w:hyperlink>
                </w:p>
                <w:p w:rsidR="00274725" w:rsidRPr="00274725">
                  <w:pPr>
                    <w:rPr>
                      <w:rFonts w:ascii="黑体" w:eastAsia="黑体"/>
                      <w:sz w:val="24"/>
                    </w:rPr>
                  </w:pPr>
                </w:p>
              </w:txbxContent>
            </v:textbox>
          </v:shape>
        </w:pict>
      </w:r>
      <w:r w:rsidR="00550613">
        <w:rPr>
          <w:rFonts w:ascii="宋体" w:hAnsi="宋体" w:hint="eastAsia"/>
          <w:sz w:val="24"/>
        </w:rPr>
        <w:t xml:space="preserve">    换热器拆开后，对管箱进行清理并配合厂家做阳极板保护，管壳采用高压水冲洗,冲洗结果应以车间确认合格，方可试压回装。</w:t>
      </w:r>
    </w:p>
    <w:sectPr w:rsidSect="003D388F">
      <w:headerReference w:type="default" r:id="rId12"/>
      <w:footerReference w:type="default" r:id="rId13"/>
      <w:type w:val="nextPage"/>
      <w:pgSz w:w="11906" w:h="16838"/>
      <w:pgMar w:top="1701" w:right="1021" w:bottom="1134" w:left="1418" w:header="1134" w:footer="567" w:gutter="0"/>
      <w:pgNumType w:fmt="numberInDash"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KaiTi_GB2312">
    <w:altName w:val="楷体"/>
    <w:panose1 w:val="00000000000000000000"/>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等线 Light">
    <w:altName w:val="DengXian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613">
    <w:pPr>
      <w:pStyle w:val="Footer"/>
      <w:jc w:val="center"/>
      <w:rPr>
        <w:rFonts w:hint="eastAsia"/>
      </w:rPr>
    </w:pPr>
    <w:r>
      <w:rPr>
        <w:rFonts w:ascii="宋体" w:hAnsi="宋体" w:hint="eastAsia"/>
        <w:kern w:val="0"/>
        <w:szCs w:val="21"/>
      </w:rPr>
      <w:t xml:space="preserve">团有限公司              </w:t>
    </w:r>
    <w:r>
      <w:rPr>
        <w:rFonts w:ascii="宋体" w:hAnsi="宋体"/>
        <w:kern w:val="0"/>
        <w:szCs w:val="21"/>
      </w:rPr>
      <w:fldChar w:fldCharType="begin"/>
    </w:r>
    <w:r>
      <w:rPr>
        <w:rFonts w:ascii="宋体" w:hAnsi="宋体"/>
        <w:kern w:val="0"/>
        <w:szCs w:val="21"/>
      </w:rPr>
      <w:instrText xml:space="preserve"> PAGE </w:instrText>
    </w:r>
    <w:r>
      <w:rPr>
        <w:rFonts w:ascii="宋体" w:hAnsi="宋体"/>
        <w:kern w:val="0"/>
        <w:szCs w:val="21"/>
      </w:rPr>
      <w:fldChar w:fldCharType="separate"/>
    </w:r>
    <w:r>
      <w:rPr>
        <w:rFonts w:ascii="宋体" w:hAnsi="宋体"/>
        <w:kern w:val="0"/>
        <w:szCs w:val="21"/>
      </w:rPr>
      <w:t>- 1 -</w:t>
    </w:r>
    <w:r>
      <w:rPr>
        <w:rFonts w:ascii="宋体" w:hAnsi="宋体"/>
        <w:kern w:val="0"/>
        <w:szCs w:val="2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613">
    <w:pPr>
      <w:pStyle w:val="Footer"/>
      <w:jc w:val="center"/>
      <w:rPr>
        <w:rFonts w:hint="eastAsia"/>
      </w:rPr>
    </w:pPr>
    <w:r>
      <w:rPr>
        <w:rFonts w:ascii="宋体" w:hAnsi="宋体" w:hint="eastAsia"/>
        <w:kern w:val="0"/>
        <w:szCs w:val="21"/>
      </w:rPr>
      <w:t xml:space="preserve">团有限公司              </w:t>
    </w:r>
    <w:r>
      <w:rPr>
        <w:rFonts w:ascii="宋体" w:hAnsi="宋体"/>
        <w:kern w:val="0"/>
        <w:szCs w:val="21"/>
      </w:rPr>
      <w:fldChar w:fldCharType="begin"/>
    </w:r>
    <w:r>
      <w:rPr>
        <w:rFonts w:ascii="宋体" w:hAnsi="宋体"/>
        <w:kern w:val="0"/>
        <w:szCs w:val="21"/>
      </w:rPr>
      <w:instrText xml:space="preserve"> PAGE </w:instrText>
    </w:r>
    <w:r>
      <w:rPr>
        <w:rFonts w:ascii="宋体" w:hAnsi="宋体"/>
        <w:kern w:val="0"/>
        <w:szCs w:val="21"/>
      </w:rPr>
      <w:fldChar w:fldCharType="separate"/>
    </w:r>
    <w:r>
      <w:rPr>
        <w:rFonts w:ascii="宋体" w:hAnsi="宋体"/>
        <w:kern w:val="0"/>
        <w:szCs w:val="21"/>
      </w:rPr>
      <w:t>- 1 -</w:t>
    </w:r>
    <w:r>
      <w:rPr>
        <w:rFonts w:ascii="宋体" w:hAnsi="宋体"/>
        <w:kern w:val="0"/>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613">
    <w:pPr>
      <w:pStyle w:val="Footer"/>
      <w:jc w:val="center"/>
      <w:rPr>
        <w:rFonts w:hint="eastAsia"/>
      </w:rPr>
    </w:pPr>
    <w:r>
      <w:rPr>
        <w:rFonts w:ascii="宋体" w:hAnsi="宋体" w:hint="eastAsia"/>
        <w:kern w:val="0"/>
        <w:szCs w:val="21"/>
      </w:rPr>
      <w:t xml:space="preserve">团有限公司              </w:t>
    </w:r>
    <w:r>
      <w:rPr>
        <w:rFonts w:ascii="宋体" w:hAnsi="宋体"/>
        <w:kern w:val="0"/>
        <w:szCs w:val="21"/>
      </w:rPr>
      <w:fldChar w:fldCharType="begin"/>
    </w:r>
    <w:r>
      <w:rPr>
        <w:rFonts w:ascii="宋体" w:hAnsi="宋体"/>
        <w:kern w:val="0"/>
        <w:szCs w:val="21"/>
      </w:rPr>
      <w:instrText xml:space="preserve"> PAGE </w:instrText>
    </w:r>
    <w:r>
      <w:rPr>
        <w:rFonts w:ascii="宋体" w:hAnsi="宋体"/>
        <w:kern w:val="0"/>
        <w:szCs w:val="21"/>
      </w:rPr>
      <w:fldChar w:fldCharType="separate"/>
    </w:r>
    <w:r>
      <w:rPr>
        <w:rFonts w:ascii="宋体" w:hAnsi="宋体"/>
        <w:kern w:val="0"/>
        <w:szCs w:val="21"/>
      </w:rPr>
      <w:t>- 1 -</w:t>
    </w:r>
    <w:r>
      <w:rPr>
        <w:rFonts w:ascii="宋体" w:hAnsi="宋体"/>
        <w:kern w:val="0"/>
        <w:szCs w:val="21"/>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613">
    <w:pPr>
      <w:pStyle w:val="Footer"/>
      <w:jc w:val="center"/>
      <w:rPr>
        <w:rFonts w:hint="eastAsia"/>
      </w:rPr>
    </w:pPr>
    <w:r>
      <w:rPr>
        <w:rFonts w:ascii="宋体" w:hAnsi="宋体" w:hint="eastAsia"/>
        <w:kern w:val="0"/>
        <w:szCs w:val="21"/>
      </w:rPr>
      <w:t xml:space="preserve">团有限公司              </w:t>
    </w:r>
    <w:r>
      <w:rPr>
        <w:rFonts w:ascii="宋体" w:hAnsi="宋体"/>
        <w:kern w:val="0"/>
        <w:szCs w:val="21"/>
      </w:rPr>
      <w:fldChar w:fldCharType="begin"/>
    </w:r>
    <w:r>
      <w:rPr>
        <w:rFonts w:ascii="宋体" w:hAnsi="宋体"/>
        <w:kern w:val="0"/>
        <w:szCs w:val="21"/>
      </w:rPr>
      <w:instrText xml:space="preserve"> PAGE </w:instrText>
    </w:r>
    <w:r>
      <w:rPr>
        <w:rFonts w:ascii="宋体" w:hAnsi="宋体"/>
        <w:kern w:val="0"/>
        <w:szCs w:val="21"/>
      </w:rPr>
      <w:fldChar w:fldCharType="separate"/>
    </w:r>
    <w:r>
      <w:rPr>
        <w:rFonts w:ascii="宋体" w:hAnsi="宋体"/>
        <w:kern w:val="0"/>
        <w:szCs w:val="21"/>
      </w:rPr>
      <w:t>- 2 -</w:t>
    </w:r>
    <w:r>
      <w:rPr>
        <w:rFonts w:ascii="宋体" w:hAnsi="宋体"/>
        <w:kern w:val="0"/>
        <w:szCs w:val="21"/>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613" w:rsidP="00274725">
    <w:pPr>
      <w:pStyle w:val="Header"/>
      <w:rPr>
        <w:rFonts w:hint="eastAsia"/>
      </w:rPr>
    </w:pPr>
    <w:r w:rsidR="00274725">
      <w:rPr>
        <w:rFonts w:hint="eastAsia"/>
      </w:rPr>
      <w:t>换热器检修施工方案</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613" w:rsidP="00274725">
    <w:pPr>
      <w:pStyle w:val="Header"/>
      <w:rPr>
        <w:rFonts w:hint="eastAsia"/>
      </w:rPr>
    </w:pPr>
    <w:r w:rsidR="00274725">
      <w:rPr>
        <w:rFonts w:hint="eastAsia"/>
      </w:rPr>
      <w:t>换热器检修施工方案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613" w:rsidP="00274725">
    <w:pPr>
      <w:pStyle w:val="Header"/>
      <w:rPr>
        <w:rFonts w:hint="eastAsia"/>
      </w:rPr>
    </w:pPr>
    <w:r w:rsidR="00274725">
      <w:rPr>
        <w:rFonts w:hint="eastAsia"/>
      </w:rPr>
      <w:t>换热器检修施工方案</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613" w:rsidP="00274725">
    <w:pPr>
      <w:pStyle w:val="Header"/>
      <w:rPr>
        <w:rFonts w:hint="eastAsia"/>
      </w:rPr>
    </w:pPr>
    <w:r w:rsidR="00274725">
      <w:rPr>
        <w:rFonts w:hint="eastAsia"/>
      </w:rPr>
      <w:t>换热器检修施工方案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lvl w:ilvl="0">
      <w:start w:val="1"/>
      <w:numFmt w:val="upperLetter"/>
      <w:lvlText w:val="%1)"/>
      <w:lvlJc w:val="left"/>
      <w:pPr>
        <w:tabs>
          <w:tab w:val="num" w:pos="945"/>
        </w:tabs>
        <w:ind w:left="945" w:hanging="285"/>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attachedTemplate r:id="rId1"/>
  <w:stylePaneFormatFilter w:val="3F01"/>
  <w:doNotTrackMoves/>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shapeLayoutLikeWW8/>
    <w:alignTablesRowByRow/>
    <w:doNotUseHTMLParagraphAutoSpacing/>
    <w:useWord97LineBreakRules/>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6147D"/>
    <w:rsid w:val="00106695"/>
    <w:rsid w:val="00135744"/>
    <w:rsid w:val="0014131C"/>
    <w:rsid w:val="001A4CDE"/>
    <w:rsid w:val="001E739B"/>
    <w:rsid w:val="00274725"/>
    <w:rsid w:val="002A3BEF"/>
    <w:rsid w:val="002C6855"/>
    <w:rsid w:val="00354CBB"/>
    <w:rsid w:val="003D388F"/>
    <w:rsid w:val="003E19E9"/>
    <w:rsid w:val="00495A18"/>
    <w:rsid w:val="004A51E1"/>
    <w:rsid w:val="004D0073"/>
    <w:rsid w:val="00522B75"/>
    <w:rsid w:val="00525F59"/>
    <w:rsid w:val="00550613"/>
    <w:rsid w:val="005B5FFC"/>
    <w:rsid w:val="006E4AE6"/>
    <w:rsid w:val="007406F8"/>
    <w:rsid w:val="00857DD0"/>
    <w:rsid w:val="008B1C88"/>
    <w:rsid w:val="00993BA5"/>
    <w:rsid w:val="009C116E"/>
    <w:rsid w:val="009C73DC"/>
    <w:rsid w:val="00B07023"/>
    <w:rsid w:val="00B34558"/>
    <w:rsid w:val="00B40C23"/>
    <w:rsid w:val="00B7191E"/>
    <w:rsid w:val="00B72A63"/>
    <w:rsid w:val="00C8434E"/>
    <w:rsid w:val="00CA0F62"/>
    <w:rsid w:val="00DB478C"/>
    <w:rsid w:val="00DD0930"/>
    <w:rsid w:val="00DE475B"/>
    <w:rsid w:val="00EA4322"/>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
    <w:qFormat/>
    <w:pPr>
      <w:keepNext/>
      <w:jc w:val="center"/>
      <w:outlineLvl w:val="0"/>
    </w:pPr>
    <w:rPr>
      <w:kern w:val="2"/>
      <w:sz w:val="28"/>
      <w:szCs w:val="24"/>
    </w:rPr>
  </w:style>
  <w:style w:type="paragraph" w:styleId="Heading2">
    <w:name w:val="heading 2"/>
    <w:basedOn w:val="Normal"/>
    <w:next w:val="Normal"/>
    <w:link w:val="2"/>
    <w:qFormat/>
    <w:pPr>
      <w:keepNext/>
      <w:keepLines/>
      <w:spacing w:before="260" w:beforeLines="0" w:after="260" w:afterLines="0" w:line="416" w:lineRule="auto"/>
      <w:jc w:val="left"/>
      <w:outlineLvl w:val="1"/>
    </w:pPr>
    <w:rPr>
      <w:rFonts w:ascii="Arial" w:eastAsia="黑体" w:hAnsi="Arial"/>
      <w:b/>
      <w:bCs/>
      <w:kern w:val="2"/>
      <w:sz w:val="32"/>
      <w:szCs w:val="32"/>
    </w:rPr>
  </w:style>
  <w:style w:type="paragraph" w:styleId="Heading4">
    <w:name w:val="heading 4"/>
    <w:basedOn w:val="Normal"/>
    <w:next w:val="Normal"/>
    <w:link w:val="4"/>
    <w:qFormat/>
    <w:pPr>
      <w:keepNext/>
      <w:numPr>
        <w:ilvl w:val="0"/>
        <w:numId w:val="1"/>
      </w:numPr>
      <w:tabs>
        <w:tab w:val="left" w:pos="945"/>
      </w:tabs>
      <w:jc w:val="left"/>
      <w:outlineLvl w:val="3"/>
    </w:pPr>
    <w:rPr>
      <w:rFonts w:ascii="宋体" w:hAnsi="Arial" w:cs="宋体"/>
      <w:color w:val="000000"/>
      <w:sz w:val="28"/>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character" w:customStyle="1" w:styleId="1">
    <w:name w:val="标题 1 字符"/>
    <w:link w:val="Heading1"/>
    <w:rPr>
      <w:kern w:val="2"/>
      <w:sz w:val="28"/>
      <w:szCs w:val="24"/>
    </w:rPr>
  </w:style>
  <w:style w:type="character" w:customStyle="1" w:styleId="CharChar2">
    <w:name w:val=" Char Char2"/>
    <w:link w:val="Footer"/>
    <w:rPr>
      <w:kern w:val="2"/>
      <w:sz w:val="21"/>
      <w:szCs w:val="18"/>
    </w:rPr>
  </w:style>
  <w:style w:type="character" w:customStyle="1" w:styleId="a">
    <w:name w:val="文档结构图 字符"/>
    <w:link w:val="DocumentMap"/>
    <w:rPr>
      <w:rFonts w:ascii="宋体"/>
      <w:kern w:val="2"/>
      <w:sz w:val="18"/>
      <w:szCs w:val="18"/>
    </w:rPr>
  </w:style>
  <w:style w:type="character" w:customStyle="1" w:styleId="2CharChar">
    <w:name w:val="标题 2 Char Char"/>
    <w:link w:val="Heading2"/>
    <w:rPr>
      <w:rFonts w:ascii="Cambria" w:eastAsia="宋体" w:hAnsi="Cambria" w:cs="Times New Roman"/>
      <w:b/>
      <w:bCs/>
      <w:kern w:val="2"/>
      <w:sz w:val="32"/>
      <w:szCs w:val="32"/>
    </w:rPr>
  </w:style>
  <w:style w:type="character" w:customStyle="1" w:styleId="CharChar3">
    <w:name w:val=" Char Char3"/>
    <w:link w:val="Header"/>
    <w:rPr>
      <w:kern w:val="2"/>
      <w:sz w:val="18"/>
      <w:szCs w:val="18"/>
    </w:rPr>
  </w:style>
  <w:style w:type="character" w:customStyle="1" w:styleId="4">
    <w:name w:val="标题 4 字符"/>
    <w:link w:val="Heading4"/>
    <w:rPr>
      <w:rFonts w:ascii="宋体" w:hAnsi="Arial" w:cs="宋体"/>
      <w:color w:val="000000"/>
      <w:sz w:val="28"/>
    </w:rPr>
  </w:style>
  <w:style w:type="character" w:customStyle="1" w:styleId="2">
    <w:name w:val="标题 2 字符"/>
    <w:link w:val="Heading2"/>
    <w:rPr>
      <w:rFonts w:ascii="Arial" w:eastAsia="黑体" w:hAnsi="Arial"/>
      <w:b/>
      <w:bCs/>
      <w:kern w:val="2"/>
      <w:sz w:val="32"/>
      <w:szCs w:val="32"/>
    </w:rPr>
  </w:style>
  <w:style w:type="character" w:customStyle="1" w:styleId="a0">
    <w:name w:val="正文文本 字符"/>
    <w:link w:val="BodyText"/>
    <w:rPr>
      <w:rFonts w:ascii="宋体" w:hAnsi="宋体"/>
      <w:b/>
      <w:bCs/>
      <w:sz w:val="24"/>
      <w:szCs w:val="24"/>
    </w:rPr>
  </w:style>
  <w:style w:type="paragraph" w:styleId="BodyTextIndent">
    <w:name w:val="Body Text Indent"/>
    <w:basedOn w:val="Normal"/>
    <w:pPr>
      <w:ind w:firstLine="538" w:firstLineChars="192"/>
    </w:pPr>
    <w:rPr>
      <w:sz w:val="28"/>
    </w:rPr>
  </w:style>
  <w:style w:type="paragraph" w:styleId="BodyTextIndent3">
    <w:name w:val="Body Text Indent 3"/>
    <w:basedOn w:val="Normal"/>
    <w:pPr>
      <w:spacing w:after="120" w:afterLines="0"/>
      <w:ind w:left="420" w:leftChars="200"/>
    </w:pPr>
    <w:rPr>
      <w:sz w:val="16"/>
      <w:szCs w:val="16"/>
    </w:rPr>
  </w:style>
  <w:style w:type="paragraph" w:styleId="BodyText">
    <w:name w:val="Body Text"/>
    <w:basedOn w:val="Normal"/>
    <w:link w:val="a0"/>
    <w:pPr>
      <w:widowControl/>
      <w:jc w:val="left"/>
    </w:pPr>
    <w:rPr>
      <w:rFonts w:ascii="宋体" w:hAnsi="宋体"/>
      <w:b/>
      <w:bCs/>
      <w:sz w:val="24"/>
      <w:szCs w:val="24"/>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DocumentMap">
    <w:name w:val="Document Map"/>
    <w:basedOn w:val="Normal"/>
    <w:link w:val="a"/>
    <w:rPr>
      <w:rFonts w:ascii="宋体"/>
      <w:kern w:val="2"/>
      <w:sz w:val="18"/>
      <w:szCs w:val="18"/>
    </w:rPr>
  </w:style>
  <w:style w:type="paragraph" w:styleId="Footer">
    <w:name w:val="footer"/>
    <w:basedOn w:val="Normal"/>
    <w:pPr>
      <w:tabs>
        <w:tab w:val="center" w:pos="4153"/>
        <w:tab w:val="right" w:pos="8306"/>
      </w:tabs>
      <w:snapToGrid w:val="0"/>
      <w:jc w:val="left"/>
    </w:pPr>
    <w:rPr>
      <w:szCs w:val="18"/>
    </w:rPr>
  </w:style>
  <w:style w:type="paragraph" w:customStyle="1" w:styleId="Char">
    <w:name w:val="Char"/>
    <w:basedOn w:val="Normal"/>
    <w:pPr>
      <w:spacing w:line="360" w:lineRule="auto"/>
      <w:ind w:firstLine="200" w:firstLineChars="200"/>
    </w:pPr>
    <w:rPr>
      <w:rFonts w:ascii="宋体" w:hAnsi="宋体" w:cs="宋体"/>
      <w:sz w:val="24"/>
    </w:rPr>
  </w:style>
  <w:style w:type="paragraph" w:customStyle="1" w:styleId="Char0">
    <w:name w:val=" Char"/>
    <w:basedOn w:val="Normal"/>
    <w:pPr>
      <w:spacing w:line="360" w:lineRule="auto"/>
    </w:pPr>
    <w:rPr>
      <w:sz w:val="24"/>
    </w:rPr>
  </w:style>
  <w:style w:type="paragraph" w:customStyle="1" w:styleId="CharCharCharChar">
    <w:name w:val=" Char Char Char Char"/>
    <w:basedOn w:val="Normal"/>
    <w:pPr>
      <w:spacing w:line="360" w:lineRule="auto"/>
    </w:pPr>
    <w:rPr>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yperlink" Target="https://d.book118.com/028060116126006046" TargetMode="External" /><Relationship Id="rId12" Type="http://schemas.openxmlformats.org/officeDocument/2006/relationships/header" Target="header4.xml" /><Relationship Id="rId13" Type="http://schemas.openxmlformats.org/officeDocument/2006/relationships/footer" Target="footer4.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78C42-B241-4D8F-9AB1-AB014812C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7749</Words>
  <Characters>8448</Characters>
  <Application>Microsoft Office Word</Application>
  <DocSecurity>0</DocSecurity>
  <Lines>1689</Lines>
  <Paragraphs>1799</Paragraphs>
  <ScaleCrop>false</ScaleCrop>
  <Company>tcc</Company>
  <LinksUpToDate>false</LinksUpToDate>
  <CharactersWithSpaces>14398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方案</dc:title>
  <dc:creator>空空不是空空</dc:creator>
  <dc:description>茂名乙烯检修资料</dc:description>
  <cp:lastModifiedBy>YH W</cp:lastModifiedBy>
  <cp:revision>2</cp:revision>
  <cp:lastPrinted>2013-08-11T07:22:00Z</cp:lastPrinted>
  <dcterms:created xsi:type="dcterms:W3CDTF">2024-03-16T15:36:00Z</dcterms:created>
  <dcterms:modified xsi:type="dcterms:W3CDTF">2024-03-16T15:36:00Z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2052-8.1.0.3483</vt:lpwstr>
  </property>
</Properties>
</file>