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地坪漆行业相关公司筹备报告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9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_Toc20978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0" w:history="1">
        <w:r>
          <w:rPr>
            <w:rFonts w:ascii="仿宋" w:eastAsia="仿宋" w:hAnsi="仿宋" w:cs="仿宋" w:hint="eastAsia"/>
            <w:lang w:eastAsia="zh-CN"/>
          </w:rPr>
          <w:t>(一)、地坪漆项目选址原则</w:t>
        </w:r>
        <w:r>
          <w:tab/>
        </w:r>
        <w:r>
          <w:fldChar w:fldCharType="begin"/>
        </w:r>
        <w:r>
          <w:instrText xml:space="preserve"> PAGEREF _Toc17280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_Toc22610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_Toc25325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" w:history="1">
        <w:r>
          <w:rPr>
            <w:rFonts w:ascii="仿宋" w:eastAsia="仿宋" w:hAnsi="仿宋" w:cs="仿宋" w:hint="eastAsia"/>
            <w:lang w:eastAsia="zh-CN"/>
          </w:rPr>
          <w:t>(五)、地坪漆项目选址综合评价</w:t>
        </w:r>
        <w:r>
          <w:tab/>
        </w:r>
        <w:r>
          <w:fldChar w:fldCharType="begin"/>
        </w:r>
        <w:r>
          <w:instrText xml:space="preserve"> PAGEREF _Toc777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_Toc28662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_Toc14407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三、地坪漆筹建公司基本信息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_Toc21953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_Toc14717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53" w:history="1">
        <w:r>
          <w:rPr>
            <w:rFonts w:ascii="仿宋" w:eastAsia="仿宋" w:hAnsi="仿宋" w:cs="仿宋" w:hint="eastAsia"/>
            <w:lang w:eastAsia="zh-CN"/>
          </w:rPr>
          <w:t>四、地坪漆项目概况</w:t>
        </w:r>
        <w:r>
          <w:tab/>
        </w:r>
        <w:r>
          <w:fldChar w:fldCharType="begin"/>
        </w:r>
        <w:r>
          <w:instrText xml:space="preserve"> PAGEREF _Toc26553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(二)、地坪漆项目提出的理由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8" w:history="1">
        <w:r>
          <w:rPr>
            <w:rFonts w:ascii="仿宋" w:eastAsia="仿宋" w:hAnsi="仿宋" w:cs="仿宋" w:hint="eastAsia"/>
            <w:lang w:eastAsia="zh-CN"/>
          </w:rPr>
          <w:t>(三)、地坪漆项目选址</w:t>
        </w:r>
        <w:r>
          <w:tab/>
        </w:r>
        <w:r>
          <w:fldChar w:fldCharType="begin"/>
        </w:r>
        <w:r>
          <w:instrText xml:space="preserve"> PAGEREF _Toc20728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_Toc4393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(六)、地坪漆项目投资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(七)、地坪漆项目进度规划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_Toc6542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9" w:history="1">
        <w:r>
          <w:rPr>
            <w:rFonts w:ascii="仿宋" w:eastAsia="仿宋" w:hAnsi="仿宋" w:cs="仿宋" w:hint="eastAsia"/>
            <w:lang w:eastAsia="zh-CN"/>
          </w:rPr>
          <w:t>(九)、地坪漆项目综合评价</w:t>
        </w:r>
        <w:r>
          <w:tab/>
        </w:r>
        <w:r>
          <w:fldChar w:fldCharType="begin"/>
        </w:r>
        <w:r>
          <w:instrText xml:space="preserve"> PAGEREF _Toc18979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_Toc19019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_Toc6466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_Toc4893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_Toc21478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(五)、地坪漆项目总投资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_Toc1774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4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_Toc23744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_Toc23735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_Toc15683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eastAsia="zh-CN"/>
          </w:rPr>
          <w:t>(一)、地坪漆项目进度安排</w:t>
        </w:r>
        <w:r>
          <w:tab/>
        </w:r>
        <w:r>
          <w:fldChar w:fldCharType="begin"/>
        </w:r>
        <w:r>
          <w:instrText xml:space="preserve"> PAGEREF _Toc24664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2" w:history="1">
        <w:r>
          <w:rPr>
            <w:rFonts w:ascii="仿宋" w:eastAsia="仿宋" w:hAnsi="仿宋" w:cs="仿宋" w:hint="eastAsia"/>
            <w:lang w:eastAsia="zh-CN"/>
          </w:rPr>
          <w:t>(二)、地坪漆项目实施保障措施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_Toc22037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_Toc25133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_Toc19902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_Toc28842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_Toc16245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_Toc5081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eastAsia="zh-CN"/>
          </w:rPr>
          <w:t>(一)、社会责任地坪漆项目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_Toc18028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4" w:history="1">
        <w:r>
          <w:rPr>
            <w:rFonts w:ascii="仿宋" w:eastAsia="仿宋" w:hAnsi="仿宋" w:cs="仿宋" w:hint="eastAsia"/>
            <w:lang w:eastAsia="zh-CN"/>
          </w:rPr>
          <w:t>十二、地坪漆项目总结分析</w:t>
        </w:r>
        <w:r>
          <w:tab/>
        </w:r>
        <w:r>
          <w:fldChar w:fldCharType="begin"/>
        </w:r>
        <w:r>
          <w:instrText xml:space="preserve"> PAGEREF _Toc18444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_Toc6550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_Toc24278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9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5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280"/>
      <w:r>
        <w:rPr>
          <w:rFonts w:ascii="仿宋" w:eastAsia="仿宋" w:hAnsi="仿宋" w:cs="仿宋" w:hint="eastAsia"/>
          <w:lang w:eastAsia="zh-CN"/>
        </w:rPr>
        <w:t>(一)、地坪漆项目选址原则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坪漆项目选址是决定工业地坪漆项目成败的关键因素之一。根据现行政策，地坪漆项目选址必须符合一系列要求，以确保城乡建设、环境保护和资源利用的协调。以下是一些关于地坪漆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地坪漆项目选址必须与当地城乡建设总体规划相一致。它应该符合工业地坪漆项目占地使用规划的要求，并与大气污染防治、水资源和自然生态保护政策相协调。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避开特殊区域： 地坪漆项目选址应避开自然保护区、风景名胜区、生活饮用水源地和其他特别需要保护的敏感性目标。这有助于维护自然环境的完整性和生态系统的稳定。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地坪漆项目选址应充分考虑土地资源的节约。最好选择空闲地、非耕地或荒地，以减少对良田或耕地的占用。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地坪漆项目选址应提供足够的场地，以满足工艺和辅助生产设施的建设需要。这有助于确保生产流程的高效运行。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地坪漆项目选址应具备良好的生产基础条件，包括充足的水源、电力、运输和可靠的能源供应。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地坪漆项目选址应地势平缓，便于排除雨水和处理生产、生活废水。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地坪漆项目选址应与居民区及环境污染敏感点保持足够的防护距离，以确保生产活动不会对人民健康和环境造成危害。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地坪漆项目选址是地坪漆项目成功的第一步，符合政策要求的选址将有助于确保地坪漆项目的可持续发展，并避免对环境和社会造成不利影响。因此，在地坪漆项目规划和选址阶段，应认真考虑这些原则和要求。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610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https://d.book118.com/028062032134006036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地坪漆行业相关公司筹备报告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8062032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2024-02-03T09:12:00Z</dcterms:created>
  <dcterms:modified xsi:type="dcterms:W3CDTF">2024-02-03T09:12:11Z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5096EA525D3349E5AF27A56E79CAE328_11</vt:lpwstr>
  </property>
  <property fmtid="{D5CDD505-2E9C-101B-9397-08002B2CF9AE}" pid="3" name="KSOProductBuildVer">
    <vt:lpwstr>2052-12.1.0.16250</vt:lpwstr>
  </property>
</Properties>
</file>