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4DE62F27"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2ABD50B"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24644E6C"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7215436" w14:textId="77777777">
                          <w:pPr>
                            <w:pStyle w:val="NoSpacing"/>
                            <w:jc w:val="right"/>
                            <w:rPr>
                              <w:color w:val="595959" w:themeColor="text1" w:themeTint="A6"/>
                              <w:sz w:val="32"/>
                              <w:szCs w:val="32"/>
                            </w:rPr>
                          </w:pPr>
                          <w:sdt>
                            <w:sdtPr>
                              <w:rPr>
                                <w:color w:val="595959" w:themeColor="text1" w:themeTint="A6"/>
                                <w:sz w:val="32"/>
                                <w:szCs w:val="32"/>
                              </w:rPr>
                              <w:alias w:val="摘要"/>
                              <w:id w:val="254469629"/>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62049580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1A843FA6"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E8A8192"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71267849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9110829"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6518D3B9"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47F3A0D"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FE2B009"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687FC4B"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9E6BDD6"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640D867E"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5ED821C"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3A5736B"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D49A476"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D3745D8"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C7F366E"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0757CDF7"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E85327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6ED6F0B"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DC9F035"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710FAB9"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16F3A0A"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3125944"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1F7520E"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813C07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8CABBB1"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14005300"/>
        <w:docPartObj>
          <w:docPartGallery w:val="Table of Contents"/>
          <w:docPartUnique/>
        </w:docPartObj>
      </w:sdtPr>
      <w:sdtEndPr>
        <w:rPr>
          <w:b/>
          <w:bCs/>
        </w:rPr>
      </w:sdtEndPr>
      <w:sdtContent>
        <w:p w:rsidR="00483551" w:rsidRPr="00913CD1" w:rsidP="00457322" w14:paraId="548F4CD1"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882CDC3"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D1C7187"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73C3104"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B3152B9"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E3F6F2F"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29907BC"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3CA90D6"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D233DE7"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C0AB0CB"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12D288C"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C7963AB"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7F164A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2AFF440"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33A05F5"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4033F28"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B9A890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2875417"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CB1D6F0"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D8F943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835284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A578ED4"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75347144"/>
        <w:docPartObj>
          <w:docPartGallery w:val="Table of Contents"/>
          <w:docPartUnique/>
        </w:docPartObj>
      </w:sdtPr>
      <w:sdtEndPr>
        <w:rPr>
          <w:b/>
          <w:bCs/>
        </w:rPr>
      </w:sdtEndPr>
      <w:sdtContent>
        <w:p w:rsidR="00483551" w:rsidRPr="00913CD1" w:rsidP="00457322" w14:paraId="7C0F1CE0"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6AD3B09D"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62B5EF6"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8E6DACF"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B651011"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5F261FF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4A5EF2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CD44E28"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7C74E10"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340AADA1"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18B3D008"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54094E1"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99C4AA3"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BE8335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6059E0A"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08CC9E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429E4CD"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63B766D"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23AE0EF"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7D3E02E"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64C16C3"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3011FD59"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8017769"/>
        <w:docPartObj>
          <w:docPartGallery w:val="Table of Contents"/>
          <w:docPartUnique/>
        </w:docPartObj>
      </w:sdtPr>
      <w:sdtEndPr>
        <w:rPr>
          <w:b/>
          <w:bCs/>
        </w:rPr>
      </w:sdtEndPr>
      <w:sdtContent>
        <w:p w:rsidR="00483551" w:rsidRPr="00913CD1" w:rsidP="00457322" w14:paraId="3D311640"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1F2F63B4"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810AAAF"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270E18E"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F89C04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2A3414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C0B616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BA4CA38"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BEE8E5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9D7DB8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90D92C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8C58443"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C6FC465"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6CE5087"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3F40C03"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47D6EB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1B0D089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E1080B2"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A260AB3"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406EB4" w14:paraId="60754D4B" w14:textId="0C9EDC57">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新型功能材料项目可行性分析报告编制的目的在于通过对项目的全面评估，确定项目在技术、经济、市场、社会和环境等方面的可行性和潜在风险，为项目的投资决策提供科学依据。通过可行性分析，可以优化项目实施方案，降低投资风险，提高项目成功实施的可能性。</w:t>
      </w:r>
      <w:r>
        <w:rPr>
          <w:rFonts w:ascii="仿宋" w:eastAsia="仿宋" w:hAnsi="仿宋"/>
          <w:sz w:val="28"/>
        </w:rPr>
        <w:br/>
      </w:r>
      <w:r>
        <w:rPr>
          <w:rFonts w:ascii="仿宋" w:eastAsia="仿宋" w:hAnsi="仿宋"/>
          <w:sz w:val="28"/>
        </w:rPr>
        <w:t>具体来说，编制新型功能材料项目可行性分析报告的意义包括：</w:t>
      </w:r>
      <w:r>
        <w:rPr>
          <w:rFonts w:ascii="仿宋" w:eastAsia="仿宋" w:hAnsi="仿宋"/>
          <w:sz w:val="28"/>
        </w:rPr>
        <w:br/>
        <w:t xml:space="preserve">    1.</w:t>
      </w:r>
      <w:r>
        <w:rPr>
          <w:rFonts w:ascii="仿宋" w:eastAsia="仿宋" w:hAnsi="仿宋"/>
          <w:sz w:val="28"/>
        </w:rPr>
        <w:t>技术评估：确保项目所采用的技术是成熟的、可靠的，或者是有发展潜力的，能够满足市场需求。</w:t>
      </w:r>
      <w:r>
        <w:rPr>
          <w:rFonts w:ascii="仿宋" w:eastAsia="仿宋" w:hAnsi="仿宋"/>
          <w:sz w:val="28"/>
        </w:rPr>
        <w:br/>
        <w:t xml:space="preserve">    2.</w:t>
      </w:r>
      <w:r>
        <w:rPr>
          <w:rFonts w:ascii="仿宋" w:eastAsia="仿宋" w:hAnsi="仿宋"/>
          <w:sz w:val="28"/>
        </w:rPr>
        <w:t>经济评估：通过成本效益分析，确定项目是否能够带来预期的经济效益，是否能够实现预期的投资回报。</w:t>
      </w:r>
      <w:r>
        <w:rPr>
          <w:rFonts w:ascii="仿宋" w:eastAsia="仿宋" w:hAnsi="仿宋"/>
          <w:sz w:val="28"/>
        </w:rPr>
        <w:br/>
        <w:t xml:space="preserve">    3.</w:t>
      </w:r>
      <w:r>
        <w:rPr>
          <w:rFonts w:ascii="仿宋" w:eastAsia="仿宋" w:hAnsi="仿宋"/>
          <w:sz w:val="28"/>
        </w:rPr>
        <w:t>市场评估：评估市场需求，确定产品是否具有市场竞争力，是否能够获得目标客户的认可。</w:t>
      </w:r>
      <w:r>
        <w:rPr>
          <w:rFonts w:ascii="仿宋" w:eastAsia="仿宋" w:hAnsi="仿宋"/>
          <w:sz w:val="28"/>
        </w:rPr>
        <w:br/>
        <w:t xml:space="preserve">    4.</w:t>
      </w:r>
      <w:r>
        <w:rPr>
          <w:rFonts w:ascii="仿宋" w:eastAsia="仿宋" w:hAnsi="仿宋"/>
          <w:sz w:val="28"/>
        </w:rPr>
        <w:t>社会评估：分析项目对当地社会的影响，包括就业机会的创造、社区关系的维护等。</w:t>
      </w:r>
      <w:r>
        <w:rPr>
          <w:rFonts w:ascii="仿宋" w:eastAsia="仿宋" w:hAnsi="仿宋"/>
          <w:sz w:val="28"/>
        </w:rPr>
        <w:br/>
        <w:t xml:space="preserve">    5.</w:t>
      </w:r>
      <w:r>
        <w:rPr>
          <w:rFonts w:ascii="仿宋" w:eastAsia="仿宋" w:hAnsi="仿宋"/>
          <w:sz w:val="28"/>
        </w:rPr>
        <w:t>环境评估：评估项目对环境的影响，确保项目符合环保要求，不会对当地环境造成不可接受的负面影响。</w:t>
      </w:r>
      <w:r>
        <w:rPr>
          <w:rFonts w:ascii="仿宋" w:eastAsia="仿宋" w:hAnsi="仿宋"/>
          <w:sz w:val="28"/>
        </w:rPr>
        <w:br/>
        <w:t xml:space="preserve">    6.</w:t>
      </w:r>
      <w:r>
        <w:rPr>
          <w:rFonts w:ascii="仿宋" w:eastAsia="仿宋" w:hAnsi="仿宋"/>
          <w:sz w:val="28"/>
        </w:rPr>
        <w:t>风险评估：识别项目可能面临的各种风险，并制定相应的风险应对策略，降低项目的整体风险水平。</w:t>
      </w:r>
    </w:p>
    <w:p w:rsidR="00406EB4" w14:textId="0C9EDC57">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决策支持：为投资决策提供客观、全面的信息，帮助决策者做出明智的决策。</w:t>
      </w:r>
      <w:r>
        <w:rPr>
          <w:rFonts w:ascii="仿宋" w:eastAsia="仿宋" w:hAnsi="仿宋"/>
          <w:sz w:val="28"/>
        </w:rPr>
        <w:br/>
        <w:t xml:space="preserve">    8.</w:t>
      </w:r>
      <w:r>
        <w:rPr>
          <w:rFonts w:ascii="仿宋" w:eastAsia="仿宋" w:hAnsi="仿宋"/>
          <w:sz w:val="28"/>
        </w:rPr>
        <w:t>资源优化：通过分析，可以优化项目的资源配置，提高资源利用效率。</w:t>
      </w:r>
      <w:r>
        <w:rPr>
          <w:rFonts w:ascii="仿宋" w:eastAsia="仿宋" w:hAnsi="仿宋"/>
          <w:sz w:val="28"/>
        </w:rPr>
        <w:br/>
        <w:t xml:space="preserve">    9.</w:t>
      </w:r>
      <w:r>
        <w:rPr>
          <w:rFonts w:ascii="仿宋" w:eastAsia="仿宋" w:hAnsi="仿宋"/>
          <w:sz w:val="28"/>
        </w:rPr>
        <w:t>政策合规：确保项目符合国家和地方的相关政策法规，避免政策风险。</w:t>
      </w:r>
      <w:r>
        <w:rPr>
          <w:rFonts w:ascii="仿宋" w:eastAsia="仿宋" w:hAnsi="仿宋"/>
          <w:sz w:val="28"/>
        </w:rPr>
        <w:br/>
      </w:r>
      <w:r>
        <w:rPr>
          <w:rFonts w:ascii="仿宋" w:eastAsia="仿宋" w:hAnsi="仿宋"/>
          <w:sz w:val="28"/>
        </w:rPr>
        <w:t xml:space="preserve">10. </w:t>
      </w:r>
      <w:r>
        <w:rPr>
          <w:rFonts w:ascii="仿宋" w:eastAsia="仿宋" w:hAnsi="仿宋"/>
          <w:sz w:val="28"/>
        </w:rPr>
        <w:t>项目管理：为项目的实施提供指导和框架，确保项目按照计划顺利进行。</w:t>
      </w:r>
      <w:r>
        <w:rPr>
          <w:rFonts w:ascii="仿宋" w:eastAsia="仿宋" w:hAnsi="仿宋"/>
          <w:sz w:val="28"/>
        </w:rPr>
        <w:br/>
      </w:r>
      <w:r>
        <w:rPr>
          <w:rFonts w:ascii="仿宋" w:eastAsia="仿宋" w:hAnsi="仿宋"/>
          <w:sz w:val="28"/>
        </w:rPr>
        <w:t>综上所述，新型功能材料项目可行性分析报告的编制是项目投资决策过程中至关重要的一环，它能够为项目的成功实施提供坚实的分析和规划基础。</w:t>
      </w:r>
    </w:p>
    <w:p w:rsidR="009D1637" w:rsidRPr="00913CD1" w:rsidP="00457322" w14:paraId="0F230F0A"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F04AF7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1CCA1A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2635931"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86183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2FFE6F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F0F70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E5CD0B9"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69C00F5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0819570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F2D240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11CCE58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C8D7D7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B127AB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EFACBD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266BFA7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77544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8C590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E43494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65FA0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DAEA1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F6D3B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7C7ED55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8CC05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5F76E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04C50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3ABC2F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w:t>
      </w:r>
    </w:p>
    <w:p w:rsidR="009D1637" w:rsidRPr="00913CD1" w:rsidP="00457322" w14:paraId="607FFD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w:t>
      </w:r>
    </w:p>
    <w:p w:rsidR="009D1637" w:rsidRPr="00913CD1" w:rsidP="00457322" w14:paraId="292995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3B4F14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63DE26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5C6EA2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B663B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BF333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C0C1CB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7B6FA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新型功能材料产品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41AADAF0"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新型功能材料</w:t>
      </w:r>
      <w:r w:rsidRPr="00913CD1">
        <w:rPr>
          <w:rFonts w:ascii="仿宋" w:eastAsia="仿宋" w:hAnsi="仿宋"/>
        </w:rPr>
        <w:t>项目绪论</w:t>
      </w:r>
      <w:bookmarkEnd w:id="4"/>
    </w:p>
    <w:p w:rsidR="009D1637" w:rsidRPr="00913CD1" w:rsidP="00457322" w14:paraId="529E0EDD"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新型功能材料</w:t>
      </w:r>
      <w:r w:rsidRPr="00913CD1">
        <w:rPr>
          <w:rFonts w:ascii="仿宋" w:eastAsia="仿宋" w:hAnsi="仿宋"/>
        </w:rPr>
        <w:t>项目名称及建设性质</w:t>
      </w:r>
      <w:bookmarkEnd w:id="5"/>
    </w:p>
    <w:p w:rsidR="009D1637" w:rsidRPr="00913CD1" w:rsidP="00457322" w14:paraId="14AD20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项目名称</w:t>
      </w:r>
    </w:p>
    <w:p w:rsidR="009D1637" w:rsidRPr="00913CD1" w:rsidP="00457322" w14:paraId="50CF73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w:t>
      </w:r>
    </w:p>
    <w:p w:rsidR="009D1637" w:rsidRPr="00913CD1" w:rsidP="00457322" w14:paraId="417F42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项目建设性质</w:t>
      </w:r>
    </w:p>
    <w:p w:rsidR="009D1637" w:rsidRPr="00913CD1" w:rsidP="00457322" w14:paraId="4A318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新型功能材料</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68BD31B3"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新型功能材料</w:t>
      </w:r>
      <w:r w:rsidRPr="00913CD1">
        <w:rPr>
          <w:rFonts w:ascii="仿宋" w:eastAsia="仿宋" w:hAnsi="仿宋"/>
        </w:rPr>
        <w:t>项目承办单位</w:t>
      </w:r>
      <w:bookmarkEnd w:id="6"/>
    </w:p>
    <w:p w:rsidR="009D1637" w:rsidRPr="00913CD1" w:rsidP="00457322" w14:paraId="3D289C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项目实施主体</w:t>
      </w:r>
    </w:p>
    <w:p w:rsidR="009D1637" w:rsidRPr="00913CD1" w:rsidP="00457322" w14:paraId="5A024F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25BD67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E472A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项目信息。</w:t>
      </w:r>
    </w:p>
    <w:p w:rsidR="009D1637" w:rsidRPr="00913CD1" w:rsidP="00457322" w14:paraId="3B2B1C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FF8089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96D75D8"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274ED149"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5BFB3F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7668BBE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新型功能材料</w:t>
      </w:r>
      <w:r w:rsidRPr="00913CD1">
        <w:rPr>
          <w:rFonts w:ascii="仿宋" w:eastAsia="仿宋" w:hAnsi="仿宋"/>
        </w:rPr>
        <w:t>项目定位及建设理由</w:t>
      </w:r>
      <w:bookmarkEnd w:id="7"/>
    </w:p>
    <w:p w:rsidR="00406EB4" w14:paraId="2AFDD308" w14:textId="22CCA43A">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新型功能材料项目可行性分析报告中的项目定位及建设理由应重点阐述以下内容：</w:t>
      </w:r>
      <w:r>
        <w:rPr>
          <w:rFonts w:ascii="仿宋" w:eastAsia="仿宋" w:hAnsi="仿宋"/>
          <w:sz w:val="28"/>
        </w:rPr>
        <w:br/>
        <w:t xml:space="preserve">    1.</w:t>
      </w:r>
      <w:r>
        <w:rPr>
          <w:rFonts w:ascii="仿宋" w:eastAsia="仿宋" w:hAnsi="仿宋"/>
          <w:sz w:val="28"/>
        </w:rPr>
        <w:t>项目背景</w:t>
      </w:r>
      <w:r>
        <w:rPr>
          <w:rFonts w:ascii="仿宋" w:eastAsia="仿宋" w:hAnsi="仿宋"/>
          <w:sz w:val="28"/>
        </w:rPr>
        <w:t>：简要介绍新型功能材料行业的发展趋势、市场需求、技术现状以及政策环境等，说明项目实施的宏观背景。</w:t>
      </w:r>
      <w:r>
        <w:rPr>
          <w:rFonts w:ascii="仿宋" w:eastAsia="仿宋" w:hAnsi="仿宋"/>
          <w:sz w:val="28"/>
        </w:rPr>
        <w:br/>
        <w:t xml:space="preserve">    2.</w:t>
      </w:r>
      <w:r>
        <w:rPr>
          <w:rFonts w:ascii="仿宋" w:eastAsia="仿宋" w:hAnsi="仿宋"/>
          <w:sz w:val="28"/>
        </w:rPr>
        <w:t>产品定位</w:t>
      </w:r>
      <w:r>
        <w:rPr>
          <w:rFonts w:ascii="仿宋" w:eastAsia="仿宋" w:hAnsi="仿宋"/>
          <w:sz w:val="28"/>
        </w:rPr>
        <w:t>：明确项目产品的目标市场、应用领域、技术特点、性能优势等，强调产品在市场中的独特性和竞争力。</w:t>
      </w:r>
      <w:r>
        <w:rPr>
          <w:rFonts w:ascii="仿宋" w:eastAsia="仿宋" w:hAnsi="仿宋"/>
          <w:sz w:val="28"/>
        </w:rPr>
        <w:br/>
        <w:t xml:space="preserve">    3.</w:t>
      </w:r>
      <w:r>
        <w:rPr>
          <w:rFonts w:ascii="仿宋" w:eastAsia="仿宋" w:hAnsi="仿宋"/>
          <w:sz w:val="28"/>
        </w:rPr>
        <w:t>市场分析</w:t>
      </w:r>
      <w:r>
        <w:rPr>
          <w:rFonts w:ascii="仿宋" w:eastAsia="仿宋" w:hAnsi="仿宋"/>
          <w:sz w:val="28"/>
        </w:rPr>
        <w:t>：进行详细的市场调研，分析目标市场的容量、增长潜力、竞争状况、价格趋势等，说明项目产品具有广阔的市场空间和良好的市场机遇。</w:t>
      </w:r>
      <w:r>
        <w:rPr>
          <w:rFonts w:ascii="仿宋" w:eastAsia="仿宋" w:hAnsi="仿宋"/>
          <w:sz w:val="28"/>
        </w:rPr>
        <w:br/>
        <w:t xml:space="preserve">    4.</w:t>
      </w:r>
      <w:r>
        <w:rPr>
          <w:rFonts w:ascii="仿宋" w:eastAsia="仿宋" w:hAnsi="仿宋"/>
          <w:sz w:val="28"/>
        </w:rPr>
        <w:t>技术分析</w:t>
      </w:r>
      <w:r>
        <w:rPr>
          <w:rFonts w:ascii="仿宋" w:eastAsia="仿宋" w:hAnsi="仿宋"/>
          <w:sz w:val="28"/>
        </w:rPr>
        <w:t>：评估项目所采用的技术路线、研发能力、知识产权状况等，说明技术是否具有创新性、成熟度、可靠性和可扩展性。</w:t>
      </w:r>
    </w:p>
    <w:p w:rsidR="00406EB4" w14:textId="22CCA43A">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建设理由</w:t>
      </w:r>
      <w:r>
        <w:rPr>
          <w:rFonts w:ascii="仿宋" w:eastAsia="仿宋" w:hAnsi="仿宋"/>
          <w:sz w:val="28"/>
        </w:rPr>
        <w:t>：</w:t>
      </w:r>
      <w:r>
        <w:rPr>
          <w:rFonts w:ascii="仿宋" w:eastAsia="仿宋" w:hAnsi="仿宋"/>
          <w:sz w:val="28"/>
        </w:rPr>
        <w:br/>
        <w:t xml:space="preserve">    △</w:t>
      </w:r>
      <w:r>
        <w:rPr>
          <w:rFonts w:ascii="仿宋" w:eastAsia="仿宋" w:hAnsi="仿宋"/>
          <w:sz w:val="28"/>
        </w:rPr>
        <w:t>资源优势</w:t>
      </w:r>
      <w:r>
        <w:rPr>
          <w:rFonts w:ascii="仿宋" w:eastAsia="仿宋" w:hAnsi="仿宋"/>
          <w:sz w:val="28"/>
        </w:rPr>
        <w:t>：分析项目所在地在原材料、能源、交通、人力等方面的优势，以及这些资源对项目实施的支持作用。</w:t>
      </w:r>
      <w:r>
        <w:rPr>
          <w:rFonts w:ascii="仿宋" w:eastAsia="仿宋" w:hAnsi="仿宋"/>
          <w:sz w:val="28"/>
        </w:rPr>
        <w:br/>
        <w:t xml:space="preserve">    △</w:t>
      </w:r>
      <w:r>
        <w:rPr>
          <w:rFonts w:ascii="仿宋" w:eastAsia="仿宋" w:hAnsi="仿宋"/>
          <w:sz w:val="28"/>
        </w:rPr>
        <w:t>政策支持</w:t>
      </w:r>
      <w:r>
        <w:rPr>
          <w:rFonts w:ascii="仿宋" w:eastAsia="仿宋" w:hAnsi="仿宋"/>
          <w:sz w:val="28"/>
        </w:rPr>
        <w:t>：阐述国家或地方政府的产业政策、税收政策、土地政策等对项目的支持力度。</w:t>
      </w:r>
      <w:r>
        <w:rPr>
          <w:rFonts w:ascii="仿宋" w:eastAsia="仿宋" w:hAnsi="仿宋"/>
          <w:sz w:val="28"/>
        </w:rPr>
        <w:br/>
        <w:t xml:space="preserve">    △</w:t>
      </w:r>
      <w:r>
        <w:rPr>
          <w:rFonts w:ascii="仿宋" w:eastAsia="仿宋" w:hAnsi="仿宋"/>
          <w:sz w:val="28"/>
        </w:rPr>
        <w:t>经济效益</w:t>
      </w:r>
      <w:r>
        <w:rPr>
          <w:rFonts w:ascii="仿宋" w:eastAsia="仿宋" w:hAnsi="仿宋"/>
          <w:sz w:val="28"/>
        </w:rPr>
        <w:t>：预测项目的经济效益，包括投资回报率、净利润、税收贡献等，说明项目能够带来显著的经济效益和社会效益。</w:t>
      </w:r>
      <w:r>
        <w:rPr>
          <w:rFonts w:ascii="仿宋" w:eastAsia="仿宋" w:hAnsi="仿宋"/>
          <w:sz w:val="28"/>
        </w:rPr>
        <w:br/>
        <w:t xml:space="preserve">    △</w:t>
      </w:r>
      <w:r>
        <w:rPr>
          <w:rFonts w:ascii="仿宋" w:eastAsia="仿宋" w:hAnsi="仿宋"/>
          <w:sz w:val="28"/>
        </w:rPr>
        <w:t>社会影响</w:t>
      </w:r>
      <w:r>
        <w:rPr>
          <w:rFonts w:ascii="仿宋" w:eastAsia="仿宋" w:hAnsi="仿宋"/>
          <w:sz w:val="28"/>
        </w:rPr>
        <w:t>：分析项目对当地就业、产业升级、社会发展等方面的影响，强调项目的社会价值。</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：对项目可能面临的技术风险、市场风险、管理风险等进行评估，并提出相应的风险规避措施。</w:t>
      </w:r>
      <w:r>
        <w:rPr>
          <w:rFonts w:ascii="仿宋" w:eastAsia="仿宋" w:hAnsi="仿宋"/>
          <w:sz w:val="28"/>
        </w:rPr>
        <w:br/>
        <w:t xml:space="preserve">    7.</w:t>
      </w:r>
      <w:r>
        <w:rPr>
          <w:rFonts w:ascii="仿宋" w:eastAsia="仿宋" w:hAnsi="仿宋"/>
          <w:sz w:val="28"/>
        </w:rPr>
        <w:t>结论与建议</w:t>
      </w:r>
      <w:r>
        <w:rPr>
          <w:rFonts w:ascii="仿宋" w:eastAsia="仿宋" w:hAnsi="仿宋"/>
          <w:sz w:val="28"/>
        </w:rPr>
        <w:t>：基于上述分析，得出项目是否可行的结论，并提出相应的建议，包括项目实施方案、投资计划、预期效益等。</w:t>
      </w:r>
      <w:r>
        <w:rPr>
          <w:rFonts w:ascii="仿宋" w:eastAsia="仿宋" w:hAnsi="仿宋"/>
          <w:sz w:val="28"/>
        </w:rPr>
        <w:br/>
      </w:r>
      <w:r>
        <w:rPr>
          <w:rFonts w:ascii="仿宋" w:eastAsia="仿宋" w:hAnsi="仿宋"/>
          <w:sz w:val="28"/>
        </w:rPr>
        <w:t>在撰写项目可行性分析报告时，应确保内容翔实、数据准确、论据充分，以支持项目的定位和建设理由，并说服决策者项目的可行性和价值。</w:t>
      </w:r>
    </w:p>
    <w:p w:rsidR="009D1637" w:rsidRPr="00913CD1" w:rsidP="00457322" w14:paraId="66959745"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13D929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0D0E826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00ACE94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047E366B"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新型功能材料</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8FA506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新型功能材料</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35EA96B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新型功能材料</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03A43C8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EB3B9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5FEBB9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13371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5DA12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项目功能、盈利性等</w:t>
      </w:r>
    </w:p>
    <w:p w:rsidR="007D3AEE" w:rsidRPr="00913CD1" w:rsidP="00457322" w14:paraId="0AFC5A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E299C4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6D5C07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7E933287"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新型功能材料</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项目建设的可行性和效益的合理性。</w:t>
      </w:r>
    </w:p>
    <w:p w:rsidR="009D1637" w:rsidRPr="00913CD1" w:rsidP="00457322" w14:paraId="70066AA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新型功能材料</w:t>
      </w:r>
      <w:r w:rsidRPr="00913CD1">
        <w:rPr>
          <w:rFonts w:ascii="仿宋" w:eastAsia="仿宋" w:hAnsi="仿宋"/>
        </w:rPr>
        <w:t>项目建设选址</w:t>
      </w:r>
      <w:bookmarkEnd w:id="9"/>
    </w:p>
    <w:p w:rsidR="009D1637" w:rsidRPr="00913CD1" w:rsidP="00457322" w14:paraId="4135EA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项目选址及规划</w:t>
      </w:r>
    </w:p>
    <w:p w:rsidR="009D1637" w:rsidRPr="00913CD1" w:rsidP="00457322" w14:paraId="4C6B366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项目的建设。</w:t>
      </w:r>
    </w:p>
    <w:p w:rsidR="009D1637" w:rsidRPr="00913CD1" w:rsidP="00457322" w14:paraId="481346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项目背景及选址理由</w:t>
      </w:r>
    </w:p>
    <w:p w:rsidR="009D1637" w:rsidRPr="00913CD1" w:rsidP="00457322" w14:paraId="26789C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项目背景</w:t>
      </w:r>
    </w:p>
    <w:p w:rsidR="00406EB4" w14:paraId="7C23ED29" w14:textId="1D9DD9C6">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新型功能材料项目背景分析通常涉及以下几个方面：</w:t>
      </w:r>
      <w:r>
        <w:rPr>
          <w:rFonts w:ascii="仿宋" w:eastAsia="仿宋" w:hAnsi="仿宋"/>
          <w:sz w:val="28"/>
        </w:rPr>
        <w:br/>
        <w:t xml:space="preserve">    1.</w:t>
      </w:r>
      <w:r>
        <w:rPr>
          <w:rFonts w:ascii="仿宋" w:eastAsia="仿宋" w:hAnsi="仿宋"/>
          <w:sz w:val="28"/>
        </w:rPr>
        <w:t>市场需求分析</w:t>
      </w:r>
      <w:r>
        <w:rPr>
          <w:rFonts w:ascii="仿宋" w:eastAsia="仿宋" w:hAnsi="仿宋"/>
          <w:sz w:val="28"/>
        </w:rPr>
        <w:t>：评估目标市场对新型功能材料的需求，包括当前和未来的应用领域、市场容量、增长趋势等。</w:t>
      </w:r>
      <w:r>
        <w:rPr>
          <w:rFonts w:ascii="仿宋" w:eastAsia="仿宋" w:hAnsi="仿宋"/>
          <w:sz w:val="28"/>
        </w:rPr>
        <w:br/>
        <w:t xml:space="preserve">    2.</w:t>
      </w:r>
      <w:r>
        <w:rPr>
          <w:rFonts w:ascii="仿宋" w:eastAsia="仿宋" w:hAnsi="仿宋"/>
          <w:sz w:val="28"/>
        </w:rPr>
        <w:t>技术发展分析</w:t>
      </w:r>
      <w:r>
        <w:rPr>
          <w:rFonts w:ascii="仿宋" w:eastAsia="仿宋" w:hAnsi="仿宋"/>
          <w:sz w:val="28"/>
        </w:rPr>
        <w:t>：分析国内外新型功能材料的技术发展现状、专利情况、技术差距和未来技术发展趋势。</w:t>
      </w:r>
      <w:r>
        <w:rPr>
          <w:rFonts w:ascii="仿宋" w:eastAsia="仿宋" w:hAnsi="仿宋"/>
          <w:sz w:val="28"/>
        </w:rPr>
        <w:br/>
        <w:t xml:space="preserve">    3.</w:t>
      </w:r>
      <w:r>
        <w:rPr>
          <w:rFonts w:ascii="仿宋" w:eastAsia="仿宋" w:hAnsi="仿宋"/>
          <w:sz w:val="28"/>
        </w:rPr>
        <w:t>产业政策分析</w:t>
      </w:r>
      <w:r>
        <w:rPr>
          <w:rFonts w:ascii="仿宋" w:eastAsia="仿宋" w:hAnsi="仿宋"/>
          <w:sz w:val="28"/>
        </w:rPr>
        <w:t>：研究相关产业政策、法律法规、行业标准等对项目的影响和指导作用。</w:t>
      </w:r>
      <w:r>
        <w:rPr>
          <w:rFonts w:ascii="仿宋" w:eastAsia="仿宋" w:hAnsi="仿宋"/>
          <w:sz w:val="28"/>
        </w:rPr>
        <w:br/>
        <w:t xml:space="preserve">    4.</w:t>
      </w:r>
      <w:r>
        <w:rPr>
          <w:rFonts w:ascii="仿宋" w:eastAsia="仿宋" w:hAnsi="仿宋"/>
          <w:sz w:val="28"/>
        </w:rPr>
        <w:t>竞争环境分析</w:t>
      </w:r>
      <w:r>
        <w:rPr>
          <w:rFonts w:ascii="仿宋" w:eastAsia="仿宋" w:hAnsi="仿宋"/>
          <w:sz w:val="28"/>
        </w:rPr>
        <w:t>：评估现有竞争者的状况、竞争策略，以及项目产品或服务的竞争优势。</w:t>
      </w:r>
      <w:r>
        <w:rPr>
          <w:rFonts w:ascii="仿宋" w:eastAsia="仿宋" w:hAnsi="仿宋"/>
          <w:sz w:val="28"/>
        </w:rPr>
        <w:br/>
        <w:t xml:space="preserve">    5.</w:t>
      </w:r>
      <w:r>
        <w:rPr>
          <w:rFonts w:ascii="仿宋" w:eastAsia="仿宋" w:hAnsi="仿宋"/>
          <w:sz w:val="28"/>
        </w:rPr>
        <w:t>原材料供应分析</w:t>
      </w:r>
    </w:p>
    <w:p w:rsidR="00406EB4" w14:textId="1D9DD9C6">
      <w:pPr>
        <w:ind w:firstLine="560"/>
      </w:pPr>
      <w:r>
        <w:rPr>
          <w:rFonts w:ascii="仿宋" w:eastAsia="仿宋" w:hAnsi="仿宋"/>
          <w:sz w:val="28"/>
        </w:rPr>
        <w:t>：分析原材料的市场供应情况、价格趋势以及供应商的情况。</w:t>
      </w:r>
      <w:r>
        <w:rPr>
          <w:rFonts w:ascii="仿宋" w:eastAsia="仿宋" w:hAnsi="仿宋"/>
          <w:sz w:val="28"/>
        </w:rPr>
        <w:br/>
        <w:t xml:space="preserve">    6.</w:t>
      </w:r>
      <w:r>
        <w:rPr>
          <w:rFonts w:ascii="仿宋" w:eastAsia="仿宋" w:hAnsi="仿宋"/>
          <w:sz w:val="28"/>
        </w:rPr>
        <w:t>项目产品或服务分析</w:t>
      </w:r>
      <w:r>
        <w:rPr>
          <w:rFonts w:ascii="仿宋" w:eastAsia="仿宋" w:hAnsi="仿宋"/>
          <w:sz w:val="28"/>
        </w:rPr>
        <w:t>：详细介绍项目所研发或生产的新型功能材料的性能、特点、应用领域等。</w:t>
      </w:r>
      <w:r>
        <w:rPr>
          <w:rFonts w:ascii="仿宋" w:eastAsia="仿宋" w:hAnsi="仿宋"/>
          <w:sz w:val="28"/>
        </w:rPr>
        <w:br/>
        <w:t xml:space="preserve">    7.</w:t>
      </w:r>
      <w:r>
        <w:rPr>
          <w:rFonts w:ascii="仿宋" w:eastAsia="仿宋" w:hAnsi="仿宋"/>
          <w:sz w:val="28"/>
        </w:rPr>
        <w:t>项目团队和合作伙伴分析</w:t>
      </w:r>
      <w:r>
        <w:rPr>
          <w:rFonts w:ascii="仿宋" w:eastAsia="仿宋" w:hAnsi="仿宋"/>
          <w:sz w:val="28"/>
        </w:rPr>
        <w:t>：评估项目团队的研发能力、管理经验，以及可能合作的科研机构、企业等。</w:t>
      </w:r>
      <w:r>
        <w:rPr>
          <w:rFonts w:ascii="仿宋" w:eastAsia="仿宋" w:hAnsi="仿宋"/>
          <w:sz w:val="28"/>
        </w:rPr>
        <w:br/>
        <w:t xml:space="preserve">    8.</w:t>
      </w:r>
      <w:r>
        <w:rPr>
          <w:rFonts w:ascii="仿宋" w:eastAsia="仿宋" w:hAnsi="仿宋"/>
          <w:sz w:val="28"/>
        </w:rPr>
        <w:t>项目实施地点分析</w:t>
      </w:r>
      <w:r>
        <w:rPr>
          <w:rFonts w:ascii="仿宋" w:eastAsia="仿宋" w:hAnsi="仿宋"/>
          <w:sz w:val="28"/>
        </w:rPr>
        <w:t>：分析项目选址的区位优势、基础设施、当地产业环境等。</w:t>
      </w:r>
      <w:r>
        <w:rPr>
          <w:rFonts w:ascii="仿宋" w:eastAsia="仿宋" w:hAnsi="仿宋"/>
          <w:sz w:val="28"/>
        </w:rPr>
        <w:br/>
        <w:t xml:space="preserve">    9.</w:t>
      </w:r>
      <w:r>
        <w:rPr>
          <w:rFonts w:ascii="仿宋" w:eastAsia="仿宋" w:hAnsi="仿宋"/>
          <w:sz w:val="28"/>
        </w:rPr>
        <w:t>项目经济性分析</w:t>
      </w:r>
      <w:r>
        <w:rPr>
          <w:rFonts w:ascii="仿宋" w:eastAsia="仿宋" w:hAnsi="仿宋"/>
          <w:sz w:val="28"/>
        </w:rPr>
        <w:t>：估算项目总投资、资金来源、预期收益、投资回收期等经济指标。</w:t>
      </w:r>
      <w:r>
        <w:rPr>
          <w:rFonts w:ascii="仿宋" w:eastAsia="仿宋" w:hAnsi="仿宋"/>
          <w:sz w:val="28"/>
        </w:rPr>
        <w:br/>
      </w:r>
      <w:r>
        <w:rPr>
          <w:rFonts w:ascii="仿宋" w:eastAsia="仿宋" w:hAnsi="仿宋"/>
          <w:sz w:val="28"/>
        </w:rPr>
        <w:t xml:space="preserve">10. </w:t>
      </w:r>
      <w:r>
        <w:rPr>
          <w:rFonts w:ascii="仿宋" w:eastAsia="仿宋" w:hAnsi="仿宋"/>
          <w:sz w:val="28"/>
        </w:rPr>
        <w:t>风险评估</w:t>
      </w:r>
      <w:r>
        <w:rPr>
          <w:rFonts w:ascii="仿宋" w:eastAsia="仿宋" w:hAnsi="仿宋"/>
          <w:sz w:val="28"/>
        </w:rPr>
        <w:t>：识别并评估项目可能面临的技术风险、市场风险、财务风险等，并提出应对措施。</w:t>
      </w:r>
      <w:r>
        <w:rPr>
          <w:rFonts w:ascii="仿宋" w:eastAsia="仿宋" w:hAnsi="仿宋"/>
          <w:sz w:val="28"/>
        </w:rPr>
        <w:br/>
      </w:r>
      <w:r>
        <w:rPr>
          <w:rFonts w:ascii="仿宋" w:eastAsia="仿宋" w:hAnsi="仿宋"/>
          <w:sz w:val="28"/>
        </w:rPr>
        <w:t>1    1.</w:t>
      </w:r>
      <w:r>
        <w:rPr>
          <w:rFonts w:ascii="仿宋" w:eastAsia="仿宋" w:hAnsi="仿宋"/>
          <w:sz w:val="28"/>
        </w:rPr>
        <w:t>结论与建议</w:t>
      </w:r>
      <w:r>
        <w:rPr>
          <w:rFonts w:ascii="仿宋" w:eastAsia="仿宋" w:hAnsi="仿宋"/>
          <w:sz w:val="28"/>
        </w:rPr>
        <w:t>：基于以上分析，给出项目是否可行的结论，并提出相应的建议。</w:t>
      </w:r>
      <w:r>
        <w:rPr>
          <w:rFonts w:ascii="仿宋" w:eastAsia="仿宋" w:hAnsi="仿宋"/>
          <w:sz w:val="28"/>
        </w:rPr>
        <w:br/>
      </w:r>
      <w:r>
        <w:rPr>
          <w:rFonts w:ascii="仿宋" w:eastAsia="仿宋" w:hAnsi="仿宋"/>
          <w:sz w:val="28"/>
        </w:rPr>
        <w:t>在撰写项目背景分析时，应确保信息的准确性和时效性，并结合项目的具体特点进行深入分析，为项目的决策提供科学依据。</w:t>
      </w:r>
    </w:p>
    <w:p w:rsidR="009D1637" w:rsidRPr="00913CD1" w:rsidP="00457322" w14:paraId="094E40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A1892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BAC87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项目的发展和扩张。</w:t>
      </w:r>
    </w:p>
    <w:p w:rsidR="009D1637" w:rsidRPr="00913CD1" w:rsidP="00457322" w14:paraId="64D4AB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项目的可迗性。</w:t>
      </w:r>
    </w:p>
    <w:p w:rsidR="009D1637" w:rsidRPr="00913CD1" w:rsidP="00457322" w14:paraId="4DBBA9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项目建设提供了良好基础条件。</w:t>
      </w:r>
    </w:p>
    <w:p w:rsidR="009D1637" w:rsidRPr="00913CD1" w:rsidP="00457322" w14:paraId="33660E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项目规模和扩展的需要。</w:t>
      </w:r>
    </w:p>
    <w:p w:rsidR="009D1637" w:rsidRPr="00913CD1" w:rsidP="00457322" w14:paraId="6D39B127"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新型功能材料</w:t>
      </w:r>
      <w:r w:rsidRPr="00913CD1">
        <w:rPr>
          <w:rFonts w:ascii="仿宋" w:eastAsia="仿宋" w:hAnsi="仿宋"/>
        </w:rPr>
        <w:t>项目生产规模</w:t>
      </w:r>
      <w:bookmarkEnd w:id="10"/>
    </w:p>
    <w:p w:rsidR="009D1637" w:rsidRPr="00913CD1" w:rsidP="00457322" w14:paraId="594E0D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275E7DE"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04D05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45DF38AD"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F8E30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项目实施过程中，对环境的影响降到最低。</w:t>
      </w:r>
    </w:p>
    <w:p w:rsidR="009D1637" w:rsidRPr="00913CD1" w:rsidP="00457322" w14:paraId="2CEB18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521F70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B3C35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新型功能材料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FDD3D93"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新型功能材料</w:t>
      </w:r>
      <w:r w:rsidRPr="00913CD1">
        <w:rPr>
          <w:rFonts w:ascii="仿宋" w:eastAsia="仿宋" w:hAnsi="仿宋"/>
        </w:rPr>
        <w:t>项目总投资及资金构成</w:t>
      </w:r>
      <w:bookmarkEnd w:id="13"/>
    </w:p>
    <w:p w:rsidR="009D1637" w:rsidRPr="00913CD1" w:rsidP="00457322" w14:paraId="159014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的生产能力。</w:t>
      </w:r>
    </w:p>
    <w:p w:rsidR="009D1637" w:rsidRPr="00913CD1" w:rsidP="00457322" w14:paraId="53726C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项目总投资</w:t>
      </w:r>
    </w:p>
    <w:p w:rsidR="009D1637" w:rsidRPr="00913CD1" w:rsidP="00457322" w14:paraId="67B652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88184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BCC06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D1FE0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2B0240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074FD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733D7C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8D794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项目的顺利建设奠定了财务基础。</w:t>
      </w:r>
    </w:p>
    <w:p w:rsidR="009D1637" w:rsidRPr="00913CD1" w:rsidP="00457322" w14:paraId="216AF71C"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1F96B9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460C6A6"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新型功能材料</w:t>
      </w:r>
      <w:r w:rsidRPr="00913CD1">
        <w:rPr>
          <w:rFonts w:ascii="仿宋" w:eastAsia="仿宋" w:hAnsi="仿宋"/>
        </w:rPr>
        <w:t>项目预期经济效益规划目标</w:t>
      </w:r>
      <w:bookmarkEnd w:id="15"/>
    </w:p>
    <w:p w:rsidR="009D1637" w:rsidRPr="00913CD1" w:rsidP="00457322" w14:paraId="3FB1CE9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项目的盈利能力和市场竞争力。</w:t>
      </w:r>
    </w:p>
    <w:p w:rsidR="009D1637" w:rsidRPr="00913CD1" w:rsidP="00457322" w14:paraId="234F02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项目具有较高的投资价值和发展潜力。</w:t>
      </w:r>
    </w:p>
    <w:p w:rsidR="009D1637" w:rsidRPr="00913CD1" w:rsidP="00457322" w14:paraId="292A14D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4E6E2457"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新型功能材料</w:t>
      </w:r>
      <w:r w:rsidRPr="00913CD1">
        <w:rPr>
          <w:rFonts w:ascii="仿宋" w:eastAsia="仿宋" w:hAnsi="仿宋"/>
        </w:rPr>
        <w:t>项目建设进度规划</w:t>
      </w:r>
      <w:bookmarkEnd w:id="16"/>
    </w:p>
    <w:p w:rsidR="009D1637" w:rsidRPr="00913CD1" w:rsidP="00457322" w14:paraId="72750C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项目的顺利进行和按时完成。</w:t>
      </w:r>
    </w:p>
    <w:p w:rsidR="009D1637" w:rsidRPr="00913CD1" w:rsidP="00457322" w14:paraId="0F61DE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项目的质量和进度。</w:t>
      </w:r>
    </w:p>
    <w:p w:rsidR="009D1637" w:rsidRPr="00913CD1" w:rsidP="00457322" w14:paraId="389893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052C8D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新型功能材料</w:t>
      </w:r>
      <w:r w:rsidRPr="00913CD1">
        <w:rPr>
          <w:rFonts w:ascii="仿宋" w:eastAsia="仿宋" w:hAnsi="仿宋"/>
        </w:rPr>
        <w:t>项目综合评价</w:t>
      </w:r>
      <w:bookmarkEnd w:id="17"/>
    </w:p>
    <w:p w:rsidR="00BF6395" w:rsidRPr="00913CD1" w:rsidP="00457322" w14:paraId="12F0A3E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p>
    <w:p w:rsidR="00BF6395"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期新型功能材料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4CB76D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新型功能材料项目的投资回报率稳定且可观。根据市场调查和预测，新型功能材料市场需求持续增长，具有良好的市场前景和发展空间。我们的投资方向紧密结合国家产业政策和市场需求，为投资者创造可观的投资收益。</w:t>
      </w:r>
    </w:p>
    <w:p w:rsidR="00BF6395" w:rsidRPr="00913CD1" w:rsidP="00457322" w14:paraId="7C9A948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新型功能材料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5141065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在技术方案设计方面，我们注重方案的优化和效益的提升。通过科学合理的设计，实现新型功能材料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生产流程的高效化和产品的优质化。我们将采用先进的生产工艺和技术，提高生产效率，降低生产成本。同时，我们还将加强产品研发和创新，不断推出具有竞争力的新产品，满足新型功能材料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69DF96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此外，新型功能材料项目的建设将带来显著的就业机会和社会效益。项目的实施将促进当地经济的发展，提升当地民众的生活水平。我们将积极履行社会责任，关注环境保护和可持续发展，为社会做出积极贡献。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357683B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综上所述，本期新型功能材料项目具备技术和经济的可行性，具有良好的市场前景和发展空间。我们将充分发挥自身优势，抓住市场机遇，为投资者创造丰厚的投资回报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1EA706E1"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8BF9698"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3901092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77C9F9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A843A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5DC813C2"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FAAEB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B08D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5C9763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6DCF4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559B1A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3A5FEC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CFA6C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7E12A2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BF790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5366CD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29F711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65442A3"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98D10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3C1B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新型功能材料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A4057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新型功能材料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16DBD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新型功能材料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5A12BD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1BF85E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224E1E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9FBCC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BD9B7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新型功能材料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A4FA0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BDD509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46A201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765E5E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项目的顺利进行和迗成目标。</w:t>
      </w:r>
    </w:p>
    <w:p w:rsidR="009D1637" w:rsidRPr="00913CD1" w:rsidP="00457322" w14:paraId="1D5AA6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9B6B57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15C8D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46B3A1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43937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521F3C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134F5A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664509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18D80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C970D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39F5D9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279C8B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BA6A9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3D12F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B1741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633C27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5AB8FB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058B5E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EB355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0DCE1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4CBE2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CBA4B3C"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71E51C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7D79D3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5A7AF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D0D63F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5BFC1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863F1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D4721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CD619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C9A9E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2C252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3EE934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5294F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7A34F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0F1BF9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3F31B0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05FF5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2C4A2D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34C61F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FB0AE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832BB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3D62E4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5E7CB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873B6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0A3D10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3A2F1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D271D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0A00D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736994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4A3D5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1C5471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E93E0C4"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A22BD2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新型功能材料</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61BF8E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CC714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C713C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F287DBD"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新型功能材料</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3F6C8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41BBF7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31975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62B9A3D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6CE79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3A2AE2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A4B06DF"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B536849"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9D4991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C0259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112E9D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445429A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6BCE87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D1E89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4797A1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F0D5E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5EE019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650B8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1BA41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168FC93"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新型功能材料</w:t>
      </w:r>
      <w:r w:rsidRPr="00913CD1">
        <w:rPr>
          <w:rFonts w:ascii="仿宋" w:eastAsia="仿宋" w:hAnsi="仿宋"/>
        </w:rPr>
        <w:t>项目技术工艺分析</w:t>
      </w:r>
      <w:bookmarkEnd w:id="28"/>
    </w:p>
    <w:p w:rsidR="009D1637" w:rsidRPr="00913CD1" w:rsidP="00457322" w14:paraId="03AE4A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07770A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12AD2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32E7B0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D6C72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447466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408ACC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7D04C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7D17B1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0F5B1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CADB32E"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新型功能材料项目</w:t>
      </w:r>
      <w:r w:rsidRPr="00913CD1">
        <w:rPr>
          <w:rFonts w:ascii="仿宋" w:eastAsia="仿宋" w:hAnsi="仿宋"/>
        </w:rPr>
        <w:t>质量管理</w:t>
      </w:r>
      <w:bookmarkEnd w:id="29"/>
    </w:p>
    <w:p w:rsidR="009D1637" w:rsidRPr="00913CD1" w:rsidP="00457322" w14:paraId="6EBFBF2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4D162E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671198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9257D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E5F39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6277D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740DED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5553BD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8966D71"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新型功能材料项目</w:t>
      </w:r>
      <w:r w:rsidRPr="00913CD1">
        <w:rPr>
          <w:rFonts w:ascii="仿宋" w:eastAsia="仿宋" w:hAnsi="仿宋"/>
        </w:rPr>
        <w:t>设备选型方案</w:t>
      </w:r>
      <w:bookmarkEnd w:id="30"/>
    </w:p>
    <w:p w:rsidR="009D1637" w:rsidRPr="00913CD1" w:rsidP="00457322" w14:paraId="0DF14B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CD880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8D7943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15EB7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49A75E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34D94E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0FA9E8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04458B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项目的高效运行和产品质量的稳定提升。</w:t>
      </w:r>
    </w:p>
    <w:p w:rsidR="009D1637" w:rsidRPr="00913CD1" w:rsidP="00457322" w14:paraId="7B07EC79"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A07E40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BC2D2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1C1463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553953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35786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FBE47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1BFB09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11E5C0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62385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0BC606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46F42568"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1F4BD6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B70F6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7BC75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新型功能材料</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3F38B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新型功能材料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013516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https://d.book118.com/028062066032006034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6B04340" w14:textId="77777777">
    <w:pPr>
      <w:pStyle w:val="Footer"/>
      <w:jc w:val="center"/>
    </w:pPr>
  </w:p>
  <w:p w:rsidR="008D6901" w14:paraId="4310C6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59FEAE4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1A70D2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3052664"/>
      <w:docPartObj>
        <w:docPartGallery w:val="Page Numbers (Bottom of Page)"/>
        <w:docPartUnique/>
      </w:docPartObj>
    </w:sdtPr>
    <w:sdtContent>
      <w:sdt>
        <w:sdtPr>
          <w:id w:val="2100893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122112"/>
      <w:docPartObj>
        <w:docPartGallery w:val="Page Numbers (Bottom of Page)"/>
        <w:docPartUnique/>
      </w:docPartObj>
    </w:sdtPr>
    <w:sdtContent>
      <w:sdt>
        <w:sdtPr>
          <w:id w:val="2417830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6160030"/>
      <w:docPartObj>
        <w:docPartGallery w:val="Page Numbers (Bottom of Page)"/>
        <w:docPartUnique/>
      </w:docPartObj>
    </w:sdtPr>
    <w:sdtContent>
      <w:sdt>
        <w:sdtPr>
          <w:id w:val="2392392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6456761"/>
      <w:docPartObj>
        <w:docPartGallery w:val="Page Numbers (Bottom of Page)"/>
        <w:docPartUnique/>
      </w:docPartObj>
    </w:sdtPr>
    <w:sdtContent>
      <w:sdt>
        <w:sdtPr>
          <w:id w:val="11882547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8283133"/>
      <w:docPartObj>
        <w:docPartGallery w:val="Page Numbers (Bottom of Page)"/>
        <w:docPartUnique/>
      </w:docPartObj>
    </w:sdtPr>
    <w:sdtContent>
      <w:sdt>
        <w:sdtPr>
          <w:id w:val="13733890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4464983"/>
      <w:docPartObj>
        <w:docPartGallery w:val="Page Numbers (Bottom of Page)"/>
        <w:docPartUnique/>
      </w:docPartObj>
    </w:sdtPr>
    <w:sdtContent>
      <w:sdt>
        <w:sdtPr>
          <w:id w:val="6464136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1967528"/>
      <w:docPartObj>
        <w:docPartGallery w:val="Page Numbers (Bottom of Page)"/>
        <w:docPartUnique/>
      </w:docPartObj>
    </w:sdtPr>
    <w:sdtContent>
      <w:sdt>
        <w:sdtPr>
          <w:id w:val="6788257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8150035"/>
      <w:docPartObj>
        <w:docPartGallery w:val="Page Numbers (Bottom of Page)"/>
        <w:docPartUnique/>
      </w:docPartObj>
    </w:sdtPr>
    <w:sdtContent>
      <w:sdt>
        <w:sdtPr>
          <w:id w:val="6019622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0707368"/>
      <w:docPartObj>
        <w:docPartGallery w:val="Page Numbers (Bottom of Page)"/>
        <w:docPartUnique/>
      </w:docPartObj>
    </w:sdtPr>
    <w:sdtContent>
      <w:sdt>
        <w:sdtPr>
          <w:id w:val="16535972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4700143"/>
      <w:docPartObj>
        <w:docPartGallery w:val="Page Numbers (Bottom of Page)"/>
        <w:docPartUnique/>
      </w:docPartObj>
    </w:sdtPr>
    <w:sdtContent>
      <w:sdt>
        <w:sdtPr>
          <w:id w:val="12775401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9189582"/>
      <w:docPartObj>
        <w:docPartGallery w:val="Page Numbers (Bottom of Page)"/>
        <w:docPartUnique/>
      </w:docPartObj>
    </w:sdtPr>
    <w:sdtContent>
      <w:sdt>
        <w:sdtPr>
          <w:id w:val="9210970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0165213"/>
      <w:docPartObj>
        <w:docPartGallery w:val="Page Numbers (Bottom of Page)"/>
        <w:docPartUnique/>
      </w:docPartObj>
    </w:sdtPr>
    <w:sdtContent>
      <w:sdt>
        <w:sdtPr>
          <w:id w:val="1131242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9680843"/>
      <w:docPartObj>
        <w:docPartGallery w:val="Page Numbers (Bottom of Page)"/>
        <w:docPartUnique/>
      </w:docPartObj>
    </w:sdtPr>
    <w:sdtContent>
      <w:sdt>
        <w:sdtPr>
          <w:id w:val="20142138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4626868"/>
      <w:docPartObj>
        <w:docPartGallery w:val="Page Numbers (Bottom of Page)"/>
        <w:docPartUnique/>
      </w:docPartObj>
    </w:sdtPr>
    <w:sdtContent>
      <w:sdt>
        <w:sdtPr>
          <w:id w:val="9375380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8167405"/>
      <w:docPartObj>
        <w:docPartGallery w:val="Page Numbers (Bottom of Page)"/>
        <w:docPartUnique/>
      </w:docPartObj>
    </w:sdtPr>
    <w:sdtContent>
      <w:sdt>
        <w:sdtPr>
          <w:id w:val="13628291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9873177"/>
      <w:docPartObj>
        <w:docPartGallery w:val="Page Numbers (Bottom of Page)"/>
        <w:docPartUnique/>
      </w:docPartObj>
    </w:sdtPr>
    <w:sdtContent>
      <w:sdt>
        <w:sdtPr>
          <w:id w:val="19800630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1499541"/>
      <w:docPartObj>
        <w:docPartGallery w:val="Page Numbers (Bottom of Page)"/>
        <w:docPartUnique/>
      </w:docPartObj>
    </w:sdtPr>
    <w:sdtContent>
      <w:sdt>
        <w:sdtPr>
          <w:id w:val="5011490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7912488"/>
      <w:docPartObj>
        <w:docPartGallery w:val="Page Numbers (Bottom of Page)"/>
        <w:docPartUnique/>
      </w:docPartObj>
    </w:sdtPr>
    <w:sdtContent>
      <w:sdt>
        <w:sdtPr>
          <w:id w:val="16800749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9678208"/>
      <w:docPartObj>
        <w:docPartGallery w:val="Page Numbers (Bottom of Page)"/>
        <w:docPartUnique/>
      </w:docPartObj>
    </w:sdtPr>
    <w:sdtContent>
      <w:sdt>
        <w:sdtPr>
          <w:id w:val="5245949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3447741"/>
      <w:docPartObj>
        <w:docPartGallery w:val="Page Numbers (Bottom of Page)"/>
        <w:docPartUnique/>
      </w:docPartObj>
    </w:sdtPr>
    <w:sdtContent>
      <w:sdt>
        <w:sdtPr>
          <w:id w:val="17468764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9565912"/>
      <w:docPartObj>
        <w:docPartGallery w:val="Page Numbers (Bottom of Page)"/>
        <w:docPartUnique/>
      </w:docPartObj>
    </w:sdtPr>
    <w:sdtContent>
      <w:sdt>
        <w:sdtPr>
          <w:id w:val="3455629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0948423"/>
      <w:docPartObj>
        <w:docPartGallery w:val="Page Numbers (Bottom of Page)"/>
        <w:docPartUnique/>
      </w:docPartObj>
    </w:sdtPr>
    <w:sdtContent>
      <w:sdt>
        <w:sdtPr>
          <w:id w:val="14613707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0428897"/>
      <w:docPartObj>
        <w:docPartGallery w:val="Page Numbers (Bottom of Page)"/>
        <w:docPartUnique/>
      </w:docPartObj>
    </w:sdtPr>
    <w:sdtContent>
      <w:sdt>
        <w:sdtPr>
          <w:id w:val="21257981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4118928"/>
      <w:docPartObj>
        <w:docPartGallery w:val="Page Numbers (Bottom of Page)"/>
        <w:docPartUnique/>
      </w:docPartObj>
    </w:sdtPr>
    <w:sdtContent>
      <w:sdt>
        <w:sdtPr>
          <w:id w:val="5921714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7103853"/>
      <w:docPartObj>
        <w:docPartGallery w:val="Page Numbers (Bottom of Page)"/>
        <w:docPartUnique/>
      </w:docPartObj>
    </w:sdtPr>
    <w:sdtContent>
      <w:sdt>
        <w:sdtPr>
          <w:id w:val="2623541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7322830"/>
      <w:docPartObj>
        <w:docPartGallery w:val="Page Numbers (Bottom of Page)"/>
        <w:docPartUnique/>
      </w:docPartObj>
    </w:sdtPr>
    <w:sdtContent>
      <w:sdt>
        <w:sdtPr>
          <w:id w:val="12522528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981665"/>
      <w:docPartObj>
        <w:docPartGallery w:val="Page Numbers (Bottom of Page)"/>
        <w:docPartUnique/>
      </w:docPartObj>
    </w:sdtPr>
    <w:sdtContent>
      <w:sdt>
        <w:sdtPr>
          <w:id w:val="8296639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7171311"/>
      <w:docPartObj>
        <w:docPartGallery w:val="Page Numbers (Bottom of Page)"/>
        <w:docPartUnique/>
      </w:docPartObj>
    </w:sdtPr>
    <w:sdtContent>
      <w:sdt>
        <w:sdtPr>
          <w:id w:val="6059526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3775298"/>
      <w:docPartObj>
        <w:docPartGallery w:val="Page Numbers (Bottom of Page)"/>
        <w:docPartUnique/>
      </w:docPartObj>
    </w:sdtPr>
    <w:sdtContent>
      <w:sdt>
        <w:sdtPr>
          <w:id w:val="5440642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B72E940" w14:textId="77777777">
    <w:pPr>
      <w:pStyle w:val="Header"/>
      <w:pBdr>
        <w:bottom w:val="single" w:sz="4" w:space="1" w:color="auto"/>
      </w:pBdr>
      <w:jc w:val="right"/>
    </w:pPr>
    <w:r>
      <w:t>2024年新型功能材料项目可行性分析报告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2024年新型功能材料项目可行性分析报告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2024年新型功能材料项目可行性分析报告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2024年新型功能材料项目可行性分析报告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2024年新型功能材料项目可行性分析报告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EA9C602" w14:textId="77777777">
    <w:pPr>
      <w:pStyle w:val="Header"/>
      <w:pBdr>
        <w:bottom w:val="single" w:sz="4" w:space="1" w:color="auto"/>
      </w:pBdr>
      <w:jc w:val="right"/>
      <w:rPr>
        <w:sz w:val="24"/>
        <w:szCs w:val="24"/>
      </w:rPr>
    </w:pPr>
    <w:r>
      <w:t>2024年新型功能材料项目可行性分析报告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2024年新型功能材料项目可行性分析报告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06EB4"/>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5689B"/>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E5F431"/>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8062066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7277</Words>
  <Characters>41480</Characters>
  <Application>Microsoft Office Word</Application>
  <DocSecurity>0</DocSecurity>
  <Lines>345</Lines>
  <Paragraphs>97</Paragraphs>
  <ScaleCrop>false</ScaleCrop>
  <Company/>
  <LinksUpToDate>false</LinksUpToDate>
  <CharactersWithSpaces>48660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2024-02-02T02:39:00Z</dcterms:modified>
</cp:coreProperties>
</file>