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9" w:history="1">
        <w:r>
          <w:rPr>
            <w:rFonts w:ascii="仿宋" w:eastAsia="仿宋" w:hAnsi="仿宋" w:cs="仿宋" w:hint="eastAsia"/>
            <w:lang w:eastAsia="zh-CN"/>
          </w:rPr>
          <w:t>前言</w:t>
        </w:r>
        <w:r>
          <w:tab/>
        </w:r>
        <w:r>
          <w:fldChar w:fldCharType="begin"/>
        </w:r>
        <w:r>
          <w:instrText xml:space="preserve"> PAGEREF _Toc16179 \h </w:instrText>
        </w:r>
        <w:r>
          <w:fldChar w:fldCharType="separate"/>
        </w:r>
        <w:r>
          <w:t>3</w:t>
        </w:r>
        <w:r>
          <w:fldChar w:fldCharType="end"/>
        </w:r>
      </w:hyperlink>
    </w:p>
    <w:p>
      <w:pPr>
        <w:pStyle w:val="TOC1"/>
        <w:tabs>
          <w:tab w:val="right" w:leader="dot" w:pos="8306"/>
        </w:tabs>
      </w:pPr>
      <w:hyperlink w:anchor="_Toc18770" w:history="1">
        <w:r>
          <w:rPr>
            <w:rFonts w:ascii="仿宋" w:eastAsia="仿宋" w:hAnsi="仿宋" w:cs="仿宋" w:hint="eastAsia"/>
            <w:lang w:eastAsia="zh-CN"/>
          </w:rPr>
          <w:t>一、市场分析、调研</w:t>
        </w:r>
        <w:r>
          <w:tab/>
        </w:r>
        <w:r>
          <w:fldChar w:fldCharType="begin"/>
        </w:r>
        <w:r>
          <w:instrText xml:space="preserve"> PAGEREF _Toc18770 \h </w:instrText>
        </w:r>
        <w:r>
          <w:fldChar w:fldCharType="separate"/>
        </w:r>
        <w:r>
          <w:t>3</w:t>
        </w:r>
        <w:r>
          <w:fldChar w:fldCharType="end"/>
        </w:r>
      </w:hyperlink>
    </w:p>
    <w:p>
      <w:pPr>
        <w:pStyle w:val="TOC2"/>
        <w:tabs>
          <w:tab w:val="right" w:leader="dot" w:pos="8306"/>
        </w:tabs>
      </w:pPr>
      <w:hyperlink w:anchor="_Toc28705" w:history="1">
        <w:r>
          <w:rPr>
            <w:rFonts w:ascii="仿宋" w:eastAsia="仿宋" w:hAnsi="仿宋" w:cs="仿宋" w:hint="eastAsia"/>
            <w:lang w:eastAsia="zh-CN"/>
          </w:rPr>
          <w:t>(一)、清洁服务行业分析</w:t>
        </w:r>
        <w:r>
          <w:tab/>
        </w:r>
        <w:r>
          <w:fldChar w:fldCharType="begin"/>
        </w:r>
        <w:r>
          <w:instrText xml:space="preserve"> PAGEREF _Toc28705 \h </w:instrText>
        </w:r>
        <w:r>
          <w:fldChar w:fldCharType="separate"/>
        </w:r>
        <w:r>
          <w:t>3</w:t>
        </w:r>
        <w:r>
          <w:fldChar w:fldCharType="end"/>
        </w:r>
      </w:hyperlink>
    </w:p>
    <w:p>
      <w:pPr>
        <w:pStyle w:val="TOC2"/>
        <w:tabs>
          <w:tab w:val="right" w:leader="dot" w:pos="8306"/>
        </w:tabs>
      </w:pPr>
      <w:hyperlink w:anchor="_Toc20256" w:history="1">
        <w:r>
          <w:rPr>
            <w:rFonts w:ascii="仿宋" w:eastAsia="仿宋" w:hAnsi="仿宋" w:cs="仿宋" w:hint="eastAsia"/>
            <w:lang w:eastAsia="zh-CN"/>
          </w:rPr>
          <w:t>(二)、清洁服务市场分析预测</w:t>
        </w:r>
        <w:r>
          <w:tab/>
        </w:r>
        <w:r>
          <w:fldChar w:fldCharType="begin"/>
        </w:r>
        <w:r>
          <w:instrText xml:space="preserve"> PAGEREF _Toc20256 \h </w:instrText>
        </w:r>
        <w:r>
          <w:fldChar w:fldCharType="separate"/>
        </w:r>
        <w:r>
          <w:t>4</w:t>
        </w:r>
        <w:r>
          <w:fldChar w:fldCharType="end"/>
        </w:r>
      </w:hyperlink>
    </w:p>
    <w:p>
      <w:pPr>
        <w:pStyle w:val="TOC1"/>
        <w:tabs>
          <w:tab w:val="right" w:leader="dot" w:pos="8306"/>
        </w:tabs>
      </w:pPr>
      <w:hyperlink w:anchor="_Toc3854" w:history="1">
        <w:r>
          <w:rPr>
            <w:rFonts w:ascii="仿宋" w:eastAsia="仿宋" w:hAnsi="仿宋" w:cs="仿宋" w:hint="eastAsia"/>
            <w:lang w:eastAsia="zh-CN"/>
          </w:rPr>
          <w:t>二、工艺说明</w:t>
        </w:r>
        <w:r>
          <w:tab/>
        </w:r>
        <w:r>
          <w:fldChar w:fldCharType="begin"/>
        </w:r>
        <w:r>
          <w:instrText xml:space="preserve"> PAGEREF _Toc3854 \h </w:instrText>
        </w:r>
        <w:r>
          <w:fldChar w:fldCharType="separate"/>
        </w:r>
        <w:r>
          <w:t>5</w:t>
        </w:r>
        <w:r>
          <w:fldChar w:fldCharType="end"/>
        </w:r>
      </w:hyperlink>
    </w:p>
    <w:p>
      <w:pPr>
        <w:pStyle w:val="TOC2"/>
        <w:tabs>
          <w:tab w:val="right" w:leader="dot" w:pos="8306"/>
        </w:tabs>
      </w:pPr>
      <w:hyperlink w:anchor="_Toc29424" w:history="1">
        <w:r>
          <w:rPr>
            <w:rFonts w:ascii="仿宋" w:eastAsia="仿宋" w:hAnsi="仿宋" w:cs="仿宋" w:hint="eastAsia"/>
            <w:lang w:eastAsia="zh-CN"/>
          </w:rPr>
          <w:t>(一)、技术管理特点</w:t>
        </w:r>
        <w:r>
          <w:tab/>
        </w:r>
        <w:r>
          <w:fldChar w:fldCharType="begin"/>
        </w:r>
        <w:r>
          <w:instrText xml:space="preserve"> PAGEREF _Toc29424 \h </w:instrText>
        </w:r>
        <w:r>
          <w:fldChar w:fldCharType="separate"/>
        </w:r>
        <w:r>
          <w:t>5</w:t>
        </w:r>
        <w:r>
          <w:fldChar w:fldCharType="end"/>
        </w:r>
      </w:hyperlink>
    </w:p>
    <w:p>
      <w:pPr>
        <w:pStyle w:val="TOC2"/>
        <w:tabs>
          <w:tab w:val="right" w:leader="dot" w:pos="8306"/>
        </w:tabs>
      </w:pPr>
      <w:hyperlink w:anchor="_Toc27894" w:history="1">
        <w:r>
          <w:rPr>
            <w:rFonts w:ascii="仿宋" w:eastAsia="仿宋" w:hAnsi="仿宋" w:cs="仿宋" w:hint="eastAsia"/>
            <w:lang w:eastAsia="zh-CN"/>
          </w:rPr>
          <w:t>(二)、清洁服务项目工艺技术设计方案</w:t>
        </w:r>
        <w:r>
          <w:tab/>
        </w:r>
        <w:r>
          <w:fldChar w:fldCharType="begin"/>
        </w:r>
        <w:r>
          <w:instrText xml:space="preserve"> PAGEREF _Toc27894 \h </w:instrText>
        </w:r>
        <w:r>
          <w:fldChar w:fldCharType="separate"/>
        </w:r>
        <w:r>
          <w:t>6</w:t>
        </w:r>
        <w:r>
          <w:fldChar w:fldCharType="end"/>
        </w:r>
      </w:hyperlink>
    </w:p>
    <w:p>
      <w:pPr>
        <w:pStyle w:val="TOC2"/>
        <w:tabs>
          <w:tab w:val="right" w:leader="dot" w:pos="8306"/>
        </w:tabs>
      </w:pPr>
      <w:hyperlink w:anchor="_Toc7124" w:history="1">
        <w:r>
          <w:rPr>
            <w:rFonts w:ascii="仿宋" w:eastAsia="仿宋" w:hAnsi="仿宋" w:cs="仿宋" w:hint="eastAsia"/>
            <w:lang w:eastAsia="zh-CN"/>
          </w:rPr>
          <w:t>(三)、设备选型方案</w:t>
        </w:r>
        <w:r>
          <w:tab/>
        </w:r>
        <w:r>
          <w:fldChar w:fldCharType="begin"/>
        </w:r>
        <w:r>
          <w:instrText xml:space="preserve"> PAGEREF _Toc7124 \h </w:instrText>
        </w:r>
        <w:r>
          <w:fldChar w:fldCharType="separate"/>
        </w:r>
        <w:r>
          <w:t>7</w:t>
        </w:r>
        <w:r>
          <w:fldChar w:fldCharType="end"/>
        </w:r>
      </w:hyperlink>
    </w:p>
    <w:p>
      <w:pPr>
        <w:pStyle w:val="TOC1"/>
        <w:tabs>
          <w:tab w:val="right" w:leader="dot" w:pos="8306"/>
        </w:tabs>
      </w:pPr>
      <w:hyperlink w:anchor="_Toc20123" w:history="1">
        <w:r>
          <w:rPr>
            <w:rFonts w:ascii="仿宋" w:eastAsia="仿宋" w:hAnsi="仿宋" w:cs="仿宋" w:hint="eastAsia"/>
            <w:lang w:eastAsia="zh-CN"/>
          </w:rPr>
          <w:t>三、清洁服务项目土建工程</w:t>
        </w:r>
        <w:r>
          <w:tab/>
        </w:r>
        <w:r>
          <w:fldChar w:fldCharType="begin"/>
        </w:r>
        <w:r>
          <w:instrText xml:space="preserve"> PAGEREF _Toc20123 \h </w:instrText>
        </w:r>
        <w:r>
          <w:fldChar w:fldCharType="separate"/>
        </w:r>
        <w:r>
          <w:t>8</w:t>
        </w:r>
        <w:r>
          <w:fldChar w:fldCharType="end"/>
        </w:r>
      </w:hyperlink>
    </w:p>
    <w:p>
      <w:pPr>
        <w:pStyle w:val="TOC2"/>
        <w:tabs>
          <w:tab w:val="right" w:leader="dot" w:pos="8306"/>
        </w:tabs>
      </w:pPr>
      <w:hyperlink w:anchor="_Toc30099" w:history="1">
        <w:r>
          <w:rPr>
            <w:rFonts w:ascii="仿宋" w:eastAsia="仿宋" w:hAnsi="仿宋" w:cs="仿宋" w:hint="eastAsia"/>
            <w:lang w:eastAsia="zh-CN"/>
          </w:rPr>
          <w:t>(一)、建筑工程设计原则</w:t>
        </w:r>
        <w:r>
          <w:tab/>
        </w:r>
        <w:r>
          <w:fldChar w:fldCharType="begin"/>
        </w:r>
        <w:r>
          <w:instrText xml:space="preserve"> PAGEREF _Toc30099 \h </w:instrText>
        </w:r>
        <w:r>
          <w:fldChar w:fldCharType="separate"/>
        </w:r>
        <w:r>
          <w:t>8</w:t>
        </w:r>
        <w:r>
          <w:fldChar w:fldCharType="end"/>
        </w:r>
      </w:hyperlink>
    </w:p>
    <w:p>
      <w:pPr>
        <w:pStyle w:val="TOC2"/>
        <w:tabs>
          <w:tab w:val="right" w:leader="dot" w:pos="8306"/>
        </w:tabs>
      </w:pPr>
      <w:hyperlink w:anchor="_Toc2672" w:history="1">
        <w:r>
          <w:rPr>
            <w:rFonts w:ascii="仿宋" w:eastAsia="仿宋" w:hAnsi="仿宋" w:cs="仿宋" w:hint="eastAsia"/>
            <w:lang w:eastAsia="zh-CN"/>
          </w:rPr>
          <w:t>(二)、土建工程设计年限及安全等级</w:t>
        </w:r>
        <w:r>
          <w:tab/>
        </w:r>
        <w:r>
          <w:fldChar w:fldCharType="begin"/>
        </w:r>
        <w:r>
          <w:instrText xml:space="preserve"> PAGEREF _Toc2672 \h </w:instrText>
        </w:r>
        <w:r>
          <w:fldChar w:fldCharType="separate"/>
        </w:r>
        <w:r>
          <w:t>10</w:t>
        </w:r>
        <w:r>
          <w:fldChar w:fldCharType="end"/>
        </w:r>
      </w:hyperlink>
    </w:p>
    <w:p>
      <w:pPr>
        <w:pStyle w:val="TOC2"/>
        <w:tabs>
          <w:tab w:val="right" w:leader="dot" w:pos="8306"/>
        </w:tabs>
      </w:pPr>
      <w:hyperlink w:anchor="_Toc6010" w:history="1">
        <w:r>
          <w:rPr>
            <w:rFonts w:ascii="仿宋" w:eastAsia="仿宋" w:hAnsi="仿宋" w:cs="仿宋" w:hint="eastAsia"/>
            <w:lang w:eastAsia="zh-CN"/>
          </w:rPr>
          <w:t>(三)、建筑工程设计总体要求</w:t>
        </w:r>
        <w:r>
          <w:tab/>
        </w:r>
        <w:r>
          <w:fldChar w:fldCharType="begin"/>
        </w:r>
        <w:r>
          <w:instrText xml:space="preserve"> PAGEREF _Toc6010 \h </w:instrText>
        </w:r>
        <w:r>
          <w:fldChar w:fldCharType="separate"/>
        </w:r>
        <w:r>
          <w:t>11</w:t>
        </w:r>
        <w:r>
          <w:fldChar w:fldCharType="end"/>
        </w:r>
      </w:hyperlink>
    </w:p>
    <w:p>
      <w:pPr>
        <w:pStyle w:val="TOC2"/>
        <w:tabs>
          <w:tab w:val="right" w:leader="dot" w:pos="8306"/>
        </w:tabs>
      </w:pPr>
      <w:hyperlink w:anchor="_Toc4781" w:history="1">
        <w:r>
          <w:rPr>
            <w:rFonts w:ascii="仿宋" w:eastAsia="仿宋" w:hAnsi="仿宋" w:cs="仿宋" w:hint="eastAsia"/>
            <w:lang w:eastAsia="zh-CN"/>
          </w:rPr>
          <w:t>(四)、土建工程建设指标</w:t>
        </w:r>
        <w:r>
          <w:tab/>
        </w:r>
        <w:r>
          <w:fldChar w:fldCharType="begin"/>
        </w:r>
        <w:r>
          <w:instrText xml:space="preserve"> PAGEREF _Toc4781 \h </w:instrText>
        </w:r>
        <w:r>
          <w:fldChar w:fldCharType="separate"/>
        </w:r>
        <w:r>
          <w:t>11</w:t>
        </w:r>
        <w:r>
          <w:fldChar w:fldCharType="end"/>
        </w:r>
      </w:hyperlink>
    </w:p>
    <w:p>
      <w:pPr>
        <w:pStyle w:val="TOC1"/>
        <w:tabs>
          <w:tab w:val="right" w:leader="dot" w:pos="8306"/>
        </w:tabs>
      </w:pPr>
      <w:hyperlink w:anchor="_Toc27281" w:history="1">
        <w:r>
          <w:rPr>
            <w:rFonts w:ascii="仿宋" w:eastAsia="仿宋" w:hAnsi="仿宋" w:cs="仿宋" w:hint="eastAsia"/>
            <w:lang w:eastAsia="zh-CN"/>
          </w:rPr>
          <w:t>四、清洁服务项目概论</w:t>
        </w:r>
        <w:r>
          <w:tab/>
        </w:r>
        <w:r>
          <w:fldChar w:fldCharType="begin"/>
        </w:r>
        <w:r>
          <w:instrText xml:space="preserve"> PAGEREF _Toc27281 \h </w:instrText>
        </w:r>
        <w:r>
          <w:fldChar w:fldCharType="separate"/>
        </w:r>
        <w:r>
          <w:t>12</w:t>
        </w:r>
        <w:r>
          <w:fldChar w:fldCharType="end"/>
        </w:r>
      </w:hyperlink>
    </w:p>
    <w:p>
      <w:pPr>
        <w:pStyle w:val="TOC2"/>
        <w:tabs>
          <w:tab w:val="right" w:leader="dot" w:pos="8306"/>
        </w:tabs>
      </w:pPr>
      <w:hyperlink w:anchor="_Toc13600" w:history="1">
        <w:r>
          <w:rPr>
            <w:rFonts w:ascii="仿宋" w:eastAsia="仿宋" w:hAnsi="仿宋" w:cs="仿宋" w:hint="eastAsia"/>
            <w:lang w:eastAsia="zh-CN"/>
          </w:rPr>
          <w:t>(一)、清洁服务项目概况</w:t>
        </w:r>
        <w:r>
          <w:tab/>
        </w:r>
        <w:r>
          <w:fldChar w:fldCharType="begin"/>
        </w:r>
        <w:r>
          <w:instrText xml:space="preserve"> PAGEREF _Toc13600 \h </w:instrText>
        </w:r>
        <w:r>
          <w:fldChar w:fldCharType="separate"/>
        </w:r>
        <w:r>
          <w:t>12</w:t>
        </w:r>
        <w:r>
          <w:fldChar w:fldCharType="end"/>
        </w:r>
      </w:hyperlink>
    </w:p>
    <w:p>
      <w:pPr>
        <w:pStyle w:val="TOC2"/>
        <w:tabs>
          <w:tab w:val="right" w:leader="dot" w:pos="8306"/>
        </w:tabs>
      </w:pPr>
      <w:hyperlink w:anchor="_Toc4783" w:history="1">
        <w:r>
          <w:rPr>
            <w:rFonts w:ascii="仿宋" w:eastAsia="仿宋" w:hAnsi="仿宋" w:cs="仿宋" w:hint="eastAsia"/>
            <w:lang w:eastAsia="zh-CN"/>
          </w:rPr>
          <w:t>(二)、清洁服务项目目标</w:t>
        </w:r>
        <w:r>
          <w:tab/>
        </w:r>
        <w:r>
          <w:fldChar w:fldCharType="begin"/>
        </w:r>
        <w:r>
          <w:instrText xml:space="preserve"> PAGEREF _Toc4783 \h </w:instrText>
        </w:r>
        <w:r>
          <w:fldChar w:fldCharType="separate"/>
        </w:r>
        <w:r>
          <w:t>14</w:t>
        </w:r>
        <w:r>
          <w:fldChar w:fldCharType="end"/>
        </w:r>
      </w:hyperlink>
    </w:p>
    <w:p>
      <w:pPr>
        <w:pStyle w:val="TOC2"/>
        <w:tabs>
          <w:tab w:val="right" w:leader="dot" w:pos="8306"/>
        </w:tabs>
      </w:pPr>
      <w:hyperlink w:anchor="_Toc26239" w:history="1">
        <w:r>
          <w:rPr>
            <w:rFonts w:ascii="仿宋" w:eastAsia="仿宋" w:hAnsi="仿宋" w:cs="仿宋" w:hint="eastAsia"/>
            <w:lang w:eastAsia="zh-CN"/>
          </w:rPr>
          <w:t>(三)、清洁服务项目提出的理由</w:t>
        </w:r>
        <w:r>
          <w:tab/>
        </w:r>
        <w:r>
          <w:fldChar w:fldCharType="begin"/>
        </w:r>
        <w:r>
          <w:instrText xml:space="preserve"> PAGEREF _Toc26239 \h </w:instrText>
        </w:r>
        <w:r>
          <w:fldChar w:fldCharType="separate"/>
        </w:r>
        <w:r>
          <w:t>15</w:t>
        </w:r>
        <w:r>
          <w:fldChar w:fldCharType="end"/>
        </w:r>
      </w:hyperlink>
    </w:p>
    <w:p>
      <w:pPr>
        <w:pStyle w:val="TOC2"/>
        <w:tabs>
          <w:tab w:val="right" w:leader="dot" w:pos="8306"/>
        </w:tabs>
      </w:pPr>
      <w:hyperlink w:anchor="_Toc30981" w:history="1">
        <w:r>
          <w:rPr>
            <w:rFonts w:ascii="仿宋" w:eastAsia="仿宋" w:hAnsi="仿宋" w:cs="仿宋" w:hint="eastAsia"/>
            <w:lang w:eastAsia="zh-CN"/>
          </w:rPr>
          <w:t>(四)、清洁服务项目意义</w:t>
        </w:r>
        <w:r>
          <w:tab/>
        </w:r>
        <w:r>
          <w:fldChar w:fldCharType="begin"/>
        </w:r>
        <w:r>
          <w:instrText xml:space="preserve"> PAGEREF _Toc30981 \h </w:instrText>
        </w:r>
        <w:r>
          <w:fldChar w:fldCharType="separate"/>
        </w:r>
        <w:r>
          <w:t>16</w:t>
        </w:r>
        <w:r>
          <w:fldChar w:fldCharType="end"/>
        </w:r>
      </w:hyperlink>
    </w:p>
    <w:p>
      <w:pPr>
        <w:pStyle w:val="TOC2"/>
        <w:tabs>
          <w:tab w:val="right" w:leader="dot" w:pos="8306"/>
        </w:tabs>
      </w:pPr>
      <w:hyperlink w:anchor="_Toc23873" w:history="1">
        <w:r>
          <w:rPr>
            <w:rFonts w:ascii="仿宋" w:eastAsia="仿宋" w:hAnsi="仿宋" w:cs="仿宋" w:hint="eastAsia"/>
            <w:lang w:eastAsia="zh-CN"/>
          </w:rPr>
          <w:t>(五)、清洁服务项目背景</w:t>
        </w:r>
        <w:r>
          <w:tab/>
        </w:r>
        <w:r>
          <w:fldChar w:fldCharType="begin"/>
        </w:r>
        <w:r>
          <w:instrText xml:space="preserve"> PAGEREF _Toc23873 \h </w:instrText>
        </w:r>
        <w:r>
          <w:fldChar w:fldCharType="separate"/>
        </w:r>
        <w:r>
          <w:t>17</w:t>
        </w:r>
        <w:r>
          <w:fldChar w:fldCharType="end"/>
        </w:r>
      </w:hyperlink>
    </w:p>
    <w:p>
      <w:pPr>
        <w:pStyle w:val="TOC1"/>
        <w:tabs>
          <w:tab w:val="right" w:leader="dot" w:pos="8306"/>
        </w:tabs>
      </w:pPr>
      <w:hyperlink w:anchor="_Toc19472" w:history="1">
        <w:r>
          <w:rPr>
            <w:rFonts w:ascii="仿宋" w:eastAsia="仿宋" w:hAnsi="仿宋" w:cs="仿宋" w:hint="eastAsia"/>
            <w:lang w:eastAsia="zh-CN"/>
          </w:rPr>
          <w:t>五、清洁服务项目绩效评估</w:t>
        </w:r>
        <w:r>
          <w:tab/>
        </w:r>
        <w:r>
          <w:fldChar w:fldCharType="begin"/>
        </w:r>
        <w:r>
          <w:instrText xml:space="preserve"> PAGEREF _Toc19472 \h </w:instrText>
        </w:r>
        <w:r>
          <w:fldChar w:fldCharType="separate"/>
        </w:r>
        <w:r>
          <w:t>18</w:t>
        </w:r>
        <w:r>
          <w:fldChar w:fldCharType="end"/>
        </w:r>
      </w:hyperlink>
    </w:p>
    <w:p>
      <w:pPr>
        <w:pStyle w:val="TOC2"/>
        <w:tabs>
          <w:tab w:val="right" w:leader="dot" w:pos="8306"/>
        </w:tabs>
      </w:pPr>
      <w:hyperlink w:anchor="_Toc8266" w:history="1">
        <w:r>
          <w:rPr>
            <w:rFonts w:ascii="仿宋" w:eastAsia="仿宋" w:hAnsi="仿宋" w:cs="仿宋" w:hint="eastAsia"/>
            <w:lang w:eastAsia="zh-CN"/>
          </w:rPr>
          <w:t>(一)、绩效评估指标</w:t>
        </w:r>
        <w:r>
          <w:tab/>
        </w:r>
        <w:r>
          <w:fldChar w:fldCharType="begin"/>
        </w:r>
        <w:r>
          <w:instrText xml:space="preserve"> PAGEREF _Toc8266 \h </w:instrText>
        </w:r>
        <w:r>
          <w:fldChar w:fldCharType="separate"/>
        </w:r>
        <w:r>
          <w:t>18</w:t>
        </w:r>
        <w:r>
          <w:fldChar w:fldCharType="end"/>
        </w:r>
      </w:hyperlink>
    </w:p>
    <w:p>
      <w:pPr>
        <w:pStyle w:val="TOC2"/>
        <w:tabs>
          <w:tab w:val="right" w:leader="dot" w:pos="8306"/>
        </w:tabs>
      </w:pPr>
      <w:hyperlink w:anchor="_Toc10263" w:history="1">
        <w:r>
          <w:rPr>
            <w:rFonts w:ascii="仿宋" w:eastAsia="仿宋" w:hAnsi="仿宋" w:cs="仿宋" w:hint="eastAsia"/>
            <w:lang w:eastAsia="zh-CN"/>
          </w:rPr>
          <w:t>(二)、绩效评估方法</w:t>
        </w:r>
        <w:r>
          <w:tab/>
        </w:r>
        <w:r>
          <w:fldChar w:fldCharType="begin"/>
        </w:r>
        <w:r>
          <w:instrText xml:space="preserve"> PAGEREF _Toc10263 \h </w:instrText>
        </w:r>
        <w:r>
          <w:fldChar w:fldCharType="separate"/>
        </w:r>
        <w:r>
          <w:t>19</w:t>
        </w:r>
        <w:r>
          <w:fldChar w:fldCharType="end"/>
        </w:r>
      </w:hyperlink>
    </w:p>
    <w:p>
      <w:pPr>
        <w:pStyle w:val="TOC2"/>
        <w:tabs>
          <w:tab w:val="right" w:leader="dot" w:pos="8306"/>
        </w:tabs>
      </w:pPr>
      <w:hyperlink w:anchor="_Toc4078" w:history="1">
        <w:r>
          <w:rPr>
            <w:rFonts w:ascii="仿宋" w:eastAsia="仿宋" w:hAnsi="仿宋" w:cs="仿宋" w:hint="eastAsia"/>
            <w:lang w:eastAsia="zh-CN"/>
          </w:rPr>
          <w:t>(三)、绩效评估周期</w:t>
        </w:r>
        <w:r>
          <w:tab/>
        </w:r>
        <w:r>
          <w:fldChar w:fldCharType="begin"/>
        </w:r>
        <w:r>
          <w:instrText xml:space="preserve"> PAGEREF _Toc4078 \h </w:instrText>
        </w:r>
        <w:r>
          <w:fldChar w:fldCharType="separate"/>
        </w:r>
        <w:r>
          <w:t>20</w:t>
        </w:r>
        <w:r>
          <w:fldChar w:fldCharType="end"/>
        </w:r>
      </w:hyperlink>
    </w:p>
    <w:p>
      <w:pPr>
        <w:pStyle w:val="TOC1"/>
        <w:tabs>
          <w:tab w:val="right" w:leader="dot" w:pos="8306"/>
        </w:tabs>
      </w:pPr>
      <w:hyperlink w:anchor="_Toc29856" w:history="1">
        <w:r>
          <w:rPr>
            <w:rFonts w:ascii="仿宋" w:eastAsia="仿宋" w:hAnsi="仿宋" w:cs="仿宋" w:hint="eastAsia"/>
            <w:lang w:eastAsia="zh-CN"/>
          </w:rPr>
          <w:t>六、清洁服务项目危机管理</w:t>
        </w:r>
        <w:r>
          <w:tab/>
        </w:r>
        <w:r>
          <w:fldChar w:fldCharType="begin"/>
        </w:r>
        <w:r>
          <w:instrText xml:space="preserve"> PAGEREF _Toc29856 \h </w:instrText>
        </w:r>
        <w:r>
          <w:fldChar w:fldCharType="separate"/>
        </w:r>
        <w:r>
          <w:t>21</w:t>
        </w:r>
        <w:r>
          <w:fldChar w:fldCharType="end"/>
        </w:r>
      </w:hyperlink>
    </w:p>
    <w:p>
      <w:pPr>
        <w:pStyle w:val="TOC2"/>
        <w:tabs>
          <w:tab w:val="right" w:leader="dot" w:pos="8306"/>
        </w:tabs>
      </w:pPr>
      <w:hyperlink w:anchor="_Toc25623" w:history="1">
        <w:r>
          <w:rPr>
            <w:rFonts w:ascii="仿宋" w:eastAsia="仿宋" w:hAnsi="仿宋" w:cs="仿宋" w:hint="eastAsia"/>
            <w:lang w:eastAsia="zh-CN"/>
          </w:rPr>
          <w:t>(一)、危机预警与识别</w:t>
        </w:r>
        <w:r>
          <w:tab/>
        </w:r>
        <w:r>
          <w:fldChar w:fldCharType="begin"/>
        </w:r>
        <w:r>
          <w:instrText xml:space="preserve"> PAGEREF _Toc25623 \h </w:instrText>
        </w:r>
        <w:r>
          <w:fldChar w:fldCharType="separate"/>
        </w:r>
        <w:r>
          <w:t>21</w:t>
        </w:r>
        <w:r>
          <w:fldChar w:fldCharType="end"/>
        </w:r>
      </w:hyperlink>
    </w:p>
    <w:p>
      <w:pPr>
        <w:pStyle w:val="TOC2"/>
        <w:tabs>
          <w:tab w:val="right" w:leader="dot" w:pos="8306"/>
        </w:tabs>
      </w:pPr>
      <w:hyperlink w:anchor="_Toc9854" w:history="1">
        <w:r>
          <w:rPr>
            <w:rFonts w:ascii="仿宋" w:eastAsia="仿宋" w:hAnsi="仿宋" w:cs="仿宋" w:hint="eastAsia"/>
            <w:lang w:eastAsia="zh-CN"/>
          </w:rPr>
          <w:t>(二)、危机应对与恢复</w:t>
        </w:r>
        <w:r>
          <w:tab/>
        </w:r>
        <w:r>
          <w:fldChar w:fldCharType="begin"/>
        </w:r>
        <w:r>
          <w:instrText xml:space="preserve"> PAGEREF _Toc9854 \h </w:instrText>
        </w:r>
        <w:r>
          <w:fldChar w:fldCharType="separate"/>
        </w:r>
        <w:r>
          <w:t>22</w:t>
        </w:r>
        <w:r>
          <w:fldChar w:fldCharType="end"/>
        </w:r>
      </w:hyperlink>
    </w:p>
    <w:p>
      <w:pPr>
        <w:pStyle w:val="TOC1"/>
        <w:tabs>
          <w:tab w:val="right" w:leader="dot" w:pos="8306"/>
        </w:tabs>
      </w:pPr>
      <w:hyperlink w:anchor="_Toc12435" w:history="1">
        <w:r>
          <w:rPr>
            <w:rFonts w:ascii="仿宋" w:eastAsia="仿宋" w:hAnsi="仿宋" w:cs="仿宋" w:hint="eastAsia"/>
            <w:lang w:eastAsia="zh-CN"/>
          </w:rPr>
          <w:t>七、清洁服务项目社会影响</w:t>
        </w:r>
        <w:r>
          <w:tab/>
        </w:r>
        <w:r>
          <w:fldChar w:fldCharType="begin"/>
        </w:r>
        <w:r>
          <w:instrText xml:space="preserve"> PAGEREF _Toc12435 \h </w:instrText>
        </w:r>
        <w:r>
          <w:fldChar w:fldCharType="separate"/>
        </w:r>
        <w:r>
          <w:t>24</w:t>
        </w:r>
        <w:r>
          <w:fldChar w:fldCharType="end"/>
        </w:r>
      </w:hyperlink>
    </w:p>
    <w:p>
      <w:pPr>
        <w:pStyle w:val="TOC2"/>
        <w:tabs>
          <w:tab w:val="right" w:leader="dot" w:pos="8306"/>
        </w:tabs>
      </w:pPr>
      <w:hyperlink w:anchor="_Toc21354" w:history="1">
        <w:r>
          <w:rPr>
            <w:rFonts w:ascii="仿宋" w:eastAsia="仿宋" w:hAnsi="仿宋" w:cs="仿宋" w:hint="eastAsia"/>
            <w:lang w:eastAsia="zh-CN"/>
          </w:rPr>
          <w:t>(一)、社会责任与义务</w:t>
        </w:r>
        <w:r>
          <w:tab/>
        </w:r>
        <w:r>
          <w:fldChar w:fldCharType="begin"/>
        </w:r>
        <w:r>
          <w:instrText xml:space="preserve"> PAGEREF _Toc21354 \h </w:instrText>
        </w:r>
        <w:r>
          <w:fldChar w:fldCharType="separate"/>
        </w:r>
        <w:r>
          <w:t>24</w:t>
        </w:r>
        <w:r>
          <w:fldChar w:fldCharType="end"/>
        </w:r>
      </w:hyperlink>
    </w:p>
    <w:p>
      <w:pPr>
        <w:pStyle w:val="TOC2"/>
        <w:tabs>
          <w:tab w:val="right" w:leader="dot" w:pos="8306"/>
        </w:tabs>
      </w:pPr>
      <w:hyperlink w:anchor="_Toc18642" w:history="1">
        <w:r>
          <w:rPr>
            <w:rFonts w:ascii="仿宋" w:eastAsia="仿宋" w:hAnsi="仿宋" w:cs="仿宋" w:hint="eastAsia"/>
            <w:lang w:eastAsia="zh-CN"/>
          </w:rPr>
          <w:t>(二)、社会参与与沟通</w:t>
        </w:r>
        <w:r>
          <w:tab/>
        </w:r>
        <w:r>
          <w:fldChar w:fldCharType="begin"/>
        </w:r>
        <w:r>
          <w:instrText xml:space="preserve"> PAGEREF _Toc18642 \h </w:instrText>
        </w:r>
        <w:r>
          <w:fldChar w:fldCharType="separate"/>
        </w:r>
        <w:r>
          <w:t>24</w:t>
        </w:r>
        <w:r>
          <w:fldChar w:fldCharType="end"/>
        </w:r>
      </w:hyperlink>
    </w:p>
    <w:p>
      <w:pPr>
        <w:pStyle w:val="TOC1"/>
        <w:tabs>
          <w:tab w:val="right" w:leader="dot" w:pos="8306"/>
        </w:tabs>
      </w:pPr>
      <w:hyperlink w:anchor="_Toc11075" w:history="1">
        <w:r>
          <w:rPr>
            <w:rFonts w:ascii="仿宋" w:eastAsia="仿宋" w:hAnsi="仿宋" w:cs="仿宋" w:hint="eastAsia"/>
            <w:lang w:eastAsia="zh-CN"/>
          </w:rPr>
          <w:t>八、清洁服务项目计划安排</w:t>
        </w:r>
        <w:r>
          <w:tab/>
        </w:r>
        <w:r>
          <w:fldChar w:fldCharType="begin"/>
        </w:r>
        <w:r>
          <w:instrText xml:space="preserve"> PAGEREF _Toc11075 \h </w:instrText>
        </w:r>
        <w:r>
          <w:fldChar w:fldCharType="separate"/>
        </w:r>
        <w:r>
          <w:t>25</w:t>
        </w:r>
        <w:r>
          <w:fldChar w:fldCharType="end"/>
        </w:r>
      </w:hyperlink>
    </w:p>
    <w:p>
      <w:pPr>
        <w:pStyle w:val="TOC2"/>
        <w:tabs>
          <w:tab w:val="right" w:leader="dot" w:pos="8306"/>
        </w:tabs>
      </w:pPr>
      <w:hyperlink w:anchor="_Toc26274" w:history="1">
        <w:r>
          <w:rPr>
            <w:rFonts w:ascii="仿宋" w:eastAsia="仿宋" w:hAnsi="仿宋" w:cs="仿宋" w:hint="eastAsia"/>
            <w:lang w:eastAsia="zh-CN"/>
          </w:rPr>
          <w:t>(一)、建设周期</w:t>
        </w:r>
        <w:r>
          <w:tab/>
        </w:r>
        <w:r>
          <w:fldChar w:fldCharType="begin"/>
        </w:r>
        <w:r>
          <w:instrText xml:space="preserve"> PAGEREF _Toc26274 \h </w:instrText>
        </w:r>
        <w:r>
          <w:fldChar w:fldCharType="separate"/>
        </w:r>
        <w:r>
          <w:t>25</w:t>
        </w:r>
        <w:r>
          <w:fldChar w:fldCharType="end"/>
        </w:r>
      </w:hyperlink>
    </w:p>
    <w:p>
      <w:pPr>
        <w:pStyle w:val="TOC2"/>
        <w:tabs>
          <w:tab w:val="right" w:leader="dot" w:pos="8306"/>
        </w:tabs>
      </w:pPr>
      <w:hyperlink w:anchor="_Toc19559" w:history="1">
        <w:r>
          <w:rPr>
            <w:rFonts w:ascii="仿宋" w:eastAsia="仿宋" w:hAnsi="仿宋" w:cs="仿宋" w:hint="eastAsia"/>
            <w:lang w:eastAsia="zh-CN"/>
          </w:rPr>
          <w:t>(二)、建设进度</w:t>
        </w:r>
        <w:r>
          <w:tab/>
        </w:r>
        <w:r>
          <w:fldChar w:fldCharType="begin"/>
        </w:r>
        <w:r>
          <w:instrText xml:space="preserve"> PAGEREF _Toc19559 \h </w:instrText>
        </w:r>
        <w:r>
          <w:fldChar w:fldCharType="separate"/>
        </w:r>
        <w:r>
          <w:t>26</w:t>
        </w:r>
        <w:r>
          <w:fldChar w:fldCharType="end"/>
        </w:r>
      </w:hyperlink>
    </w:p>
    <w:p>
      <w:pPr>
        <w:pStyle w:val="TOC2"/>
        <w:tabs>
          <w:tab w:val="right" w:leader="dot" w:pos="8306"/>
        </w:tabs>
      </w:pPr>
      <w:hyperlink w:anchor="_Toc21409" w:history="1">
        <w:r>
          <w:rPr>
            <w:rFonts w:ascii="仿宋" w:eastAsia="仿宋" w:hAnsi="仿宋" w:cs="仿宋" w:hint="eastAsia"/>
            <w:lang w:eastAsia="zh-CN"/>
          </w:rPr>
          <w:t>(三)、进度安排注意事项</w:t>
        </w:r>
        <w:r>
          <w:tab/>
        </w:r>
        <w:r>
          <w:fldChar w:fldCharType="begin"/>
        </w:r>
        <w:r>
          <w:instrText xml:space="preserve"> PAGEREF _Toc21409 \h </w:instrText>
        </w:r>
        <w:r>
          <w:fldChar w:fldCharType="separate"/>
        </w:r>
        <w:r>
          <w:t>27</w:t>
        </w:r>
        <w:r>
          <w:fldChar w:fldCharType="end"/>
        </w:r>
      </w:hyperlink>
    </w:p>
    <w:p>
      <w:pPr>
        <w:pStyle w:val="TOC2"/>
        <w:tabs>
          <w:tab w:val="right" w:leader="dot" w:pos="8306"/>
        </w:tabs>
      </w:pPr>
      <w:hyperlink w:anchor="_Toc21447" w:history="1">
        <w:r>
          <w:rPr>
            <w:rFonts w:ascii="仿宋" w:eastAsia="仿宋" w:hAnsi="仿宋" w:cs="仿宋" w:hint="eastAsia"/>
            <w:lang w:eastAsia="zh-CN"/>
          </w:rPr>
          <w:t>(四)、人力资源配置</w:t>
        </w:r>
        <w:r>
          <w:tab/>
        </w:r>
        <w:r>
          <w:fldChar w:fldCharType="begin"/>
        </w:r>
        <w:r>
          <w:instrText xml:space="preserve"> PAGEREF _Toc21447 \h </w:instrText>
        </w:r>
        <w:r>
          <w:fldChar w:fldCharType="separate"/>
        </w:r>
        <w:r>
          <w:t>29</w:t>
        </w:r>
        <w:r>
          <w:fldChar w:fldCharType="end"/>
        </w:r>
      </w:hyperlink>
    </w:p>
    <w:p>
      <w:pPr>
        <w:pStyle w:val="TOC1"/>
        <w:tabs>
          <w:tab w:val="right" w:leader="dot" w:pos="8306"/>
        </w:tabs>
      </w:pPr>
      <w:hyperlink w:anchor="_Toc4999" w:history="1">
        <w:r>
          <w:rPr>
            <w:rFonts w:ascii="仿宋" w:eastAsia="仿宋" w:hAnsi="仿宋" w:cs="仿宋" w:hint="eastAsia"/>
            <w:lang w:eastAsia="zh-CN"/>
          </w:rPr>
          <w:t>九、清洁服务项目财务管理</w:t>
        </w:r>
        <w:r>
          <w:tab/>
        </w:r>
        <w:r>
          <w:fldChar w:fldCharType="begin"/>
        </w:r>
        <w:r>
          <w:instrText xml:space="preserve"> PAGEREF _Toc4999 \h </w:instrText>
        </w:r>
        <w:r>
          <w:fldChar w:fldCharType="separate"/>
        </w:r>
        <w:r>
          <w:t>29</w:t>
        </w:r>
        <w:r>
          <w:fldChar w:fldCharType="end"/>
        </w:r>
      </w:hyperlink>
    </w:p>
    <w:p>
      <w:pPr>
        <w:pStyle w:val="TOC2"/>
        <w:tabs>
          <w:tab w:val="right" w:leader="dot" w:pos="8306"/>
        </w:tabs>
      </w:pPr>
      <w:hyperlink w:anchor="_Toc20129" w:history="1">
        <w:r>
          <w:rPr>
            <w:rFonts w:ascii="仿宋" w:eastAsia="仿宋" w:hAnsi="仿宋" w:cs="仿宋" w:hint="eastAsia"/>
            <w:lang w:eastAsia="zh-CN"/>
          </w:rPr>
          <w:t>(一)、资金需求大</w:t>
        </w:r>
        <w:r>
          <w:tab/>
        </w:r>
        <w:r>
          <w:fldChar w:fldCharType="begin"/>
        </w:r>
        <w:r>
          <w:instrText xml:space="preserve"> PAGEREF _Toc20129 \h </w:instrText>
        </w:r>
        <w:r>
          <w:fldChar w:fldCharType="separate"/>
        </w:r>
        <w:r>
          <w:t>29</w:t>
        </w:r>
        <w:r>
          <w:fldChar w:fldCharType="end"/>
        </w:r>
      </w:hyperlink>
    </w:p>
    <w:p>
      <w:pPr>
        <w:pStyle w:val="TOC2"/>
        <w:tabs>
          <w:tab w:val="right" w:leader="dot" w:pos="8306"/>
        </w:tabs>
      </w:pPr>
      <w:hyperlink w:anchor="_Toc15732" w:history="1">
        <w:r>
          <w:rPr>
            <w:rFonts w:ascii="仿宋" w:eastAsia="仿宋" w:hAnsi="仿宋" w:cs="仿宋" w:hint="eastAsia"/>
            <w:lang w:eastAsia="zh-CN"/>
          </w:rPr>
          <w:t>(二)、研发周期长</w:t>
        </w:r>
        <w:r>
          <w:tab/>
        </w:r>
        <w:r>
          <w:fldChar w:fldCharType="begin"/>
        </w:r>
        <w:r>
          <w:instrText xml:space="preserve"> PAGEREF _Toc15732 \h </w:instrText>
        </w:r>
        <w:r>
          <w:fldChar w:fldCharType="separate"/>
        </w:r>
        <w:r>
          <w:t>31</w:t>
        </w:r>
        <w:r>
          <w:fldChar w:fldCharType="end"/>
        </w:r>
      </w:hyperlink>
    </w:p>
    <w:p>
      <w:pPr>
        <w:pStyle w:val="TOC2"/>
        <w:tabs>
          <w:tab w:val="right" w:leader="dot" w:pos="8306"/>
        </w:tabs>
      </w:pPr>
      <w:hyperlink w:anchor="_Toc8967" w:history="1">
        <w:r>
          <w:rPr>
            <w:rFonts w:ascii="仿宋" w:eastAsia="仿宋" w:hAnsi="仿宋" w:cs="仿宋" w:hint="eastAsia"/>
            <w:lang w:eastAsia="zh-CN"/>
          </w:rPr>
          <w:t>(三)、市场风险大</w:t>
        </w:r>
        <w:r>
          <w:tab/>
        </w:r>
        <w:r>
          <w:fldChar w:fldCharType="begin"/>
        </w:r>
        <w:r>
          <w:instrText xml:space="preserve"> PAGEREF _Toc8967 \h </w:instrText>
        </w:r>
        <w:r>
          <w:fldChar w:fldCharType="separate"/>
        </w:r>
        <w:r>
          <w:t>32</w:t>
        </w:r>
        <w:r>
          <w:fldChar w:fldCharType="end"/>
        </w:r>
      </w:hyperlink>
    </w:p>
    <w:p>
      <w:pPr>
        <w:pStyle w:val="TOC2"/>
        <w:tabs>
          <w:tab w:val="right" w:leader="dot" w:pos="8306"/>
        </w:tabs>
      </w:pPr>
      <w:hyperlink w:anchor="_Toc25821" w:history="1">
        <w:r>
          <w:rPr>
            <w:rFonts w:ascii="仿宋" w:eastAsia="仿宋" w:hAnsi="仿宋" w:cs="仿宋" w:hint="eastAsia"/>
            <w:lang w:eastAsia="zh-CN"/>
          </w:rPr>
          <w:t>(四)、利润率高</w:t>
        </w:r>
        <w:r>
          <w:tab/>
        </w:r>
        <w:r>
          <w:fldChar w:fldCharType="begin"/>
        </w:r>
        <w:r>
          <w:instrText xml:space="preserve"> PAGEREF _Toc25821 \h </w:instrText>
        </w:r>
        <w:r>
          <w:fldChar w:fldCharType="separate"/>
        </w:r>
        <w:r>
          <w:t>34</w:t>
        </w:r>
        <w:r>
          <w:fldChar w:fldCharType="end"/>
        </w:r>
      </w:hyperlink>
    </w:p>
    <w:p>
      <w:pPr>
        <w:pStyle w:val="TOC1"/>
        <w:tabs>
          <w:tab w:val="right" w:leader="dot" w:pos="8306"/>
        </w:tabs>
      </w:pPr>
      <w:hyperlink w:anchor="_Toc28057" w:history="1">
        <w:r>
          <w:rPr>
            <w:rFonts w:ascii="仿宋" w:eastAsia="仿宋" w:hAnsi="仿宋" w:cs="仿宋" w:hint="eastAsia"/>
            <w:lang w:eastAsia="zh-CN"/>
          </w:rPr>
          <w:t>十、清洁服务项目人力资源管理</w:t>
        </w:r>
        <w:r>
          <w:tab/>
        </w:r>
        <w:r>
          <w:fldChar w:fldCharType="begin"/>
        </w:r>
        <w:r>
          <w:instrText xml:space="preserve"> PAGEREF _Toc28057 \h </w:instrText>
        </w:r>
        <w:r>
          <w:fldChar w:fldCharType="separate"/>
        </w:r>
        <w:r>
          <w:t>36</w:t>
        </w:r>
        <w:r>
          <w:fldChar w:fldCharType="end"/>
        </w:r>
      </w:hyperlink>
    </w:p>
    <w:p>
      <w:pPr>
        <w:pStyle w:val="TOC2"/>
        <w:tabs>
          <w:tab w:val="right" w:leader="dot" w:pos="8306"/>
        </w:tabs>
      </w:pPr>
      <w:hyperlink w:anchor="_Toc14044" w:history="1">
        <w:r>
          <w:rPr>
            <w:rFonts w:ascii="仿宋" w:eastAsia="仿宋" w:hAnsi="仿宋" w:cs="仿宋" w:hint="eastAsia"/>
            <w:lang w:eastAsia="zh-CN"/>
          </w:rPr>
          <w:t>(一)、建立健全的预算管理制度</w:t>
        </w:r>
        <w:r>
          <w:tab/>
        </w:r>
        <w:r>
          <w:fldChar w:fldCharType="begin"/>
        </w:r>
        <w:r>
          <w:instrText xml:space="preserve"> PAGEREF _Toc14044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 w:history="1">
        <w:r>
          <w:rPr>
            <w:rFonts w:ascii="仿宋" w:eastAsia="仿宋" w:hAnsi="仿宋" w:cs="仿宋" w:hint="eastAsia"/>
            <w:lang w:eastAsia="zh-CN"/>
          </w:rPr>
          <w:t>(二)、加强资金流动监控</w:t>
        </w:r>
        <w:r>
          <w:tab/>
        </w:r>
        <w:r>
          <w:fldChar w:fldCharType="begin"/>
        </w:r>
        <w:r>
          <w:instrText xml:space="preserve"> PAGEREF _Toc1567 \h </w:instrText>
        </w:r>
        <w:r>
          <w:fldChar w:fldCharType="separate"/>
        </w:r>
        <w:r>
          <w:t>38</w:t>
        </w:r>
        <w:r>
          <w:fldChar w:fldCharType="end"/>
        </w:r>
      </w:hyperlink>
    </w:p>
    <w:p>
      <w:pPr>
        <w:pStyle w:val="TOC2"/>
        <w:tabs>
          <w:tab w:val="right" w:leader="dot" w:pos="8306"/>
        </w:tabs>
      </w:pPr>
      <w:hyperlink w:anchor="_Toc22242" w:history="1">
        <w:r>
          <w:rPr>
            <w:rFonts w:ascii="仿宋" w:eastAsia="仿宋" w:hAnsi="仿宋" w:cs="仿宋" w:hint="eastAsia"/>
            <w:lang w:eastAsia="zh-CN"/>
          </w:rPr>
          <w:t>(三)、制定完善的风险控制机制</w:t>
        </w:r>
        <w:r>
          <w:tab/>
        </w:r>
        <w:r>
          <w:fldChar w:fldCharType="begin"/>
        </w:r>
        <w:r>
          <w:instrText xml:space="preserve"> PAGEREF _Toc22242 \h </w:instrText>
        </w:r>
        <w:r>
          <w:fldChar w:fldCharType="separate"/>
        </w:r>
        <w:r>
          <w:t>39</w:t>
        </w:r>
        <w:r>
          <w:fldChar w:fldCharType="end"/>
        </w:r>
      </w:hyperlink>
    </w:p>
    <w:p>
      <w:pPr>
        <w:pStyle w:val="TOC2"/>
        <w:tabs>
          <w:tab w:val="right" w:leader="dot" w:pos="8306"/>
        </w:tabs>
      </w:pPr>
      <w:hyperlink w:anchor="_Toc10726" w:history="1">
        <w:r>
          <w:rPr>
            <w:rFonts w:ascii="仿宋" w:eastAsia="仿宋" w:hAnsi="仿宋" w:cs="仿宋" w:hint="eastAsia"/>
            <w:lang w:eastAsia="zh-CN"/>
          </w:rPr>
          <w:t>(四)、优化成本管理</w:t>
        </w:r>
        <w:r>
          <w:tab/>
        </w:r>
        <w:r>
          <w:fldChar w:fldCharType="begin"/>
        </w:r>
        <w:r>
          <w:instrText xml:space="preserve"> PAGEREF _Toc10726 \h </w:instrText>
        </w:r>
        <w:r>
          <w:fldChar w:fldCharType="separate"/>
        </w:r>
        <w:r>
          <w:t>41</w:t>
        </w:r>
        <w:r>
          <w:fldChar w:fldCharType="end"/>
        </w:r>
      </w:hyperlink>
    </w:p>
    <w:p>
      <w:pPr>
        <w:pStyle w:val="TOC1"/>
        <w:tabs>
          <w:tab w:val="right" w:leader="dot" w:pos="8306"/>
        </w:tabs>
      </w:pPr>
      <w:hyperlink w:anchor="_Toc7712" w:history="1">
        <w:r>
          <w:rPr>
            <w:rFonts w:ascii="仿宋" w:eastAsia="仿宋" w:hAnsi="仿宋" w:cs="仿宋" w:hint="eastAsia"/>
            <w:lang w:eastAsia="zh-CN"/>
          </w:rPr>
          <w:t>十一、清洁服务项目技术管理</w:t>
        </w:r>
        <w:r>
          <w:tab/>
        </w:r>
        <w:r>
          <w:fldChar w:fldCharType="begin"/>
        </w:r>
        <w:r>
          <w:instrText xml:space="preserve"> PAGEREF _Toc7712 \h </w:instrText>
        </w:r>
        <w:r>
          <w:fldChar w:fldCharType="separate"/>
        </w:r>
        <w:r>
          <w:t>42</w:t>
        </w:r>
        <w:r>
          <w:fldChar w:fldCharType="end"/>
        </w:r>
      </w:hyperlink>
    </w:p>
    <w:p>
      <w:pPr>
        <w:pStyle w:val="TOC2"/>
        <w:tabs>
          <w:tab w:val="right" w:leader="dot" w:pos="8306"/>
        </w:tabs>
      </w:pPr>
      <w:hyperlink w:anchor="_Toc525" w:history="1">
        <w:r>
          <w:rPr>
            <w:rFonts w:ascii="仿宋" w:eastAsia="仿宋" w:hAnsi="仿宋" w:cs="仿宋" w:hint="eastAsia"/>
            <w:lang w:eastAsia="zh-CN"/>
          </w:rPr>
          <w:t>(一)、技术方案选用方向</w:t>
        </w:r>
        <w:r>
          <w:tab/>
        </w:r>
        <w:r>
          <w:fldChar w:fldCharType="begin"/>
        </w:r>
        <w:r>
          <w:instrText xml:space="preserve"> PAGEREF _Toc525 \h </w:instrText>
        </w:r>
        <w:r>
          <w:fldChar w:fldCharType="separate"/>
        </w:r>
        <w:r>
          <w:t>42</w:t>
        </w:r>
        <w:r>
          <w:fldChar w:fldCharType="end"/>
        </w:r>
      </w:hyperlink>
    </w:p>
    <w:p>
      <w:pPr>
        <w:pStyle w:val="TOC2"/>
        <w:tabs>
          <w:tab w:val="right" w:leader="dot" w:pos="8306"/>
        </w:tabs>
      </w:pPr>
      <w:hyperlink w:anchor="_Toc15144" w:history="1">
        <w:r>
          <w:rPr>
            <w:rFonts w:ascii="仿宋" w:eastAsia="仿宋" w:hAnsi="仿宋" w:cs="仿宋" w:hint="eastAsia"/>
            <w:lang w:eastAsia="zh-CN"/>
          </w:rPr>
          <w:t>(二)、工艺技术方案选用原则</w:t>
        </w:r>
        <w:r>
          <w:tab/>
        </w:r>
        <w:r>
          <w:fldChar w:fldCharType="begin"/>
        </w:r>
        <w:r>
          <w:instrText xml:space="preserve"> PAGEREF _Toc15144 \h </w:instrText>
        </w:r>
        <w:r>
          <w:fldChar w:fldCharType="separate"/>
        </w:r>
        <w:r>
          <w:t>44</w:t>
        </w:r>
        <w:r>
          <w:fldChar w:fldCharType="end"/>
        </w:r>
      </w:hyperlink>
    </w:p>
    <w:p>
      <w:pPr>
        <w:pStyle w:val="TOC2"/>
        <w:tabs>
          <w:tab w:val="right" w:leader="dot" w:pos="8306"/>
        </w:tabs>
      </w:pPr>
      <w:hyperlink w:anchor="_Toc11552" w:history="1">
        <w:r>
          <w:rPr>
            <w:rFonts w:ascii="仿宋" w:eastAsia="仿宋" w:hAnsi="仿宋" w:cs="仿宋" w:hint="eastAsia"/>
            <w:lang w:eastAsia="zh-CN"/>
          </w:rPr>
          <w:t>(三)、工艺技术方案要求</w:t>
        </w:r>
        <w:r>
          <w:tab/>
        </w:r>
        <w:r>
          <w:fldChar w:fldCharType="begin"/>
        </w:r>
        <w:r>
          <w:instrText xml:space="preserve"> PAGEREF _Toc11552 \h </w:instrText>
        </w:r>
        <w:r>
          <w:fldChar w:fldCharType="separate"/>
        </w:r>
        <w:r>
          <w:t>46</w:t>
        </w:r>
        <w:r>
          <w:fldChar w:fldCharType="end"/>
        </w:r>
      </w:hyperlink>
    </w:p>
    <w:p>
      <w:pPr>
        <w:pStyle w:val="TOC1"/>
        <w:tabs>
          <w:tab w:val="right" w:leader="dot" w:pos="8306"/>
        </w:tabs>
      </w:pPr>
      <w:hyperlink w:anchor="_Toc23438" w:history="1">
        <w:r>
          <w:rPr>
            <w:rFonts w:ascii="仿宋" w:eastAsia="仿宋" w:hAnsi="仿宋" w:cs="仿宋" w:hint="eastAsia"/>
            <w:lang w:eastAsia="zh-CN"/>
          </w:rPr>
          <w:t>十二、清洁服务项目风险管理</w:t>
        </w:r>
        <w:r>
          <w:tab/>
        </w:r>
        <w:r>
          <w:fldChar w:fldCharType="begin"/>
        </w:r>
        <w:r>
          <w:instrText xml:space="preserve"> PAGEREF _Toc23438 \h </w:instrText>
        </w:r>
        <w:r>
          <w:fldChar w:fldCharType="separate"/>
        </w:r>
        <w:r>
          <w:t>48</w:t>
        </w:r>
        <w:r>
          <w:fldChar w:fldCharType="end"/>
        </w:r>
      </w:hyperlink>
    </w:p>
    <w:p>
      <w:pPr>
        <w:pStyle w:val="TOC2"/>
        <w:tabs>
          <w:tab w:val="right" w:leader="dot" w:pos="8306"/>
        </w:tabs>
      </w:pPr>
      <w:hyperlink w:anchor="_Toc28344" w:history="1">
        <w:r>
          <w:rPr>
            <w:rFonts w:ascii="仿宋" w:eastAsia="仿宋" w:hAnsi="仿宋" w:cs="仿宋" w:hint="eastAsia"/>
            <w:lang w:eastAsia="zh-CN"/>
          </w:rPr>
          <w:t>(一)、风险识别与评估</w:t>
        </w:r>
        <w:r>
          <w:tab/>
        </w:r>
        <w:r>
          <w:fldChar w:fldCharType="begin"/>
        </w:r>
        <w:r>
          <w:instrText xml:space="preserve"> PAGEREF _Toc28344 \h </w:instrText>
        </w:r>
        <w:r>
          <w:fldChar w:fldCharType="separate"/>
        </w:r>
        <w:r>
          <w:t>48</w:t>
        </w:r>
        <w:r>
          <w:fldChar w:fldCharType="end"/>
        </w:r>
      </w:hyperlink>
    </w:p>
    <w:p>
      <w:pPr>
        <w:pStyle w:val="TOC2"/>
        <w:tabs>
          <w:tab w:val="right" w:leader="dot" w:pos="8306"/>
        </w:tabs>
      </w:pPr>
      <w:hyperlink w:anchor="_Toc6030" w:history="1">
        <w:r>
          <w:rPr>
            <w:rFonts w:ascii="仿宋" w:eastAsia="仿宋" w:hAnsi="仿宋" w:cs="仿宋" w:hint="eastAsia"/>
            <w:lang w:eastAsia="zh-CN"/>
          </w:rPr>
          <w:t>(二)、风险应对策略</w:t>
        </w:r>
        <w:r>
          <w:tab/>
        </w:r>
        <w:r>
          <w:fldChar w:fldCharType="begin"/>
        </w:r>
        <w:r>
          <w:instrText xml:space="preserve"> PAGEREF _Toc6030 \h </w:instrText>
        </w:r>
        <w:r>
          <w:fldChar w:fldCharType="separate"/>
        </w:r>
        <w:r>
          <w:t>49</w:t>
        </w:r>
        <w:r>
          <w:fldChar w:fldCharType="end"/>
        </w:r>
      </w:hyperlink>
    </w:p>
    <w:p>
      <w:pPr>
        <w:pStyle w:val="TOC2"/>
        <w:tabs>
          <w:tab w:val="right" w:leader="dot" w:pos="8306"/>
        </w:tabs>
      </w:pPr>
      <w:hyperlink w:anchor="_Toc31996" w:history="1">
        <w:r>
          <w:rPr>
            <w:rFonts w:ascii="仿宋" w:eastAsia="仿宋" w:hAnsi="仿宋" w:cs="仿宋" w:hint="eastAsia"/>
            <w:lang w:eastAsia="zh-CN"/>
          </w:rPr>
          <w:t>(三)、风险监控与控制</w:t>
        </w:r>
        <w:r>
          <w:tab/>
        </w:r>
        <w:r>
          <w:fldChar w:fldCharType="begin"/>
        </w:r>
        <w:r>
          <w:instrText xml:space="preserve"> PAGEREF _Toc31996 \h </w:instrText>
        </w:r>
        <w:r>
          <w:fldChar w:fldCharType="separate"/>
        </w:r>
        <w:r>
          <w:t>51</w:t>
        </w:r>
        <w:r>
          <w:fldChar w:fldCharType="end"/>
        </w:r>
      </w:hyperlink>
    </w:p>
    <w:p>
      <w:pPr>
        <w:pStyle w:val="TOC1"/>
        <w:tabs>
          <w:tab w:val="right" w:leader="dot" w:pos="8306"/>
        </w:tabs>
      </w:pPr>
      <w:hyperlink w:anchor="_Toc22543" w:history="1">
        <w:r>
          <w:rPr>
            <w:rFonts w:ascii="仿宋" w:eastAsia="仿宋" w:hAnsi="仿宋" w:cs="仿宋" w:hint="eastAsia"/>
            <w:lang w:eastAsia="zh-CN"/>
          </w:rPr>
          <w:t>十三、清洁服务项目实施保障措施</w:t>
        </w:r>
        <w:r>
          <w:tab/>
        </w:r>
        <w:r>
          <w:fldChar w:fldCharType="begin"/>
        </w:r>
        <w:r>
          <w:instrText xml:space="preserve"> PAGEREF _Toc22543 \h </w:instrText>
        </w:r>
        <w:r>
          <w:fldChar w:fldCharType="separate"/>
        </w:r>
        <w:r>
          <w:t>52</w:t>
        </w:r>
        <w:r>
          <w:fldChar w:fldCharType="end"/>
        </w:r>
      </w:hyperlink>
    </w:p>
    <w:p>
      <w:pPr>
        <w:pStyle w:val="TOC2"/>
        <w:tabs>
          <w:tab w:val="right" w:leader="dot" w:pos="8306"/>
        </w:tabs>
      </w:pPr>
      <w:hyperlink w:anchor="_Toc25393" w:history="1">
        <w:r>
          <w:rPr>
            <w:rFonts w:ascii="仿宋" w:eastAsia="仿宋" w:hAnsi="仿宋" w:cs="仿宋" w:hint="eastAsia"/>
            <w:lang w:eastAsia="zh-CN"/>
          </w:rPr>
          <w:t>(一)、清洁服务项目实施保障机制</w:t>
        </w:r>
        <w:r>
          <w:tab/>
        </w:r>
        <w:r>
          <w:fldChar w:fldCharType="begin"/>
        </w:r>
        <w:r>
          <w:instrText xml:space="preserve"> PAGEREF _Toc25393 \h </w:instrText>
        </w:r>
        <w:r>
          <w:fldChar w:fldCharType="separate"/>
        </w:r>
        <w:r>
          <w:t>52</w:t>
        </w:r>
        <w:r>
          <w:fldChar w:fldCharType="end"/>
        </w:r>
      </w:hyperlink>
    </w:p>
    <w:p>
      <w:pPr>
        <w:pStyle w:val="TOC2"/>
        <w:tabs>
          <w:tab w:val="right" w:leader="dot" w:pos="8306"/>
        </w:tabs>
      </w:pPr>
      <w:hyperlink w:anchor="_Toc29039" w:history="1">
        <w:r>
          <w:rPr>
            <w:rFonts w:ascii="仿宋" w:eastAsia="仿宋" w:hAnsi="仿宋" w:cs="仿宋" w:hint="eastAsia"/>
            <w:lang w:eastAsia="zh-CN"/>
          </w:rPr>
          <w:t>(二)、清洁服务项目法律合规要求</w:t>
        </w:r>
        <w:r>
          <w:tab/>
        </w:r>
        <w:r>
          <w:fldChar w:fldCharType="begin"/>
        </w:r>
        <w:r>
          <w:instrText xml:space="preserve"> PAGEREF _Toc29039 \h </w:instrText>
        </w:r>
        <w:r>
          <w:fldChar w:fldCharType="separate"/>
        </w:r>
        <w:r>
          <w:t>55</w:t>
        </w:r>
        <w:r>
          <w:fldChar w:fldCharType="end"/>
        </w:r>
      </w:hyperlink>
    </w:p>
    <w:p>
      <w:pPr>
        <w:pStyle w:val="TOC2"/>
        <w:tabs>
          <w:tab w:val="right" w:leader="dot" w:pos="8306"/>
        </w:tabs>
      </w:pPr>
      <w:hyperlink w:anchor="_Toc27064" w:history="1">
        <w:r>
          <w:rPr>
            <w:rFonts w:ascii="仿宋" w:eastAsia="仿宋" w:hAnsi="仿宋" w:cs="仿宋" w:hint="eastAsia"/>
            <w:lang w:eastAsia="zh-CN"/>
          </w:rPr>
          <w:t>(三)、清洁服务项目合同管理与法律事务</w:t>
        </w:r>
        <w:r>
          <w:tab/>
        </w:r>
        <w:r>
          <w:fldChar w:fldCharType="begin"/>
        </w:r>
        <w:r>
          <w:instrText xml:space="preserve"> PAGEREF _Toc27064 \h </w:instrText>
        </w:r>
        <w:r>
          <w:fldChar w:fldCharType="separate"/>
        </w:r>
        <w:r>
          <w:t>59</w:t>
        </w:r>
        <w:r>
          <w:fldChar w:fldCharType="end"/>
        </w:r>
      </w:hyperlink>
    </w:p>
    <w:p>
      <w:pPr>
        <w:pStyle w:val="TOC2"/>
        <w:tabs>
          <w:tab w:val="right" w:leader="dot" w:pos="8306"/>
        </w:tabs>
      </w:pPr>
      <w:hyperlink w:anchor="_Toc16894" w:history="1">
        <w:r>
          <w:rPr>
            <w:rFonts w:ascii="仿宋" w:eastAsia="仿宋" w:hAnsi="仿宋" w:cs="仿宋" w:hint="eastAsia"/>
            <w:lang w:eastAsia="zh-CN"/>
          </w:rPr>
          <w:t>(四)、清洁服务项目知识产权保护策略</w:t>
        </w:r>
        <w:r>
          <w:tab/>
        </w:r>
        <w:r>
          <w:fldChar w:fldCharType="begin"/>
        </w:r>
        <w:r>
          <w:instrText xml:space="preserve"> PAGEREF _Toc16894 \h </w:instrText>
        </w:r>
        <w:r>
          <w:fldChar w:fldCharType="separate"/>
        </w:r>
        <w:r>
          <w:t>66</w:t>
        </w:r>
        <w:r>
          <w:fldChar w:fldCharType="end"/>
        </w:r>
      </w:hyperlink>
    </w:p>
    <w:p>
      <w:pPr>
        <w:pStyle w:val="TOC1"/>
        <w:tabs>
          <w:tab w:val="right" w:leader="dot" w:pos="8306"/>
        </w:tabs>
      </w:pPr>
      <w:hyperlink w:anchor="_Toc14136" w:history="1">
        <w:r>
          <w:rPr>
            <w:rFonts w:ascii="仿宋" w:eastAsia="仿宋" w:hAnsi="仿宋" w:cs="仿宋" w:hint="eastAsia"/>
            <w:lang w:eastAsia="zh-CN"/>
          </w:rPr>
          <w:t>十四、利益相关者分析与沟通计划</w:t>
        </w:r>
        <w:r>
          <w:tab/>
        </w:r>
        <w:r>
          <w:fldChar w:fldCharType="begin"/>
        </w:r>
        <w:r>
          <w:instrText xml:space="preserve"> PAGEREF _Toc14136 \h </w:instrText>
        </w:r>
        <w:r>
          <w:fldChar w:fldCharType="separate"/>
        </w:r>
        <w:r>
          <w:t>68</w:t>
        </w:r>
        <w:r>
          <w:fldChar w:fldCharType="end"/>
        </w:r>
      </w:hyperlink>
    </w:p>
    <w:p>
      <w:pPr>
        <w:pStyle w:val="TOC2"/>
        <w:tabs>
          <w:tab w:val="right" w:leader="dot" w:pos="8306"/>
        </w:tabs>
      </w:pPr>
      <w:hyperlink w:anchor="_Toc22809" w:history="1">
        <w:r>
          <w:rPr>
            <w:rFonts w:ascii="仿宋" w:eastAsia="仿宋" w:hAnsi="仿宋" w:cs="仿宋" w:hint="eastAsia"/>
            <w:lang w:eastAsia="zh-CN"/>
          </w:rPr>
          <w:t>(一)、利益相关者分析</w:t>
        </w:r>
        <w:r>
          <w:tab/>
        </w:r>
        <w:r>
          <w:fldChar w:fldCharType="begin"/>
        </w:r>
        <w:r>
          <w:instrText xml:space="preserve"> PAGEREF _Toc22809 \h </w:instrText>
        </w:r>
        <w:r>
          <w:fldChar w:fldCharType="separate"/>
        </w:r>
        <w:r>
          <w:t>68</w:t>
        </w:r>
        <w:r>
          <w:fldChar w:fldCharType="end"/>
        </w:r>
      </w:hyperlink>
    </w:p>
    <w:p>
      <w:pPr>
        <w:pStyle w:val="TOC2"/>
        <w:tabs>
          <w:tab w:val="right" w:leader="dot" w:pos="8306"/>
        </w:tabs>
      </w:pPr>
      <w:hyperlink w:anchor="_Toc15290" w:history="1">
        <w:r>
          <w:rPr>
            <w:rFonts w:ascii="仿宋" w:eastAsia="仿宋" w:hAnsi="仿宋" w:cs="仿宋" w:hint="eastAsia"/>
            <w:lang w:eastAsia="zh-CN"/>
          </w:rPr>
          <w:t>(二)、沟通计划</w:t>
        </w:r>
        <w:r>
          <w:tab/>
        </w:r>
        <w:r>
          <w:fldChar w:fldCharType="begin"/>
        </w:r>
        <w:r>
          <w:instrText xml:space="preserve"> PAGEREF _Toc15290 \h </w:instrText>
        </w:r>
        <w:r>
          <w:fldChar w:fldCharType="separate"/>
        </w:r>
        <w:r>
          <w:t>69</w:t>
        </w:r>
        <w:r>
          <w:fldChar w:fldCharType="end"/>
        </w:r>
      </w:hyperlink>
    </w:p>
    <w:p>
      <w:pPr>
        <w:pStyle w:val="TOC1"/>
        <w:tabs>
          <w:tab w:val="right" w:leader="dot" w:pos="8306"/>
        </w:tabs>
      </w:pPr>
      <w:hyperlink w:anchor="_Toc5178" w:history="1">
        <w:r>
          <w:rPr>
            <w:rFonts w:ascii="仿宋" w:eastAsia="仿宋" w:hAnsi="仿宋" w:cs="仿宋" w:hint="eastAsia"/>
            <w:lang w:eastAsia="zh-CN"/>
          </w:rPr>
          <w:t>十五、风险识别与分类</w:t>
        </w:r>
        <w:r>
          <w:tab/>
        </w:r>
        <w:r>
          <w:fldChar w:fldCharType="begin"/>
        </w:r>
        <w:r>
          <w:instrText xml:space="preserve"> PAGEREF _Toc5178 \h </w:instrText>
        </w:r>
        <w:r>
          <w:fldChar w:fldCharType="separate"/>
        </w:r>
        <w:r>
          <w:t>71</w:t>
        </w:r>
        <w:r>
          <w:fldChar w:fldCharType="end"/>
        </w:r>
      </w:hyperlink>
    </w:p>
    <w:p>
      <w:pPr>
        <w:pStyle w:val="TOC2"/>
        <w:tabs>
          <w:tab w:val="right" w:leader="dot" w:pos="8306"/>
        </w:tabs>
      </w:pPr>
      <w:hyperlink w:anchor="_Toc15874" w:history="1">
        <w:r>
          <w:rPr>
            <w:rFonts w:ascii="仿宋" w:eastAsia="仿宋" w:hAnsi="仿宋" w:cs="仿宋" w:hint="eastAsia"/>
            <w:lang w:eastAsia="zh-CN"/>
          </w:rPr>
          <w:t>(一)、风险识别</w:t>
        </w:r>
        <w:r>
          <w:tab/>
        </w:r>
        <w:r>
          <w:fldChar w:fldCharType="begin"/>
        </w:r>
        <w:r>
          <w:instrText xml:space="preserve"> PAGEREF _Toc15874 \h </w:instrText>
        </w:r>
        <w:r>
          <w:fldChar w:fldCharType="separate"/>
        </w:r>
        <w:r>
          <w:t>71</w:t>
        </w:r>
        <w:r>
          <w:fldChar w:fldCharType="end"/>
        </w:r>
      </w:hyperlink>
    </w:p>
    <w:p>
      <w:pPr>
        <w:pStyle w:val="TOC2"/>
        <w:tabs>
          <w:tab w:val="right" w:leader="dot" w:pos="8306"/>
        </w:tabs>
      </w:pPr>
      <w:hyperlink w:anchor="_Toc18817" w:history="1">
        <w:r>
          <w:rPr>
            <w:rFonts w:ascii="仿宋" w:eastAsia="仿宋" w:hAnsi="仿宋" w:cs="仿宋" w:hint="eastAsia"/>
            <w:lang w:eastAsia="zh-CN"/>
          </w:rPr>
          <w:t>(二)、风险分类</w:t>
        </w:r>
        <w:r>
          <w:tab/>
        </w:r>
        <w:r>
          <w:fldChar w:fldCharType="begin"/>
        </w:r>
        <w:r>
          <w:instrText xml:space="preserve"> PAGEREF _Toc18817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05"/>
      <w:r>
        <w:rPr>
          <w:rFonts w:ascii="仿宋" w:eastAsia="仿宋" w:hAnsi="仿宋" w:cs="仿宋" w:hint="eastAsia"/>
          <w:lang w:eastAsia="zh-CN"/>
        </w:rPr>
        <w:t>(一)、清洁服务行业分析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行业一直以来都是市场的关注焦点。行业内的发展趋势、竞争态势以及潜在机会都对清洁服务项目的推进产生深远的影响。通过深入研究行业的整体概貌，我们将更好地理解行业的核心特征，为清洁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行业，技术一直是推动创新和发展的关键因素。我们将对当前技术趋势进行详尽分析，包括但不限于人工智能、大数据应用、先进制造技术等。这有助于清洁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洁服务项目成功的基础。我们将对主要竞争对手进行深入研究，包括其市场份额、产品特点、市场定位等。通过全面了解竞争对手的优势和劣势，清洁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56"/>
      <w:r>
        <w:rPr>
          <w:rFonts w:ascii="仿宋" w:eastAsia="仿宋" w:hAnsi="仿宋" w:cs="仿宋" w:hint="eastAsia"/>
          <w:sz w:val="28"/>
          <w:lang w:eastAsia="zh-CN"/>
        </w:rPr>
        <w:t>(二)、清洁服务市场分析预测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通过对市场规模的深入调研，我们将预测清洁服务市场未来的增长趋势。这包括市场的整体规模、各细分领域的发展趋势等。清洁服务项目可以根据市场的扩张速度和潜在机会，制定更符合市场需求的发展策略。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洁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清洁服务项目实施过程中需要充分考虑的因素。我们将对市场风险进行全面评估，包括但不限于政策法规风险、市场竞争风险、技术变革风险等。通过对潜在风险的深入分析，清洁服务项目可以制定相应的风险缓解策略，降低不确定性对清洁服务项目的影响。</w:t>
      </w:r>
    </w:p>
    <w:p>
      <w:pPr>
        <w:pStyle w:val="Heading1"/>
        <w:ind w:firstLine="560" w:firstLineChars="200"/>
        <w:rPr>
          <w:rFonts w:ascii="仿宋" w:eastAsia="仿宋" w:hAnsi="仿宋" w:cs="仿宋" w:hint="eastAsia"/>
          <w:sz w:val="28"/>
          <w:lang w:eastAsia="zh-CN"/>
        </w:rPr>
      </w:pPr>
      <w:bookmarkStart w:id="5" w:name="_Toc38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4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技术管理特点体现在其创新导向。通过引入最先进的技术趋势和解决方案，清洁服务项目致力于提升科技含量、提高质量和效率水平。这意味着我们将采用最新的工具和方法，确保清洁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洁服务项目技术管理的显著特征。通过整合不同领域的技术资源，我们实现了跨学科的协同工作。这有助于优化技术架构，提高整体效能。此外，整合性策略还促进了不同技术团队之间的紧密沟通和高效合作，确保清洁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洁服务项目所采用的技术。通过不断优化技术方案，清洁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清洁服务项目团队将在清洁服务项目初期识别可能的技术风险，并采取相应的预防和应对措施。通过建立健全的风险评估机制，清洁服务项目能够在实施过程中及时发现并解决潜在的技术问题，保障清洁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洁服务项目中，技术将成为清洁服务项目成功的有力支持。这一深度剖析揭示了技术管理在清洁服务项目实施中的关键作用，为清洁服务项目的技术基础奠定了坚实的基础。</w:t>
      </w:r>
    </w:p>
    <w:p>
      <w:pPr>
        <w:pStyle w:val="Heading2"/>
        <w:ind w:firstLine="560" w:firstLineChars="200"/>
        <w:rPr>
          <w:rFonts w:ascii="仿宋" w:eastAsia="仿宋" w:hAnsi="仿宋" w:cs="仿宋" w:hint="eastAsia"/>
          <w:sz w:val="28"/>
          <w:lang w:eastAsia="zh-CN"/>
        </w:rPr>
      </w:pPr>
      <w:bookmarkStart w:id="7" w:name="_Toc27894"/>
      <w:r>
        <w:rPr>
          <w:rFonts w:ascii="仿宋" w:eastAsia="仿宋" w:hAnsi="仿宋" w:cs="仿宋" w:hint="eastAsia"/>
          <w:sz w:val="28"/>
          <w:lang w:eastAsia="zh-CN"/>
        </w:rPr>
        <w:t>(二)、清洁服务项目工艺技术设计方案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洁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洁服务项目将严格按照相关行业规范要求进行组织。通过有效控制产品质量，清洁服务项目将致力于为顾客提供优质的清洁服务项目产品和良好的服务。这体现了清洁服务项目对于生产活动合规性和质量标准的高度重视，为清洁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清洁服务项目注重生态效益和清洁生产原则。清洁服务项目建设将紧密结合地方特色经济发展，与社会经济发展规划和区域环境保护规划方案相协调一致。通过与当地区域自然生态系统的结合，清洁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洁服务项目产品具有多样化的客户需求和个性化的特点。因此，清洁服务项目产品规格品种多样，且单批生产数量较小。为满足这一特点，清洁服务项目承办单位将建设先进的柔性制造生产线。通过广泛应用柔性制造技术，清洁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洁服务项目采用的技术具有较高的技术含量和自动化水平，处于国内先进水平。这一技术选用不仅体现了对生产效率、质量和环境友好性的高标准要求，同时为清洁服务项目的可持续发展奠定了坚实的基础。</w:t>
      </w:r>
    </w:p>
    <w:p>
      <w:pPr>
        <w:pStyle w:val="Heading2"/>
        <w:ind w:firstLine="560" w:firstLineChars="200"/>
        <w:rPr>
          <w:rFonts w:ascii="仿宋" w:eastAsia="仿宋" w:hAnsi="仿宋" w:cs="仿宋" w:hint="eastAsia"/>
          <w:sz w:val="28"/>
          <w:lang w:eastAsia="zh-CN"/>
        </w:rPr>
      </w:pPr>
      <w:bookmarkStart w:id="8" w:name="_Toc71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为确保清洁服务项目的高效生产和技术实施，我们制定了一套精心设计的设备选型方案，以满足清洁服务项目生产、质量和环保的要求。该方案的主要特点如下：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洁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针对清洁服务项目产品的多样性和小批量生产的特点，我们将建设柔性制造生产线。通过在设备选型中考虑柔性制造技术，可以灵活应对不同产品规格和生产需求，实现生产线的高度灵活性和适应性。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123"/>
      <w:r>
        <w:rPr>
          <w:rFonts w:ascii="仿宋" w:eastAsia="仿宋" w:hAnsi="仿宋" w:cs="仿宋" w:hint="eastAsia"/>
          <w:sz w:val="28"/>
          <w:lang w:eastAsia="zh-CN"/>
        </w:rPr>
        <w:t>三、清洁服务项目土建工程</w:t>
      </w:r>
      <w:bookmarkEnd w:id="9"/>
    </w:p>
    <w:p>
      <w:pPr>
        <w:pStyle w:val="Heading2"/>
        <w:rPr>
          <w:rFonts w:ascii="仿宋" w:eastAsia="仿宋" w:hAnsi="仿宋" w:cs="仿宋" w:hint="eastAsia"/>
          <w:lang w:eastAsia="zh-CN"/>
        </w:rPr>
      </w:pPr>
      <w:bookmarkStart w:id="10" w:name="_Toc3009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在清洁服务项目的建筑工程设计中，我们将秉承一系列重要的设计原则，以确保清洁服务项目建筑在功能、美观、可持续性等方面达到最佳效果。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首要原则是确保建筑的功能性得到最大化的发挥。我们将充分理解清洁服务项目的实际需求，合理布局各个功能区域，保证建筑在满足业务需求的同时，提供高效的工作环境。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在建筑设计中，我们将综合考虑建设和运营成本。通过精细的经济效益分析，确保设计方案在高效利用资源的同时，对清洁服务项目的长期盈利能力有积极的贡献。</w:t>
      </w:r>
    </w:p>
    <w:p>
      <w:pPr>
        <w:pStyle w:val="Heading2"/>
        <w:ind w:firstLine="560" w:firstLineChars="200"/>
        <w:rPr>
          <w:rFonts w:ascii="仿宋" w:eastAsia="仿宋" w:hAnsi="仿宋" w:cs="仿宋" w:hint="eastAsia"/>
          <w:sz w:val="28"/>
          <w:lang w:eastAsia="zh-CN"/>
        </w:rPr>
      </w:pPr>
      <w:bookmarkStart w:id="11" w:name="_Toc267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的土建工程设计中，我们将精准设定设计年限，结合清洁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洁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01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清洁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洁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洁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7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本期工程清洁服务项目预计总建筑面积XXX平方米，其中：计容建筑面积XXX平方米，计划建筑工程投资XX万元，占清洁服务项目总投资的XX%。</w:t>
      </w:r>
    </w:p>
    <w:p>
      <w:pPr>
        <w:pStyle w:val="Heading1"/>
        <w:ind w:firstLine="560" w:firstLineChars="200"/>
        <w:rPr>
          <w:rFonts w:ascii="仿宋" w:eastAsia="仿宋" w:hAnsi="仿宋" w:cs="仿宋" w:hint="eastAsia"/>
          <w:sz w:val="28"/>
          <w:lang w:eastAsia="zh-CN"/>
        </w:rPr>
      </w:pPr>
      <w:bookmarkStart w:id="14" w:name="_Toc27281"/>
      <w:r>
        <w:rPr>
          <w:rFonts w:ascii="仿宋" w:eastAsia="仿宋" w:hAnsi="仿宋" w:cs="仿宋" w:hint="eastAsia"/>
          <w:sz w:val="28"/>
          <w:lang w:eastAsia="zh-CN"/>
        </w:rPr>
        <w:t>四、清洁服务项目概论</w:t>
      </w:r>
      <w:bookmarkEnd w:id="14"/>
    </w:p>
    <w:p>
      <w:pPr>
        <w:pStyle w:val="Heading2"/>
        <w:rPr>
          <w:rFonts w:ascii="仿宋" w:eastAsia="仿宋" w:hAnsi="仿宋" w:cs="仿宋" w:hint="eastAsia"/>
          <w:lang w:eastAsia="zh-CN"/>
        </w:rPr>
      </w:pPr>
      <w:bookmarkStart w:id="15" w:name="_Toc13600"/>
      <w:r>
        <w:rPr>
          <w:rFonts w:ascii="仿宋" w:eastAsia="仿宋" w:hAnsi="仿宋" w:cs="仿宋" w:hint="eastAsia"/>
          <w:lang w:eastAsia="zh-CN"/>
        </w:rPr>
        <w:t>(一)、清洁服务项目概况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起源追溯至对市场的深入洞察。市场的不断演变与变革为清洁服务项目提供了难得的机遇。当前市场存在的需求缺口和变革的大环境共同构成了清洁服务项目的背景。这个清洁服务项目旨在充分利用市场机遇，填补行业中尚未满足的需求，为客户提供全新的解决方案。市场的变革和需求的增长使得这个清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清洁服务项目名称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正式命名为清洁服务。这个名称不仅仅是一个标识，更代表了清洁服务项目的核心理念和愿景。它蕴含着清洁服务项目所要解决问题的关键字，具有强烈的表达和辨识度，为清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核心目标是提供一种全新、高效的解决方案，满足客户日益增长的需求。清洁服务项目追求的不仅仅是满足市场需求，更是在市场中获得卓越的竞争优势。通过不断提升产品或服务的质量和创新水平，清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清洁服务项目范围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全面涵盖了产品研发、制造、市场推广和售后服务，确保从产品设计到最终用户体验的全方位关注。这一全面的清洁服务项目范围是为了确保清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清洁服务项目计划在未来18个月内完成，包括研发、测试、市场试点和正式推出等不同阶段。这个时间表的合理设计是为了确保清洁服务项目各个阶段的顺利推进，以便按时交付高质量的成果。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清洁服务项目总预算估算为XX百万美元，主要分配在研发、市场推广、人员培训和运营等方面。这一充足的预算为清洁服务项目提供了充足的资源，确保清洁服务项目在各个方面都能取得优异的表现。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清洁服务项目风险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清洁服务项目可能面临的风险包括市场接受度低、技术难题、竞争激烈等。清洁服务项目团队已经制定了相应的风险应对计划，通过前瞻性的风险管理，确保清洁服务项目在面对不确定性时能够迅速做出应对。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清洁服务项目汇聚了一支经验丰富、多领域专业素养的核心团队，确保清洁服务项目在各个方面都能拥有高水平的执行力。团队的协同作战是清洁服务项目成功的关键因素之一。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清洁服务项目背景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清洁服务项目的背景根植于市场对更高效、创新产品的渴望，同时也受到科技发展对行业格局的深刻改变的影响。这为清洁服务项目提供了广阔的发展空间和市场需求。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截至目前，清洁服务项目已完成市场调研和技术验证，取得了初步的成功。这为清洁服务项目在未来的发展奠定了坚实的基础，为更远大的目标打下了坚实的基石。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783"/>
      <w:r>
        <w:rPr>
          <w:rFonts w:ascii="仿宋" w:eastAsia="仿宋" w:hAnsi="仿宋" w:cs="仿宋" w:hint="eastAsia"/>
          <w:sz w:val="28"/>
          <w:lang w:eastAsia="zh-CN"/>
        </w:rPr>
        <w:t>(二)、清洁服务项目目标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keyword》清洁服务项目首要业务目标是在市场中占据有利地位，实现产品/服务的成功推广和销售。通过不断提升产品质量、创新性，清洁服务项目追求成为行业中的领导者，赢得更多客户的青睐。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在科技迅速发展的时代，清洁服务项目着眼于技术创新。通过持续的研发和技术升级，清洁服务项目旨在推出更具创新性的产品或服务，以满足市场对新鲜、先进解决方案的需求。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为了建立可持续的客户关系，清洁服务项目设定了客户满意度目标。通过提供卓越的产品质量和优质的客户服务，清洁服务项目追求赢得客户的信任和忠诚度，确保他们的满意度达到行业领先水平。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清洁服务项目注重社会责任和可持续发展。通过实施环保、社会责任清洁服务项目，清洁服务项目致力于在经济发展的同时保护环境，促进社会公平，实现可持续经营。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清洁服务项目的团队是实现目标的核心驱动力。因此，清洁服务项目设定了团队发展目标，包括提升团队成员的专业技能、培养领导力，以及搭建协同高效的团队工作氛围。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239"/>
      <w:r>
        <w:rPr>
          <w:rFonts w:ascii="仿宋" w:eastAsia="仿宋" w:hAnsi="仿宋" w:cs="仿宋" w:hint="eastAsia"/>
          <w:sz w:val="28"/>
          <w:lang w:eastAsia="zh-CN"/>
        </w:rPr>
        <w:t>(三)、清洁服务项目提出的理由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清洁服务项目提出的理由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源于对市场机遇的深刻洞察。当前市场中存在的需求缺口和行业发展趋势表明，有巨大的商业机会等待被开发。通过准确捕捉市场机遇，清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理念基于对技术创新的信仰。通过持续的研发和技术投入，清洁服务项目有望推出更具创新性的产品或服务。在科技飞速发展的当下，清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是为了增强企业的行业竞争力。通过提升产品或服务的质量和独特性，清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响应了消费者需求的变化。随着社会和科技的不断发展，消费者对产品和服务的需求也在发生变化。通过深入了解并及时回应消费者的新需求，清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清洁服务项目的提出是企业战略发展规划的一部分。在面对日益激烈的市场竞争和不断变化的商业环境中，清洁服务项目作为企业战略的一环，旨在为企业开辟新的增长领域，巩固企业在行业中的地位。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不仅仅是基于商业考量，还注重社会责任。通过推出环保、社会责任等方面的清洁服务项目，清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清洁服务项目的提出反映了对利益相关者期望的关注。包括客户、员工、投资者等利益相关者在企业发展中都有着各自的期望，清洁服务项目力求在满足这些期望的同时，取得更大的共赢。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981"/>
      <w:r>
        <w:rPr>
          <w:rFonts w:ascii="仿宋" w:eastAsia="仿宋" w:hAnsi="仿宋" w:cs="仿宋" w:hint="eastAsia"/>
          <w:sz w:val="28"/>
          <w:lang w:eastAsia="zh-CN"/>
        </w:rPr>
        <w:t>(四)、清洁服务项目意义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https://d.book118.com/028065033137006025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F439C"/>
    <w:rsid w:val="20FF43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65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2024-01-12T07:12:00Z</dcterms:created>
  <dcterms:modified xsi:type="dcterms:W3CDTF">2024-01-12T07:12:19Z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67C561E1824A4EEE845F89C446C7D77A_11</vt:lpwstr>
  </property>
  <property fmtid="{D5CDD505-2E9C-101B-9397-08002B2CF9AE}" pid="3" name="KSOProductBuildVer">
    <vt:lpwstr>2052-12.1.0.16120</vt:lpwstr>
  </property>
</Properties>
</file>