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口腔化学品：牙膏项目投资建议书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68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_Toc26683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68" w:history="1">
        <w:r>
          <w:rPr>
            <w:rFonts w:ascii="仿宋" w:eastAsia="仿宋" w:hAnsi="仿宋" w:cs="仿宋" w:hint="eastAsia"/>
            <w:lang w:eastAsia="zh-CN"/>
          </w:rPr>
          <w:t>一、工艺技术分析</w:t>
        </w:r>
        <w:r>
          <w:tab/>
        </w:r>
        <w:r>
          <w:fldChar w:fldCharType="begin"/>
        </w:r>
        <w:r>
          <w:instrText xml:space="preserve"> PAGEREF _Toc18468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5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_Toc24475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5" w:history="1">
        <w:r>
          <w:rPr>
            <w:rFonts w:ascii="仿宋" w:eastAsia="仿宋" w:hAnsi="仿宋" w:cs="仿宋" w:hint="eastAsia"/>
            <w:lang w:eastAsia="zh-CN"/>
          </w:rPr>
          <w:t>(二)、口腔化学品：牙膏项目技术工艺简要分析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" w:history="1">
        <w:r>
          <w:rPr>
            <w:rFonts w:ascii="仿宋" w:eastAsia="仿宋" w:hAnsi="仿宋" w:cs="仿宋" w:hint="eastAsia"/>
            <w:lang w:eastAsia="zh-CN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_Toc1739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9" w:history="1">
        <w:r>
          <w:rPr>
            <w:rFonts w:ascii="仿宋" w:eastAsia="仿宋" w:hAnsi="仿宋" w:cs="仿宋" w:hint="eastAsia"/>
            <w:lang w:eastAsia="zh-CN"/>
          </w:rPr>
          <w:t>(四)、口腔化学品：牙膏项目技术流程简述</w:t>
        </w:r>
        <w:r>
          <w:tab/>
        </w:r>
        <w:r>
          <w:fldChar w:fldCharType="begin"/>
        </w:r>
        <w:r>
          <w:instrText xml:space="preserve"> PAGEREF _Toc18619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4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_Toc5444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6" w:history="1">
        <w:r>
          <w:rPr>
            <w:rFonts w:ascii="仿宋" w:eastAsia="仿宋" w:hAnsi="仿宋" w:cs="仿宋" w:hint="eastAsia"/>
            <w:lang w:eastAsia="zh-CN"/>
          </w:rPr>
          <w:t>二、发展规划分析</w:t>
        </w:r>
        <w:r>
          <w:tab/>
        </w:r>
        <w:r>
          <w:fldChar w:fldCharType="begin"/>
        </w:r>
        <w:r>
          <w:instrText xml:space="preserve"> PAGEREF _Toc17356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_Toc23094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_Toc21924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47" w:history="1">
        <w:r>
          <w:rPr>
            <w:rFonts w:ascii="仿宋" w:eastAsia="仿宋" w:hAnsi="仿宋" w:cs="仿宋" w:hint="eastAsia"/>
            <w:lang w:eastAsia="zh-CN"/>
          </w:rPr>
          <w:t>三、工程设计说明</w:t>
        </w:r>
        <w:r>
          <w:tab/>
        </w:r>
        <w:r>
          <w:fldChar w:fldCharType="begin"/>
        </w:r>
        <w:r>
          <w:instrText xml:space="preserve"> PAGEREF _Toc31047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_Toc5833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" w:history="1">
        <w:r>
          <w:rPr>
            <w:rFonts w:ascii="仿宋" w:eastAsia="仿宋" w:hAnsi="仿宋" w:cs="仿宋" w:hint="eastAsia"/>
            <w:lang w:eastAsia="zh-CN"/>
          </w:rPr>
          <w:t>(二)、口腔化学品：牙膏项目工程建设标准规范</w:t>
        </w:r>
        <w:r>
          <w:tab/>
        </w:r>
        <w:r>
          <w:fldChar w:fldCharType="begin"/>
        </w:r>
        <w:r>
          <w:instrText xml:space="preserve"> PAGEREF _Toc1653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6" w:history="1">
        <w:r>
          <w:rPr>
            <w:rFonts w:ascii="仿宋" w:eastAsia="仿宋" w:hAnsi="仿宋" w:cs="仿宋" w:hint="eastAsia"/>
            <w:lang w:eastAsia="zh-CN"/>
          </w:rPr>
          <w:t>(三)、口腔化学品：牙膏项目总平面设计要求</w:t>
        </w:r>
        <w:r>
          <w:tab/>
        </w:r>
        <w:r>
          <w:fldChar w:fldCharType="begin"/>
        </w:r>
        <w:r>
          <w:instrText xml:space="preserve"> PAGEREF _Toc31366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6" w:history="1">
        <w:r>
          <w:rPr>
            <w:rFonts w:ascii="仿宋" w:eastAsia="仿宋" w:hAnsi="仿宋" w:cs="仿宋" w:hint="eastAsia"/>
            <w:lang w:eastAsia="zh-CN"/>
          </w:rPr>
          <w:t>(四)、土建工程设计年限及安全等级</w:t>
        </w:r>
        <w:r>
          <w:tab/>
        </w:r>
        <w:r>
          <w:fldChar w:fldCharType="begin"/>
        </w:r>
        <w:r>
          <w:instrText xml:space="preserve"> PAGEREF _Toc16896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6" w:history="1">
        <w:r>
          <w:rPr>
            <w:rFonts w:ascii="仿宋" w:eastAsia="仿宋" w:hAnsi="仿宋" w:cs="仿宋" w:hint="eastAsia"/>
            <w:lang w:eastAsia="zh-CN"/>
          </w:rPr>
          <w:t>(五)、建筑工程设计总体要求</w:t>
        </w:r>
        <w:r>
          <w:tab/>
        </w:r>
        <w:r>
          <w:fldChar w:fldCharType="begin"/>
        </w:r>
        <w:r>
          <w:instrText xml:space="preserve"> PAGEREF _Toc31166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1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_Toc31861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38" w:history="1">
        <w:r>
          <w:rPr>
            <w:rFonts w:ascii="仿宋" w:eastAsia="仿宋" w:hAnsi="仿宋" w:cs="仿宋" w:hint="eastAsia"/>
            <w:lang w:eastAsia="zh-CN"/>
          </w:rPr>
          <w:t>四、市场分析</w:t>
        </w:r>
        <w:r>
          <w:tab/>
        </w:r>
        <w:r>
          <w:fldChar w:fldCharType="begin"/>
        </w:r>
        <w:r>
          <w:instrText xml:space="preserve"> PAGEREF _Toc14638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5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_Toc11355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_Toc12026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67" w:history="1">
        <w:r>
          <w:rPr>
            <w:rFonts w:ascii="仿宋" w:eastAsia="仿宋" w:hAnsi="仿宋" w:cs="仿宋" w:hint="eastAsia"/>
            <w:lang w:eastAsia="zh-CN"/>
          </w:rPr>
          <w:t>五、劳动安全</w:t>
        </w:r>
        <w:r>
          <w:tab/>
        </w:r>
        <w:r>
          <w:fldChar w:fldCharType="begin"/>
        </w:r>
        <w:r>
          <w:instrText xml:space="preserve"> PAGEREF _Toc18967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_Toc10625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6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_Toc27636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5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_Toc27065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31" w:history="1">
        <w:r>
          <w:rPr>
            <w:rFonts w:ascii="仿宋" w:eastAsia="仿宋" w:hAnsi="仿宋" w:cs="仿宋" w:hint="eastAsia"/>
            <w:lang w:eastAsia="zh-CN"/>
          </w:rPr>
          <w:t>六、公司概况</w:t>
        </w:r>
        <w:r>
          <w:tab/>
        </w:r>
        <w:r>
          <w:fldChar w:fldCharType="begin"/>
        </w:r>
        <w:r>
          <w:instrText xml:space="preserve"> PAGEREF _Toc11131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0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_Toc21940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7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_Toc26237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54" w:history="1">
        <w:r>
          <w:rPr>
            <w:rFonts w:ascii="仿宋" w:eastAsia="仿宋" w:hAnsi="仿宋" w:cs="仿宋" w:hint="eastAsia"/>
            <w:lang w:eastAsia="zh-CN"/>
          </w:rPr>
          <w:t>七、口腔化学品：牙膏项目质量管理方案</w:t>
        </w:r>
        <w:r>
          <w:tab/>
        </w:r>
        <w:r>
          <w:fldChar w:fldCharType="begin"/>
        </w:r>
        <w:r>
          <w:instrText xml:space="preserve"> PAGEREF _Toc11254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6" w:history="1">
        <w:r>
          <w:rPr>
            <w:rFonts w:ascii="仿宋" w:eastAsia="仿宋" w:hAnsi="仿宋" w:cs="仿宋" w:hint="eastAsia"/>
            <w:lang w:eastAsia="zh-CN"/>
          </w:rPr>
          <w:t>(一)、质量管理概述</w:t>
        </w:r>
        <w:r>
          <w:tab/>
        </w:r>
        <w:r>
          <w:fldChar w:fldCharType="begin"/>
        </w:r>
        <w:r>
          <w:instrText xml:space="preserve"> PAGEREF _Toc16766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9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_Toc9919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9" w:history="1">
        <w:r>
          <w:rPr>
            <w:rFonts w:ascii="仿宋" w:eastAsia="仿宋" w:hAnsi="仿宋" w:cs="仿宋" w:hint="eastAsia"/>
            <w:lang w:eastAsia="zh-CN"/>
          </w:rPr>
          <w:t>(三)、质量成本管理</w:t>
        </w:r>
        <w:r>
          <w:tab/>
        </w:r>
        <w:r>
          <w:fldChar w:fldCharType="begin"/>
        </w:r>
        <w:r>
          <w:instrText xml:space="preserve"> PAGEREF _Toc15969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2" w:history="1">
        <w:r>
          <w:rPr>
            <w:rFonts w:ascii="仿宋" w:eastAsia="仿宋" w:hAnsi="仿宋" w:cs="仿宋" w:hint="eastAsia"/>
            <w:lang w:eastAsia="zh-CN"/>
          </w:rPr>
          <w:t>(四)、客户需求管理</w:t>
        </w:r>
        <w:r>
          <w:tab/>
        </w:r>
        <w:r>
          <w:fldChar w:fldCharType="begin"/>
        </w:r>
        <w:r>
          <w:instrText xml:space="preserve"> PAGEREF _Toc13952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1" w:history="1">
        <w:r>
          <w:rPr>
            <w:rFonts w:ascii="仿宋" w:eastAsia="仿宋" w:hAnsi="仿宋" w:cs="仿宋" w:hint="eastAsia"/>
            <w:lang w:eastAsia="zh-CN"/>
          </w:rPr>
          <w:t>(五)、质量保证与持续改进</w:t>
        </w:r>
        <w:r>
          <w:tab/>
        </w:r>
        <w:r>
          <w:fldChar w:fldCharType="begin"/>
        </w:r>
        <w:r>
          <w:instrText xml:space="preserve"> PAGEREF _Toc4481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66" w:history="1">
        <w:r>
          <w:rPr>
            <w:rFonts w:ascii="仿宋" w:eastAsia="仿宋" w:hAnsi="仿宋" w:cs="仿宋" w:hint="eastAsia"/>
            <w:lang w:eastAsia="zh-CN"/>
          </w:rPr>
          <w:t>八、公司治理结构</w:t>
        </w:r>
        <w:r>
          <w:tab/>
        </w:r>
        <w:r>
          <w:fldChar w:fldCharType="begin"/>
        </w:r>
        <w:r>
          <w:instrText xml:space="preserve"> PAGEREF _Toc29966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8" w:history="1">
        <w:r>
          <w:rPr>
            <w:rFonts w:ascii="仿宋" w:eastAsia="仿宋" w:hAnsi="仿宋" w:cs="仿宋" w:hint="eastAsia"/>
            <w:lang w:eastAsia="zh-CN"/>
          </w:rPr>
          <w:t>(一)、公司组织形式</w:t>
        </w:r>
        <w:r>
          <w:tab/>
        </w:r>
        <w:r>
          <w:fldChar w:fldCharType="begin"/>
        </w:r>
        <w:r>
          <w:instrText xml:space="preserve"> PAGEREF _Toc28838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(二)、董事会结构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9" w:history="1">
        <w:r>
          <w:rPr>
            <w:rFonts w:ascii="仿宋" w:eastAsia="仿宋" w:hAnsi="仿宋" w:cs="仿宋" w:hint="eastAsia"/>
            <w:lang w:eastAsia="zh-CN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_Toc12909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74" w:history="1">
        <w:r>
          <w:rPr>
            <w:rFonts w:ascii="仿宋" w:eastAsia="仿宋" w:hAnsi="仿宋" w:cs="仿宋" w:hint="eastAsia"/>
            <w:lang w:eastAsia="zh-CN"/>
          </w:rPr>
          <w:t>九、员工培训与绩效提升</w:t>
        </w:r>
        <w:r>
          <w:tab/>
        </w:r>
        <w:r>
          <w:fldChar w:fldCharType="begin"/>
        </w:r>
        <w:r>
          <w:instrText xml:space="preserve"> PAGEREF _Toc4474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" w:history="1">
        <w:r>
          <w:rPr>
            <w:rFonts w:ascii="仿宋" w:eastAsia="仿宋" w:hAnsi="仿宋" w:cs="仿宋" w:hint="eastAsia"/>
            <w:lang w:eastAsia="zh-CN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_Toc2584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4" w:history="1">
        <w:r>
          <w:rPr>
            <w:rFonts w:ascii="仿宋" w:eastAsia="仿宋" w:hAnsi="仿宋" w:cs="仿宋" w:hint="eastAsia"/>
            <w:lang w:eastAsia="zh-CN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_Toc25114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7" w:history="1">
        <w:r>
          <w:rPr>
            <w:rFonts w:ascii="仿宋" w:eastAsia="仿宋" w:hAnsi="仿宋" w:cs="仿宋" w:hint="eastAsia"/>
            <w:lang w:eastAsia="zh-CN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_Toc19187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161" w:history="1">
        <w:r>
          <w:rPr>
            <w:rFonts w:ascii="仿宋" w:eastAsia="仿宋" w:hAnsi="仿宋" w:cs="仿宋" w:hint="eastAsia"/>
            <w:lang w:eastAsia="zh-CN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_Toc23161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4" w:history="1">
        <w:r>
          <w:rPr>
            <w:rFonts w:ascii="仿宋" w:eastAsia="仿宋" w:hAnsi="仿宋" w:cs="仿宋" w:hint="eastAsia"/>
            <w:lang w:eastAsia="zh-CN"/>
          </w:rPr>
          <w:t>十、法律法规及审批程序</w:t>
        </w:r>
        <w:r>
          <w:tab/>
        </w:r>
        <w:r>
          <w:fldChar w:fldCharType="begin"/>
        </w:r>
        <w:r>
          <w:instrText xml:space="preserve"> PAGEREF _Toc14244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6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_Toc32546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9" w:history="1">
        <w:r>
          <w:rPr>
            <w:rFonts w:ascii="仿宋" w:eastAsia="仿宋" w:hAnsi="仿宋" w:cs="仿宋" w:hint="eastAsia"/>
            <w:lang w:eastAsia="zh-CN"/>
          </w:rPr>
          <w:t>(二)、项目审批程序</w:t>
        </w:r>
        <w:r>
          <w:tab/>
        </w:r>
        <w:r>
          <w:fldChar w:fldCharType="begin"/>
        </w:r>
        <w:r>
          <w:instrText xml:space="preserve"> PAGEREF _Toc17689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9" w:history="1">
        <w:r>
          <w:rPr>
            <w:rFonts w:ascii="仿宋" w:eastAsia="仿宋" w:hAnsi="仿宋" w:cs="仿宋" w:hint="eastAsia"/>
            <w:lang w:eastAsia="zh-CN"/>
          </w:rPr>
          <w:t>(三)、环评报告审批</w:t>
        </w:r>
        <w:r>
          <w:tab/>
        </w:r>
        <w:r>
          <w:fldChar w:fldCharType="begin"/>
        </w:r>
        <w:r>
          <w:instrText xml:space="preserve"> PAGEREF _Toc12689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6" w:history="1">
        <w:r>
          <w:rPr>
            <w:rFonts w:ascii="仿宋" w:eastAsia="仿宋" w:hAnsi="仿宋" w:cs="仿宋" w:hint="eastAsia"/>
            <w:lang w:eastAsia="zh-CN"/>
          </w:rPr>
          <w:t>(四)、土建工程施工许可</w:t>
        </w:r>
        <w:r>
          <w:tab/>
        </w:r>
        <w:r>
          <w:fldChar w:fldCharType="begin"/>
        </w:r>
        <w:r>
          <w:instrText xml:space="preserve"> PAGEREF _Toc13826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25" w:history="1">
        <w:r>
          <w:rPr>
            <w:rFonts w:ascii="仿宋" w:eastAsia="仿宋" w:hAnsi="仿宋" w:cs="仿宋" w:hint="eastAsia"/>
            <w:lang w:eastAsia="zh-CN"/>
          </w:rPr>
          <w:t>十一、第二十八章公司与员工法律关系</w:t>
        </w:r>
        <w:r>
          <w:tab/>
        </w:r>
        <w:r>
          <w:fldChar w:fldCharType="begin"/>
        </w:r>
        <w:r>
          <w:instrText xml:space="preserve"> PAGEREF _Toc31825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2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_Toc23282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5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_Toc25875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1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_Toc25751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04" w:history="1">
        <w:r>
          <w:rPr>
            <w:rFonts w:ascii="仿宋" w:eastAsia="仿宋" w:hAnsi="仿宋" w:cs="仿宋" w:hint="eastAsia"/>
            <w:lang w:eastAsia="zh-CN"/>
          </w:rPr>
          <w:t>十二、口腔化学品：牙膏消费者市场分析</w:t>
        </w:r>
        <w:r>
          <w:tab/>
        </w:r>
        <w:r>
          <w:fldChar w:fldCharType="begin"/>
        </w:r>
        <w:r>
          <w:instrText xml:space="preserve"> PAGEREF _Toc7304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8" w:history="1">
        <w:r>
          <w:rPr>
            <w:rFonts w:ascii="仿宋" w:eastAsia="仿宋" w:hAnsi="仿宋" w:cs="仿宋" w:hint="eastAsia"/>
            <w:lang w:eastAsia="zh-CN"/>
          </w:rPr>
          <w:t>(一)、目标客户群体</w:t>
        </w:r>
        <w:r>
          <w:tab/>
        </w:r>
        <w:r>
          <w:fldChar w:fldCharType="begin"/>
        </w:r>
        <w:r>
          <w:instrText xml:space="preserve"> PAGEREF _Toc24748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3" w:history="1">
        <w:r>
          <w:rPr>
            <w:rFonts w:ascii="仿宋" w:eastAsia="仿宋" w:hAnsi="仿宋" w:cs="仿宋" w:hint="eastAsia"/>
            <w:lang w:eastAsia="zh-CN"/>
          </w:rPr>
          <w:t>(二)、消费者需求</w:t>
        </w:r>
        <w:r>
          <w:tab/>
        </w:r>
        <w:r>
          <w:fldChar w:fldCharType="begin"/>
        </w:r>
        <w:r>
          <w:instrText xml:space="preserve"> PAGEREF _Toc25093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5" w:history="1">
        <w:r>
          <w:rPr>
            <w:rFonts w:ascii="仿宋" w:eastAsia="仿宋" w:hAnsi="仿宋" w:cs="仿宋" w:hint="eastAsia"/>
            <w:lang w:eastAsia="zh-CN"/>
          </w:rPr>
          <w:t>十三、口腔化学品：牙膏项目招投标方案</w:t>
        </w:r>
        <w:r>
          <w:tab/>
        </w:r>
        <w:r>
          <w:fldChar w:fldCharType="begin"/>
        </w:r>
        <w:r>
          <w:instrText xml:space="preserve"> PAGEREF _Toc32665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4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_Toc24884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2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_Toc16992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0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_Toc17780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7" w:history="1">
        <w:r>
          <w:rPr>
            <w:rFonts w:ascii="仿宋" w:eastAsia="仿宋" w:hAnsi="仿宋" w:cs="仿宋" w:hint="eastAsia"/>
            <w:lang w:eastAsia="zh-CN"/>
          </w:rPr>
          <w:t>(四)、口腔化学品：牙膏项目招投标要求</w:t>
        </w:r>
        <w:r>
          <w:tab/>
        </w:r>
        <w:r>
          <w:fldChar w:fldCharType="begin"/>
        </w:r>
        <w:r>
          <w:instrText xml:space="preserve"> PAGEREF _Toc10787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0" w:history="1">
        <w:r>
          <w:rPr>
            <w:rFonts w:ascii="仿宋" w:eastAsia="仿宋" w:hAnsi="仿宋" w:cs="仿宋" w:hint="eastAsia"/>
            <w:lang w:eastAsia="zh-CN"/>
          </w:rPr>
          <w:t>(五)、口腔化学品：牙膏项目招标方式和招标程序</w:t>
        </w:r>
        <w:r>
          <w:tab/>
        </w:r>
        <w:r>
          <w:fldChar w:fldCharType="begin"/>
        </w:r>
        <w:r>
          <w:instrText xml:space="preserve"> PAGEREF _Toc22470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_Toc2940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4" w:history="1">
        <w:r>
          <w:rPr>
            <w:rFonts w:ascii="仿宋" w:eastAsia="仿宋" w:hAnsi="仿宋" w:cs="仿宋" w:hint="eastAsia"/>
            <w:lang w:eastAsia="zh-CN"/>
          </w:rPr>
          <w:t>十四、土地利用与规划方案</w:t>
        </w:r>
        <w:r>
          <w:tab/>
        </w:r>
        <w:r>
          <w:fldChar w:fldCharType="begin"/>
        </w:r>
        <w:r>
          <w:instrText xml:space="preserve"> PAGEREF _Toc2924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_Toc1942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_Toc30616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88" w:history="1">
        <w:r>
          <w:rPr>
            <w:rFonts w:ascii="仿宋" w:eastAsia="仿宋" w:hAnsi="仿宋" w:cs="仿宋" w:hint="eastAsia"/>
            <w:lang w:eastAsia="zh-CN"/>
          </w:rPr>
          <w:t>十五、安全与环境信息披露</w:t>
        </w:r>
        <w:r>
          <w:tab/>
        </w:r>
        <w:r>
          <w:fldChar w:fldCharType="begin"/>
        </w:r>
        <w:r>
          <w:instrText xml:space="preserve"> PAGEREF _Toc12488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" w:history="1">
        <w:r>
          <w:rPr>
            <w:rFonts w:ascii="仿宋" w:eastAsia="仿宋" w:hAnsi="仿宋" w:cs="仿宋" w:hint="eastAsia"/>
            <w:lang w:eastAsia="zh-CN"/>
          </w:rPr>
          <w:t>(一)、信息披露原则</w:t>
        </w:r>
        <w:r>
          <w:tab/>
        </w:r>
        <w:r>
          <w:fldChar w:fldCharType="begin"/>
        </w:r>
        <w:r>
          <w:instrText xml:space="preserve"> PAGEREF _Toc1412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5" w:history="1">
        <w:r>
          <w:rPr>
            <w:rFonts w:ascii="仿宋" w:eastAsia="仿宋" w:hAnsi="仿宋" w:cs="仿宋" w:hint="eastAsia"/>
            <w:lang w:eastAsia="zh-CN"/>
          </w:rPr>
          <w:t>(二)、信息披露内容</w:t>
        </w:r>
        <w:r>
          <w:tab/>
        </w:r>
        <w:r>
          <w:fldChar w:fldCharType="begin"/>
        </w:r>
        <w:r>
          <w:instrText xml:space="preserve"> PAGEREF _Toc29335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7" w:history="1">
        <w:r>
          <w:rPr>
            <w:rFonts w:ascii="仿宋" w:eastAsia="仿宋" w:hAnsi="仿宋" w:cs="仿宋" w:hint="eastAsia"/>
            <w:lang w:eastAsia="zh-CN"/>
          </w:rPr>
          <w:t>(三)、信息披露途径</w:t>
        </w:r>
        <w:r>
          <w:tab/>
        </w:r>
        <w:r>
          <w:fldChar w:fldCharType="begin"/>
        </w:r>
        <w:r>
          <w:instrText xml:space="preserve"> PAGEREF _Toc25847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6" w:history="1">
        <w:r>
          <w:rPr>
            <w:rFonts w:ascii="仿宋" w:eastAsia="仿宋" w:hAnsi="仿宋" w:cs="仿宋" w:hint="eastAsia"/>
            <w:lang w:eastAsia="zh-CN"/>
          </w:rPr>
          <w:t>(四)、信息披露周期</w:t>
        </w:r>
        <w:r>
          <w:tab/>
        </w:r>
        <w:r>
          <w:fldChar w:fldCharType="begin"/>
        </w:r>
        <w:r>
          <w:instrText xml:space="preserve"> PAGEREF _Toc11966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23" w:history="1">
        <w:r>
          <w:rPr>
            <w:rFonts w:ascii="仿宋" w:eastAsia="仿宋" w:hAnsi="仿宋" w:cs="仿宋" w:hint="eastAsia"/>
            <w:lang w:eastAsia="zh-CN"/>
          </w:rPr>
          <w:t>十六、供应链可持续性</w:t>
        </w:r>
        <w:r>
          <w:tab/>
        </w:r>
        <w:r>
          <w:fldChar w:fldCharType="begin"/>
        </w:r>
        <w:r>
          <w:instrText xml:space="preserve"> PAGEREF _Toc17823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0" w:history="1">
        <w:r>
          <w:rPr>
            <w:rFonts w:ascii="仿宋" w:eastAsia="仿宋" w:hAnsi="仿宋" w:cs="仿宋" w:hint="eastAsia"/>
            <w:lang w:eastAsia="zh-CN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_Toc24460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" w:history="1">
        <w:r>
          <w:rPr>
            <w:rFonts w:ascii="仿宋" w:eastAsia="仿宋" w:hAnsi="仿宋" w:cs="仿宋" w:hint="eastAsia"/>
            <w:lang w:eastAsia="zh-CN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_Toc1155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4" w:history="1">
        <w:r>
          <w:rPr>
            <w:rFonts w:ascii="仿宋" w:eastAsia="仿宋" w:hAnsi="仿宋" w:cs="仿宋" w:hint="eastAsia"/>
            <w:lang w:eastAsia="zh-CN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_Toc21014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98" w:history="1">
        <w:r>
          <w:rPr>
            <w:rFonts w:ascii="仿宋" w:eastAsia="仿宋" w:hAnsi="仿宋" w:cs="仿宋" w:hint="eastAsia"/>
            <w:lang w:eastAsia="zh-CN"/>
          </w:rPr>
          <w:t>十七、口腔化学品：牙膏项目监测与评估</w:t>
        </w:r>
        <w:r>
          <w:tab/>
        </w:r>
        <w:r>
          <w:fldChar w:fldCharType="begin"/>
        </w:r>
        <w:r>
          <w:instrText xml:space="preserve"> PAGEREF _Toc13798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3" w:history="1">
        <w:r>
          <w:rPr>
            <w:rFonts w:ascii="仿宋" w:eastAsia="仿宋" w:hAnsi="仿宋" w:cs="仿宋" w:hint="eastAsia"/>
            <w:lang w:eastAsia="zh-CN"/>
          </w:rPr>
          <w:t>(一)、口腔化学品：牙膏项目监控体系建设</w:t>
        </w:r>
        <w:r>
          <w:tab/>
        </w:r>
        <w:r>
          <w:fldChar w:fldCharType="begin"/>
        </w:r>
        <w:r>
          <w:instrText xml:space="preserve"> PAGEREF _Toc24333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5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_Toc30535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0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_Toc32570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3" w:history="1">
        <w:r>
          <w:rPr>
            <w:rFonts w:ascii="仿宋" w:eastAsia="仿宋" w:hAnsi="仿宋" w:cs="仿宋" w:hint="eastAsia"/>
            <w:lang w:eastAsia="zh-CN"/>
          </w:rPr>
          <w:t>(四)、定期口腔化学品：牙膏项目评估与改进</w:t>
        </w:r>
        <w:r>
          <w:tab/>
        </w:r>
        <w:r>
          <w:fldChar w:fldCharType="begin"/>
        </w:r>
        <w:r>
          <w:instrText xml:space="preserve"> PAGEREF _Toc4713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27" w:history="1">
        <w:r>
          <w:rPr>
            <w:rFonts w:ascii="仿宋" w:eastAsia="仿宋" w:hAnsi="仿宋" w:cs="仿宋" w:hint="eastAsia"/>
            <w:lang w:eastAsia="zh-CN"/>
          </w:rPr>
          <w:t>十八、员工离职率分析与降低措施</w:t>
        </w:r>
        <w:r>
          <w:tab/>
        </w:r>
        <w:r>
          <w:fldChar w:fldCharType="begin"/>
        </w:r>
        <w:r>
          <w:instrText xml:space="preserve"> PAGEREF _Toc16627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" w:history="1">
        <w:r>
          <w:rPr>
            <w:rFonts w:ascii="仿宋" w:eastAsia="仿宋" w:hAnsi="仿宋" w:cs="仿宋" w:hint="eastAsia"/>
            <w:lang w:eastAsia="zh-CN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_Toc387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9" w:history="1">
        <w:r>
          <w:rPr>
            <w:rFonts w:ascii="仿宋" w:eastAsia="仿宋" w:hAnsi="仿宋" w:cs="仿宋" w:hint="eastAsia"/>
            <w:lang w:eastAsia="zh-CN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_Toc3579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7" w:history="1">
        <w:r>
          <w:rPr>
            <w:rFonts w:ascii="仿宋" w:eastAsia="仿宋" w:hAnsi="仿宋" w:cs="仿宋" w:hint="eastAsia"/>
            <w:lang w:eastAsia="zh-CN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_Toc9737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81" w:history="1">
        <w:r>
          <w:rPr>
            <w:rFonts w:ascii="仿宋" w:eastAsia="仿宋" w:hAnsi="仿宋" w:cs="仿宋" w:hint="eastAsia"/>
            <w:lang w:eastAsia="zh-CN"/>
          </w:rPr>
          <w:t>十九、市场营销策略</w:t>
        </w:r>
        <w:r>
          <w:tab/>
        </w:r>
        <w:r>
          <w:fldChar w:fldCharType="begin"/>
        </w:r>
        <w:r>
          <w:instrText xml:space="preserve"> PAGEREF _Toc28081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3" w:history="1">
        <w:r>
          <w:rPr>
            <w:rFonts w:ascii="仿宋" w:eastAsia="仿宋" w:hAnsi="仿宋" w:cs="仿宋" w:hint="eastAsia"/>
            <w:lang w:eastAsia="zh-CN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_Toc20143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8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_Toc3458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117" w:history="1">
        <w:r>
          <w:rPr>
            <w:rFonts w:ascii="仿宋" w:eastAsia="仿宋" w:hAnsi="仿宋" w:cs="仿宋" w:hint="eastAsia"/>
            <w:lang w:eastAsia="zh-CN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_Toc20117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2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_Toc27112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2" w:history="1">
        <w:r>
          <w:rPr>
            <w:rFonts w:ascii="仿宋" w:eastAsia="仿宋" w:hAnsi="仿宋" w:cs="仿宋" w:hint="eastAsia"/>
            <w:lang w:eastAsia="zh-CN"/>
          </w:rPr>
          <w:t>(五)、售后服务体系</w:t>
        </w:r>
        <w:r>
          <w:tab/>
        </w:r>
        <w:r>
          <w:fldChar w:fldCharType="begin"/>
        </w:r>
        <w:r>
          <w:instrText xml:space="preserve"> PAGEREF _Toc14012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1" w:history="1">
        <w:r>
          <w:rPr>
            <w:rFonts w:ascii="仿宋" w:eastAsia="仿宋" w:hAnsi="仿宋" w:cs="仿宋" w:hint="eastAsia"/>
            <w:lang w:eastAsia="zh-CN"/>
          </w:rPr>
          <w:t>二十、利益相关者分析与沟通计划</w:t>
        </w:r>
        <w:r>
          <w:tab/>
        </w:r>
        <w:r>
          <w:fldChar w:fldCharType="begin"/>
        </w:r>
        <w:r>
          <w:instrText xml:space="preserve"> PAGEREF _Toc1161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_Toc3123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9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_Toc14389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68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468"/>
      <w:r>
        <w:rPr>
          <w:rFonts w:ascii="仿宋" w:eastAsia="仿宋" w:hAnsi="仿宋" w:cs="仿宋" w:hint="eastAsia"/>
          <w:sz w:val="28"/>
          <w:lang w:eastAsia="zh-CN"/>
        </w:rPr>
        <w:t>一、工艺技术分析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475"/>
      <w:r>
        <w:rPr>
          <w:rFonts w:ascii="仿宋" w:eastAsia="仿宋" w:hAnsi="仿宋" w:cs="仿宋" w:hint="eastAsia"/>
          <w:lang w:eastAsia="zh-CN"/>
        </w:rPr>
        <w:t>(一)、企业技术研发分析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创新驱动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企业将创新视为推动发展的关键动力。通过持续的技术研发，企业努力在产品、服务和生产过程中实现差异化，并在核心领域取得首次突破。创新不仅包括产品的研发，还涵盖了工艺、管理和市场策略的创新。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投入优质人才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注重构建高效的研发团队，聘请拥有强大技术背景和丰富经验的人才。这支团队在整个研发生命周期中负责口腔化学品：牙膏项目的规划、设计、开发和实施，确保口腔化学品：牙膏项目能够达到高质量和高创新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技术平台的建设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https://d.book118.com/028066051071006043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口腔化学品：牙膏项目投资建议书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口腔化学品：牙膏项目投资建议书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口腔化学品：牙膏项目投资建议书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口腔化学品：牙膏项目投资建议书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口腔化学品：牙膏项目投资建议书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87079E"/>
    <w:rsid w:val="0987079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28066051071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2024-03-04T14:23:00Z</dcterms:created>
  <dcterms:modified xsi:type="dcterms:W3CDTF">2024-03-04T14:23:32Z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210FFB8E13BE4BE8B1232BEABF9A9D26_11</vt:lpwstr>
  </property>
  <property fmtid="{D5CDD505-2E9C-101B-9397-08002B2CF9AE}" pid="3" name="KSOProductBuildVer">
    <vt:lpwstr>2052-12.1.0.16399</vt:lpwstr>
  </property>
</Properties>
</file>