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代用燃料汽车转换装置项目规划设计方案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7" w:history="1">
        <w:r>
          <w:rPr>
            <w:rFonts w:ascii="仿宋" w:eastAsia="仿宋" w:hAnsi="仿宋" w:cs="仿宋" w:hint="eastAsia"/>
            <w:lang w:eastAsia="zh-CN"/>
          </w:rPr>
          <w:t>概论</w:t>
        </w:r>
        <w:r>
          <w:tab/>
        </w:r>
        <w:r>
          <w:fldChar w:fldCharType="begin"/>
        </w:r>
        <w:r>
          <w:instrText xml:space="preserve"> PAGEREF _Toc2097 \h </w:instrText>
        </w:r>
        <w:r>
          <w:fldChar w:fldCharType="separate"/>
        </w:r>
        <w:r>
          <w:t>3</w:t>
        </w:r>
        <w:r>
          <w:fldChar w:fldCharType="end"/>
        </w:r>
      </w:hyperlink>
    </w:p>
    <w:p>
      <w:pPr>
        <w:pStyle w:val="TOC1"/>
        <w:tabs>
          <w:tab w:val="right" w:leader="dot" w:pos="8306"/>
        </w:tabs>
      </w:pPr>
      <w:hyperlink w:anchor="_Toc32292" w:history="1">
        <w:r>
          <w:rPr>
            <w:rFonts w:ascii="仿宋" w:eastAsia="仿宋" w:hAnsi="仿宋" w:cs="仿宋" w:hint="eastAsia"/>
            <w:lang w:eastAsia="zh-CN"/>
          </w:rPr>
          <w:t>一、代用燃料汽车转换装置项目文档管理</w:t>
        </w:r>
        <w:r>
          <w:tab/>
        </w:r>
        <w:r>
          <w:fldChar w:fldCharType="begin"/>
        </w:r>
        <w:r>
          <w:instrText xml:space="preserve"> PAGEREF _Toc32292 \h </w:instrText>
        </w:r>
        <w:r>
          <w:fldChar w:fldCharType="separate"/>
        </w:r>
        <w:r>
          <w:t>3</w:t>
        </w:r>
        <w:r>
          <w:fldChar w:fldCharType="end"/>
        </w:r>
      </w:hyperlink>
    </w:p>
    <w:p>
      <w:pPr>
        <w:pStyle w:val="TOC2"/>
        <w:tabs>
          <w:tab w:val="right" w:leader="dot" w:pos="8306"/>
        </w:tabs>
      </w:pPr>
      <w:hyperlink w:anchor="_Toc25091" w:history="1">
        <w:r>
          <w:rPr>
            <w:rFonts w:ascii="仿宋" w:eastAsia="仿宋" w:hAnsi="仿宋" w:cs="仿宋" w:hint="eastAsia"/>
            <w:lang w:eastAsia="zh-CN"/>
          </w:rPr>
          <w:t>(一)、文档编制与审查</w:t>
        </w:r>
        <w:r>
          <w:tab/>
        </w:r>
        <w:r>
          <w:fldChar w:fldCharType="begin"/>
        </w:r>
        <w:r>
          <w:instrText xml:space="preserve"> PAGEREF _Toc25091 \h </w:instrText>
        </w:r>
        <w:r>
          <w:fldChar w:fldCharType="separate"/>
        </w:r>
        <w:r>
          <w:t>3</w:t>
        </w:r>
        <w:r>
          <w:fldChar w:fldCharType="end"/>
        </w:r>
      </w:hyperlink>
    </w:p>
    <w:p>
      <w:pPr>
        <w:pStyle w:val="TOC2"/>
        <w:tabs>
          <w:tab w:val="right" w:leader="dot" w:pos="8306"/>
        </w:tabs>
      </w:pPr>
      <w:hyperlink w:anchor="_Toc2351" w:history="1">
        <w:r>
          <w:rPr>
            <w:rFonts w:ascii="仿宋" w:eastAsia="仿宋" w:hAnsi="仿宋" w:cs="仿宋" w:hint="eastAsia"/>
            <w:lang w:eastAsia="zh-CN"/>
          </w:rPr>
          <w:t>(二)、文档发布与分发</w:t>
        </w:r>
        <w:r>
          <w:tab/>
        </w:r>
        <w:r>
          <w:fldChar w:fldCharType="begin"/>
        </w:r>
        <w:r>
          <w:instrText xml:space="preserve"> PAGEREF _Toc2351 \h </w:instrText>
        </w:r>
        <w:r>
          <w:fldChar w:fldCharType="separate"/>
        </w:r>
        <w:r>
          <w:t>4</w:t>
        </w:r>
        <w:r>
          <w:fldChar w:fldCharType="end"/>
        </w:r>
      </w:hyperlink>
    </w:p>
    <w:p>
      <w:pPr>
        <w:pStyle w:val="TOC2"/>
        <w:tabs>
          <w:tab w:val="right" w:leader="dot" w:pos="8306"/>
        </w:tabs>
      </w:pPr>
      <w:hyperlink w:anchor="_Toc28550" w:history="1">
        <w:r>
          <w:rPr>
            <w:rFonts w:ascii="仿宋" w:eastAsia="仿宋" w:hAnsi="仿宋" w:cs="仿宋" w:hint="eastAsia"/>
            <w:lang w:eastAsia="zh-CN"/>
          </w:rPr>
          <w:t>(三)、文档存档与归档</w:t>
        </w:r>
        <w:r>
          <w:tab/>
        </w:r>
        <w:r>
          <w:fldChar w:fldCharType="begin"/>
        </w:r>
        <w:r>
          <w:instrText xml:space="preserve"> PAGEREF _Toc28550 \h </w:instrText>
        </w:r>
        <w:r>
          <w:fldChar w:fldCharType="separate"/>
        </w:r>
        <w:r>
          <w:t>5</w:t>
        </w:r>
        <w:r>
          <w:fldChar w:fldCharType="end"/>
        </w:r>
      </w:hyperlink>
    </w:p>
    <w:p>
      <w:pPr>
        <w:pStyle w:val="TOC1"/>
        <w:tabs>
          <w:tab w:val="right" w:leader="dot" w:pos="8306"/>
        </w:tabs>
      </w:pPr>
      <w:hyperlink w:anchor="_Toc27746" w:history="1">
        <w:r>
          <w:rPr>
            <w:rFonts w:ascii="仿宋" w:eastAsia="仿宋" w:hAnsi="仿宋" w:cs="仿宋" w:hint="eastAsia"/>
            <w:lang w:eastAsia="zh-CN"/>
          </w:rPr>
          <w:t>二、产品规划分析</w:t>
        </w:r>
        <w:r>
          <w:tab/>
        </w:r>
        <w:r>
          <w:fldChar w:fldCharType="begin"/>
        </w:r>
        <w:r>
          <w:instrText xml:space="preserve"> PAGEREF _Toc27746 \h </w:instrText>
        </w:r>
        <w:r>
          <w:fldChar w:fldCharType="separate"/>
        </w:r>
        <w:r>
          <w:t>7</w:t>
        </w:r>
        <w:r>
          <w:fldChar w:fldCharType="end"/>
        </w:r>
      </w:hyperlink>
    </w:p>
    <w:p>
      <w:pPr>
        <w:pStyle w:val="TOC2"/>
        <w:tabs>
          <w:tab w:val="right" w:leader="dot" w:pos="8306"/>
        </w:tabs>
      </w:pPr>
      <w:hyperlink w:anchor="_Toc23513" w:history="1">
        <w:r>
          <w:rPr>
            <w:rFonts w:ascii="仿宋" w:eastAsia="仿宋" w:hAnsi="仿宋" w:cs="仿宋" w:hint="eastAsia"/>
            <w:lang w:eastAsia="zh-CN"/>
          </w:rPr>
          <w:t>(一)、产品规划</w:t>
        </w:r>
        <w:r>
          <w:tab/>
        </w:r>
        <w:r>
          <w:fldChar w:fldCharType="begin"/>
        </w:r>
        <w:r>
          <w:instrText xml:space="preserve"> PAGEREF _Toc23513 \h </w:instrText>
        </w:r>
        <w:r>
          <w:fldChar w:fldCharType="separate"/>
        </w:r>
        <w:r>
          <w:t>7</w:t>
        </w:r>
        <w:r>
          <w:fldChar w:fldCharType="end"/>
        </w:r>
      </w:hyperlink>
    </w:p>
    <w:p>
      <w:pPr>
        <w:pStyle w:val="TOC2"/>
        <w:tabs>
          <w:tab w:val="right" w:leader="dot" w:pos="8306"/>
        </w:tabs>
      </w:pPr>
      <w:hyperlink w:anchor="_Toc14913" w:history="1">
        <w:r>
          <w:rPr>
            <w:rFonts w:ascii="仿宋" w:eastAsia="仿宋" w:hAnsi="仿宋" w:cs="仿宋" w:hint="eastAsia"/>
            <w:lang w:eastAsia="zh-CN"/>
          </w:rPr>
          <w:t>(二)、建设规模</w:t>
        </w:r>
        <w:r>
          <w:tab/>
        </w:r>
        <w:r>
          <w:fldChar w:fldCharType="begin"/>
        </w:r>
        <w:r>
          <w:instrText xml:space="preserve"> PAGEREF _Toc14913 \h </w:instrText>
        </w:r>
        <w:r>
          <w:fldChar w:fldCharType="separate"/>
        </w:r>
        <w:r>
          <w:t>7</w:t>
        </w:r>
        <w:r>
          <w:fldChar w:fldCharType="end"/>
        </w:r>
      </w:hyperlink>
    </w:p>
    <w:p>
      <w:pPr>
        <w:pStyle w:val="TOC1"/>
        <w:tabs>
          <w:tab w:val="right" w:leader="dot" w:pos="8306"/>
        </w:tabs>
      </w:pPr>
      <w:hyperlink w:anchor="_Toc15310" w:history="1">
        <w:r>
          <w:rPr>
            <w:rFonts w:ascii="仿宋" w:eastAsia="仿宋" w:hAnsi="仿宋" w:cs="仿宋" w:hint="eastAsia"/>
            <w:lang w:eastAsia="zh-CN"/>
          </w:rPr>
          <w:t>三、代用燃料汽车转换装置项目可持续发展</w:t>
        </w:r>
        <w:r>
          <w:tab/>
        </w:r>
        <w:r>
          <w:fldChar w:fldCharType="begin"/>
        </w:r>
        <w:r>
          <w:instrText xml:space="preserve"> PAGEREF _Toc15310 \h </w:instrText>
        </w:r>
        <w:r>
          <w:fldChar w:fldCharType="separate"/>
        </w:r>
        <w:r>
          <w:t>9</w:t>
        </w:r>
        <w:r>
          <w:fldChar w:fldCharType="end"/>
        </w:r>
      </w:hyperlink>
    </w:p>
    <w:p>
      <w:pPr>
        <w:pStyle w:val="TOC2"/>
        <w:tabs>
          <w:tab w:val="right" w:leader="dot" w:pos="8306"/>
        </w:tabs>
      </w:pPr>
      <w:hyperlink w:anchor="_Toc14158" w:history="1">
        <w:r>
          <w:rPr>
            <w:rFonts w:ascii="仿宋" w:eastAsia="仿宋" w:hAnsi="仿宋" w:cs="仿宋" w:hint="eastAsia"/>
            <w:lang w:eastAsia="zh-CN"/>
          </w:rPr>
          <w:t>(一)、可持续战略与实践</w:t>
        </w:r>
        <w:r>
          <w:tab/>
        </w:r>
        <w:r>
          <w:fldChar w:fldCharType="begin"/>
        </w:r>
        <w:r>
          <w:instrText xml:space="preserve"> PAGEREF _Toc14158 \h </w:instrText>
        </w:r>
        <w:r>
          <w:fldChar w:fldCharType="separate"/>
        </w:r>
        <w:r>
          <w:t>9</w:t>
        </w:r>
        <w:r>
          <w:fldChar w:fldCharType="end"/>
        </w:r>
      </w:hyperlink>
    </w:p>
    <w:p>
      <w:pPr>
        <w:pStyle w:val="TOC2"/>
        <w:tabs>
          <w:tab w:val="right" w:leader="dot" w:pos="8306"/>
        </w:tabs>
      </w:pPr>
      <w:hyperlink w:anchor="_Toc264" w:history="1">
        <w:r>
          <w:rPr>
            <w:rFonts w:ascii="仿宋" w:eastAsia="仿宋" w:hAnsi="仿宋" w:cs="仿宋" w:hint="eastAsia"/>
            <w:lang w:eastAsia="zh-CN"/>
          </w:rPr>
          <w:t>(二)、环保与社会责任</w:t>
        </w:r>
        <w:r>
          <w:tab/>
        </w:r>
        <w:r>
          <w:fldChar w:fldCharType="begin"/>
        </w:r>
        <w:r>
          <w:instrText xml:space="preserve"> PAGEREF _Toc264 \h </w:instrText>
        </w:r>
        <w:r>
          <w:fldChar w:fldCharType="separate"/>
        </w:r>
        <w:r>
          <w:t>9</w:t>
        </w:r>
        <w:r>
          <w:fldChar w:fldCharType="end"/>
        </w:r>
      </w:hyperlink>
    </w:p>
    <w:p>
      <w:pPr>
        <w:pStyle w:val="TOC1"/>
        <w:tabs>
          <w:tab w:val="right" w:leader="dot" w:pos="8306"/>
        </w:tabs>
      </w:pPr>
      <w:hyperlink w:anchor="_Toc31005" w:history="1">
        <w:r>
          <w:rPr>
            <w:rFonts w:ascii="仿宋" w:eastAsia="仿宋" w:hAnsi="仿宋" w:cs="仿宋" w:hint="eastAsia"/>
            <w:lang w:eastAsia="zh-CN"/>
          </w:rPr>
          <w:t>四、工艺说明</w:t>
        </w:r>
        <w:r>
          <w:tab/>
        </w:r>
        <w:r>
          <w:fldChar w:fldCharType="begin"/>
        </w:r>
        <w:r>
          <w:instrText xml:space="preserve"> PAGEREF _Toc31005 \h </w:instrText>
        </w:r>
        <w:r>
          <w:fldChar w:fldCharType="separate"/>
        </w:r>
        <w:r>
          <w:t>10</w:t>
        </w:r>
        <w:r>
          <w:fldChar w:fldCharType="end"/>
        </w:r>
      </w:hyperlink>
    </w:p>
    <w:p>
      <w:pPr>
        <w:pStyle w:val="TOC2"/>
        <w:tabs>
          <w:tab w:val="right" w:leader="dot" w:pos="8306"/>
        </w:tabs>
      </w:pPr>
      <w:hyperlink w:anchor="_Toc13126" w:history="1">
        <w:r>
          <w:rPr>
            <w:rFonts w:ascii="仿宋" w:eastAsia="仿宋" w:hAnsi="仿宋" w:cs="仿宋" w:hint="eastAsia"/>
            <w:lang w:eastAsia="zh-CN"/>
          </w:rPr>
          <w:t>(一)、技术管理特点</w:t>
        </w:r>
        <w:r>
          <w:tab/>
        </w:r>
        <w:r>
          <w:fldChar w:fldCharType="begin"/>
        </w:r>
        <w:r>
          <w:instrText xml:space="preserve"> PAGEREF _Toc13126 \h </w:instrText>
        </w:r>
        <w:r>
          <w:fldChar w:fldCharType="separate"/>
        </w:r>
        <w:r>
          <w:t>10</w:t>
        </w:r>
        <w:r>
          <w:fldChar w:fldCharType="end"/>
        </w:r>
      </w:hyperlink>
    </w:p>
    <w:p>
      <w:pPr>
        <w:pStyle w:val="TOC2"/>
        <w:tabs>
          <w:tab w:val="right" w:leader="dot" w:pos="8306"/>
        </w:tabs>
      </w:pPr>
      <w:hyperlink w:anchor="_Toc30468" w:history="1">
        <w:r>
          <w:rPr>
            <w:rFonts w:ascii="仿宋" w:eastAsia="仿宋" w:hAnsi="仿宋" w:cs="仿宋" w:hint="eastAsia"/>
            <w:lang w:eastAsia="zh-CN"/>
          </w:rPr>
          <w:t>(二)、代用燃料汽车转换装置项目工艺技术设计方案</w:t>
        </w:r>
        <w:r>
          <w:tab/>
        </w:r>
        <w:r>
          <w:fldChar w:fldCharType="begin"/>
        </w:r>
        <w:r>
          <w:instrText xml:space="preserve"> PAGEREF _Toc30468 \h </w:instrText>
        </w:r>
        <w:r>
          <w:fldChar w:fldCharType="separate"/>
        </w:r>
        <w:r>
          <w:t>12</w:t>
        </w:r>
        <w:r>
          <w:fldChar w:fldCharType="end"/>
        </w:r>
      </w:hyperlink>
    </w:p>
    <w:p>
      <w:pPr>
        <w:pStyle w:val="TOC2"/>
        <w:tabs>
          <w:tab w:val="right" w:leader="dot" w:pos="8306"/>
        </w:tabs>
      </w:pPr>
      <w:hyperlink w:anchor="_Toc2254" w:history="1">
        <w:r>
          <w:rPr>
            <w:rFonts w:ascii="仿宋" w:eastAsia="仿宋" w:hAnsi="仿宋" w:cs="仿宋" w:hint="eastAsia"/>
            <w:lang w:eastAsia="zh-CN"/>
          </w:rPr>
          <w:t>(三)、设备选型方案</w:t>
        </w:r>
        <w:r>
          <w:tab/>
        </w:r>
        <w:r>
          <w:fldChar w:fldCharType="begin"/>
        </w:r>
        <w:r>
          <w:instrText xml:space="preserve"> PAGEREF _Toc2254 \h </w:instrText>
        </w:r>
        <w:r>
          <w:fldChar w:fldCharType="separate"/>
        </w:r>
        <w:r>
          <w:t>13</w:t>
        </w:r>
        <w:r>
          <w:fldChar w:fldCharType="end"/>
        </w:r>
      </w:hyperlink>
    </w:p>
    <w:p>
      <w:pPr>
        <w:pStyle w:val="TOC1"/>
        <w:tabs>
          <w:tab w:val="right" w:leader="dot" w:pos="8306"/>
        </w:tabs>
      </w:pPr>
      <w:hyperlink w:anchor="_Toc24914" w:history="1">
        <w:r>
          <w:rPr>
            <w:rFonts w:ascii="仿宋" w:eastAsia="仿宋" w:hAnsi="仿宋" w:cs="仿宋" w:hint="eastAsia"/>
            <w:lang w:eastAsia="zh-CN"/>
          </w:rPr>
          <w:t>五、代用燃料汽车转换装置项目土建工程</w:t>
        </w:r>
        <w:r>
          <w:tab/>
        </w:r>
        <w:r>
          <w:fldChar w:fldCharType="begin"/>
        </w:r>
        <w:r>
          <w:instrText xml:space="preserve"> PAGEREF _Toc24914 \h </w:instrText>
        </w:r>
        <w:r>
          <w:fldChar w:fldCharType="separate"/>
        </w:r>
        <w:r>
          <w:t>14</w:t>
        </w:r>
        <w:r>
          <w:fldChar w:fldCharType="end"/>
        </w:r>
      </w:hyperlink>
    </w:p>
    <w:p>
      <w:pPr>
        <w:pStyle w:val="TOC2"/>
        <w:tabs>
          <w:tab w:val="right" w:leader="dot" w:pos="8306"/>
        </w:tabs>
      </w:pPr>
      <w:hyperlink w:anchor="_Toc32590" w:history="1">
        <w:r>
          <w:rPr>
            <w:rFonts w:ascii="仿宋" w:eastAsia="仿宋" w:hAnsi="仿宋" w:cs="仿宋" w:hint="eastAsia"/>
            <w:lang w:eastAsia="zh-CN"/>
          </w:rPr>
          <w:t>(一)、建筑工程设计原则</w:t>
        </w:r>
        <w:r>
          <w:tab/>
        </w:r>
        <w:r>
          <w:fldChar w:fldCharType="begin"/>
        </w:r>
        <w:r>
          <w:instrText xml:space="preserve"> PAGEREF _Toc32590 \h </w:instrText>
        </w:r>
        <w:r>
          <w:fldChar w:fldCharType="separate"/>
        </w:r>
        <w:r>
          <w:t>14</w:t>
        </w:r>
        <w:r>
          <w:fldChar w:fldCharType="end"/>
        </w:r>
      </w:hyperlink>
    </w:p>
    <w:p>
      <w:pPr>
        <w:pStyle w:val="TOC2"/>
        <w:tabs>
          <w:tab w:val="right" w:leader="dot" w:pos="8306"/>
        </w:tabs>
      </w:pPr>
      <w:hyperlink w:anchor="_Toc31537" w:history="1">
        <w:r>
          <w:rPr>
            <w:rFonts w:ascii="仿宋" w:eastAsia="仿宋" w:hAnsi="仿宋" w:cs="仿宋" w:hint="eastAsia"/>
            <w:lang w:eastAsia="zh-CN"/>
          </w:rPr>
          <w:t>(二)、土建工程设计年限及安全等级</w:t>
        </w:r>
        <w:r>
          <w:tab/>
        </w:r>
        <w:r>
          <w:fldChar w:fldCharType="begin"/>
        </w:r>
        <w:r>
          <w:instrText xml:space="preserve"> PAGEREF _Toc31537 \h </w:instrText>
        </w:r>
        <w:r>
          <w:fldChar w:fldCharType="separate"/>
        </w:r>
        <w:r>
          <w:t>16</w:t>
        </w:r>
        <w:r>
          <w:fldChar w:fldCharType="end"/>
        </w:r>
      </w:hyperlink>
    </w:p>
    <w:p>
      <w:pPr>
        <w:pStyle w:val="TOC2"/>
        <w:tabs>
          <w:tab w:val="right" w:leader="dot" w:pos="8306"/>
        </w:tabs>
      </w:pPr>
      <w:hyperlink w:anchor="_Toc24754" w:history="1">
        <w:r>
          <w:rPr>
            <w:rFonts w:ascii="仿宋" w:eastAsia="仿宋" w:hAnsi="仿宋" w:cs="仿宋" w:hint="eastAsia"/>
            <w:lang w:eastAsia="zh-CN"/>
          </w:rPr>
          <w:t>(三)、建筑工程设计总体要求</w:t>
        </w:r>
        <w:r>
          <w:tab/>
        </w:r>
        <w:r>
          <w:fldChar w:fldCharType="begin"/>
        </w:r>
        <w:r>
          <w:instrText xml:space="preserve"> PAGEREF _Toc24754 \h </w:instrText>
        </w:r>
        <w:r>
          <w:fldChar w:fldCharType="separate"/>
        </w:r>
        <w:r>
          <w:t>17</w:t>
        </w:r>
        <w:r>
          <w:fldChar w:fldCharType="end"/>
        </w:r>
      </w:hyperlink>
    </w:p>
    <w:p>
      <w:pPr>
        <w:pStyle w:val="TOC2"/>
        <w:tabs>
          <w:tab w:val="right" w:leader="dot" w:pos="8306"/>
        </w:tabs>
      </w:pPr>
      <w:hyperlink w:anchor="_Toc21662" w:history="1">
        <w:r>
          <w:rPr>
            <w:rFonts w:ascii="仿宋" w:eastAsia="仿宋" w:hAnsi="仿宋" w:cs="仿宋" w:hint="eastAsia"/>
            <w:lang w:eastAsia="zh-CN"/>
          </w:rPr>
          <w:t>(四)、土建工程建设指标</w:t>
        </w:r>
        <w:r>
          <w:tab/>
        </w:r>
        <w:r>
          <w:fldChar w:fldCharType="begin"/>
        </w:r>
        <w:r>
          <w:instrText xml:space="preserve"> PAGEREF _Toc21662 \h </w:instrText>
        </w:r>
        <w:r>
          <w:fldChar w:fldCharType="separate"/>
        </w:r>
        <w:r>
          <w:t>18</w:t>
        </w:r>
        <w:r>
          <w:fldChar w:fldCharType="end"/>
        </w:r>
      </w:hyperlink>
    </w:p>
    <w:p>
      <w:pPr>
        <w:pStyle w:val="TOC1"/>
        <w:tabs>
          <w:tab w:val="right" w:leader="dot" w:pos="8306"/>
        </w:tabs>
      </w:pPr>
      <w:hyperlink w:anchor="_Toc15296" w:history="1">
        <w:r>
          <w:rPr>
            <w:rFonts w:ascii="仿宋" w:eastAsia="仿宋" w:hAnsi="仿宋" w:cs="仿宋" w:hint="eastAsia"/>
            <w:lang w:eastAsia="zh-CN"/>
          </w:rPr>
          <w:t>六、代用燃料汽车转换装置项目建设单位说明</w:t>
        </w:r>
        <w:r>
          <w:tab/>
        </w:r>
        <w:r>
          <w:fldChar w:fldCharType="begin"/>
        </w:r>
        <w:r>
          <w:instrText xml:space="preserve"> PAGEREF _Toc15296 \h </w:instrText>
        </w:r>
        <w:r>
          <w:fldChar w:fldCharType="separate"/>
        </w:r>
        <w:r>
          <w:t>18</w:t>
        </w:r>
        <w:r>
          <w:fldChar w:fldCharType="end"/>
        </w:r>
      </w:hyperlink>
    </w:p>
    <w:p>
      <w:pPr>
        <w:pStyle w:val="TOC2"/>
        <w:tabs>
          <w:tab w:val="right" w:leader="dot" w:pos="8306"/>
        </w:tabs>
      </w:pPr>
      <w:hyperlink w:anchor="_Toc27932" w:history="1">
        <w:r>
          <w:rPr>
            <w:rFonts w:ascii="仿宋" w:eastAsia="仿宋" w:hAnsi="仿宋" w:cs="仿宋" w:hint="eastAsia"/>
            <w:lang w:eastAsia="zh-CN"/>
          </w:rPr>
          <w:t>(一)、代用燃料汽车转换装置项目承办单位基本情况</w:t>
        </w:r>
        <w:r>
          <w:tab/>
        </w:r>
        <w:r>
          <w:fldChar w:fldCharType="begin"/>
        </w:r>
        <w:r>
          <w:instrText xml:space="preserve"> PAGEREF _Toc27932 \h </w:instrText>
        </w:r>
        <w:r>
          <w:fldChar w:fldCharType="separate"/>
        </w:r>
        <w:r>
          <w:t>18</w:t>
        </w:r>
        <w:r>
          <w:fldChar w:fldCharType="end"/>
        </w:r>
      </w:hyperlink>
    </w:p>
    <w:p>
      <w:pPr>
        <w:pStyle w:val="TOC2"/>
        <w:tabs>
          <w:tab w:val="right" w:leader="dot" w:pos="8306"/>
        </w:tabs>
      </w:pPr>
      <w:hyperlink w:anchor="_Toc22133" w:history="1">
        <w:r>
          <w:rPr>
            <w:rFonts w:ascii="仿宋" w:eastAsia="仿宋" w:hAnsi="仿宋" w:cs="仿宋" w:hint="eastAsia"/>
            <w:lang w:eastAsia="zh-CN"/>
          </w:rPr>
          <w:t>(二)、公司经济效益分析</w:t>
        </w:r>
        <w:r>
          <w:tab/>
        </w:r>
        <w:r>
          <w:fldChar w:fldCharType="begin"/>
        </w:r>
        <w:r>
          <w:instrText xml:space="preserve"> PAGEREF _Toc22133 \h </w:instrText>
        </w:r>
        <w:r>
          <w:fldChar w:fldCharType="separate"/>
        </w:r>
        <w:r>
          <w:t>18</w:t>
        </w:r>
        <w:r>
          <w:fldChar w:fldCharType="end"/>
        </w:r>
      </w:hyperlink>
    </w:p>
    <w:p>
      <w:pPr>
        <w:pStyle w:val="TOC1"/>
        <w:tabs>
          <w:tab w:val="right" w:leader="dot" w:pos="8306"/>
        </w:tabs>
      </w:pPr>
      <w:hyperlink w:anchor="_Toc19727" w:history="1">
        <w:r>
          <w:rPr>
            <w:rFonts w:ascii="仿宋" w:eastAsia="仿宋" w:hAnsi="仿宋" w:cs="仿宋" w:hint="eastAsia"/>
            <w:lang w:eastAsia="zh-CN"/>
          </w:rPr>
          <w:t>七、代用燃料汽车转换装置项目投资规划</w:t>
        </w:r>
        <w:r>
          <w:tab/>
        </w:r>
        <w:r>
          <w:fldChar w:fldCharType="begin"/>
        </w:r>
        <w:r>
          <w:instrText xml:space="preserve"> PAGEREF _Toc19727 \h </w:instrText>
        </w:r>
        <w:r>
          <w:fldChar w:fldCharType="separate"/>
        </w:r>
        <w:r>
          <w:t>20</w:t>
        </w:r>
        <w:r>
          <w:fldChar w:fldCharType="end"/>
        </w:r>
      </w:hyperlink>
    </w:p>
    <w:p>
      <w:pPr>
        <w:pStyle w:val="TOC2"/>
        <w:tabs>
          <w:tab w:val="right" w:leader="dot" w:pos="8306"/>
        </w:tabs>
      </w:pPr>
      <w:hyperlink w:anchor="_Toc4224" w:history="1">
        <w:r>
          <w:rPr>
            <w:rFonts w:ascii="仿宋" w:eastAsia="仿宋" w:hAnsi="仿宋" w:cs="仿宋" w:hint="eastAsia"/>
            <w:lang w:eastAsia="zh-CN"/>
          </w:rPr>
          <w:t>(一)、代用燃料汽车转换装置项目总投资估算</w:t>
        </w:r>
        <w:r>
          <w:tab/>
        </w:r>
        <w:r>
          <w:fldChar w:fldCharType="begin"/>
        </w:r>
        <w:r>
          <w:instrText xml:space="preserve"> PAGEREF _Toc4224 \h </w:instrText>
        </w:r>
        <w:r>
          <w:fldChar w:fldCharType="separate"/>
        </w:r>
        <w:r>
          <w:t>20</w:t>
        </w:r>
        <w:r>
          <w:fldChar w:fldCharType="end"/>
        </w:r>
      </w:hyperlink>
    </w:p>
    <w:p>
      <w:pPr>
        <w:pStyle w:val="TOC2"/>
        <w:tabs>
          <w:tab w:val="right" w:leader="dot" w:pos="8306"/>
        </w:tabs>
      </w:pPr>
      <w:hyperlink w:anchor="_Toc21219" w:history="1">
        <w:r>
          <w:rPr>
            <w:rFonts w:ascii="仿宋" w:eastAsia="仿宋" w:hAnsi="仿宋" w:cs="仿宋" w:hint="eastAsia"/>
            <w:lang w:eastAsia="zh-CN"/>
          </w:rPr>
          <w:t>(二)、资金筹措</w:t>
        </w:r>
        <w:r>
          <w:tab/>
        </w:r>
        <w:r>
          <w:fldChar w:fldCharType="begin"/>
        </w:r>
        <w:r>
          <w:instrText xml:space="preserve"> PAGEREF _Toc21219 \h </w:instrText>
        </w:r>
        <w:r>
          <w:fldChar w:fldCharType="separate"/>
        </w:r>
        <w:r>
          <w:t>21</w:t>
        </w:r>
        <w:r>
          <w:fldChar w:fldCharType="end"/>
        </w:r>
      </w:hyperlink>
    </w:p>
    <w:p>
      <w:pPr>
        <w:pStyle w:val="TOC1"/>
        <w:tabs>
          <w:tab w:val="right" w:leader="dot" w:pos="8306"/>
        </w:tabs>
      </w:pPr>
      <w:hyperlink w:anchor="_Toc7750" w:history="1">
        <w:r>
          <w:rPr>
            <w:rFonts w:ascii="仿宋" w:eastAsia="仿宋" w:hAnsi="仿宋" w:cs="仿宋" w:hint="eastAsia"/>
            <w:lang w:eastAsia="zh-CN"/>
          </w:rPr>
          <w:t>八、代用燃料汽车转换装置项目技术管理</w:t>
        </w:r>
        <w:r>
          <w:tab/>
        </w:r>
        <w:r>
          <w:fldChar w:fldCharType="begin"/>
        </w:r>
        <w:r>
          <w:instrText xml:space="preserve"> PAGEREF _Toc7750 \h </w:instrText>
        </w:r>
        <w:r>
          <w:fldChar w:fldCharType="separate"/>
        </w:r>
        <w:r>
          <w:t>22</w:t>
        </w:r>
        <w:r>
          <w:fldChar w:fldCharType="end"/>
        </w:r>
      </w:hyperlink>
    </w:p>
    <w:p>
      <w:pPr>
        <w:pStyle w:val="TOC2"/>
        <w:tabs>
          <w:tab w:val="right" w:leader="dot" w:pos="8306"/>
        </w:tabs>
      </w:pPr>
      <w:hyperlink w:anchor="_Toc6760" w:history="1">
        <w:r>
          <w:rPr>
            <w:rFonts w:ascii="仿宋" w:eastAsia="仿宋" w:hAnsi="仿宋" w:cs="仿宋" w:hint="eastAsia"/>
            <w:lang w:eastAsia="zh-CN"/>
          </w:rPr>
          <w:t>(一)、技术方案选用方向</w:t>
        </w:r>
        <w:r>
          <w:tab/>
        </w:r>
        <w:r>
          <w:fldChar w:fldCharType="begin"/>
        </w:r>
        <w:r>
          <w:instrText xml:space="preserve"> PAGEREF _Toc6760 \h </w:instrText>
        </w:r>
        <w:r>
          <w:fldChar w:fldCharType="separate"/>
        </w:r>
        <w:r>
          <w:t>22</w:t>
        </w:r>
        <w:r>
          <w:fldChar w:fldCharType="end"/>
        </w:r>
      </w:hyperlink>
    </w:p>
    <w:p>
      <w:pPr>
        <w:pStyle w:val="TOC2"/>
        <w:tabs>
          <w:tab w:val="right" w:leader="dot" w:pos="8306"/>
        </w:tabs>
      </w:pPr>
      <w:hyperlink w:anchor="_Toc2388" w:history="1">
        <w:r>
          <w:rPr>
            <w:rFonts w:ascii="仿宋" w:eastAsia="仿宋" w:hAnsi="仿宋" w:cs="仿宋" w:hint="eastAsia"/>
            <w:lang w:eastAsia="zh-CN"/>
          </w:rPr>
          <w:t>(二)、工艺技术方案选用原则</w:t>
        </w:r>
        <w:r>
          <w:tab/>
        </w:r>
        <w:r>
          <w:fldChar w:fldCharType="begin"/>
        </w:r>
        <w:r>
          <w:instrText xml:space="preserve"> PAGEREF _Toc2388 \h </w:instrText>
        </w:r>
        <w:r>
          <w:fldChar w:fldCharType="separate"/>
        </w:r>
        <w:r>
          <w:t>24</w:t>
        </w:r>
        <w:r>
          <w:fldChar w:fldCharType="end"/>
        </w:r>
      </w:hyperlink>
    </w:p>
    <w:p>
      <w:pPr>
        <w:pStyle w:val="TOC2"/>
        <w:tabs>
          <w:tab w:val="right" w:leader="dot" w:pos="8306"/>
        </w:tabs>
      </w:pPr>
      <w:hyperlink w:anchor="_Toc22535" w:history="1">
        <w:r>
          <w:rPr>
            <w:rFonts w:ascii="仿宋" w:eastAsia="仿宋" w:hAnsi="仿宋" w:cs="仿宋" w:hint="eastAsia"/>
            <w:lang w:eastAsia="zh-CN"/>
          </w:rPr>
          <w:t>(三)、工艺技术方案要求</w:t>
        </w:r>
        <w:r>
          <w:tab/>
        </w:r>
        <w:r>
          <w:fldChar w:fldCharType="begin"/>
        </w:r>
        <w:r>
          <w:instrText xml:space="preserve"> PAGEREF _Toc22535 \h </w:instrText>
        </w:r>
        <w:r>
          <w:fldChar w:fldCharType="separate"/>
        </w:r>
        <w:r>
          <w:t>26</w:t>
        </w:r>
        <w:r>
          <w:fldChar w:fldCharType="end"/>
        </w:r>
      </w:hyperlink>
    </w:p>
    <w:p>
      <w:pPr>
        <w:pStyle w:val="TOC1"/>
        <w:tabs>
          <w:tab w:val="right" w:leader="dot" w:pos="8306"/>
        </w:tabs>
      </w:pPr>
      <w:hyperlink w:anchor="_Toc2357" w:history="1">
        <w:r>
          <w:rPr>
            <w:rFonts w:ascii="仿宋" w:eastAsia="仿宋" w:hAnsi="仿宋" w:cs="仿宋" w:hint="eastAsia"/>
            <w:lang w:eastAsia="zh-CN"/>
          </w:rPr>
          <w:t>九、代用燃料汽车转换装置项目人力资源培养与发展</w:t>
        </w:r>
        <w:r>
          <w:tab/>
        </w:r>
        <w:r>
          <w:fldChar w:fldCharType="begin"/>
        </w:r>
        <w:r>
          <w:instrText xml:space="preserve"> PAGEREF _Toc2357 \h </w:instrText>
        </w:r>
        <w:r>
          <w:fldChar w:fldCharType="separate"/>
        </w:r>
        <w:r>
          <w:t>28</w:t>
        </w:r>
        <w:r>
          <w:fldChar w:fldCharType="end"/>
        </w:r>
      </w:hyperlink>
    </w:p>
    <w:p>
      <w:pPr>
        <w:pStyle w:val="TOC2"/>
        <w:tabs>
          <w:tab w:val="right" w:leader="dot" w:pos="8306"/>
        </w:tabs>
      </w:pPr>
      <w:hyperlink w:anchor="_Toc3782" w:history="1">
        <w:r>
          <w:rPr>
            <w:rFonts w:ascii="仿宋" w:eastAsia="仿宋" w:hAnsi="仿宋" w:cs="仿宋" w:hint="eastAsia"/>
            <w:lang w:eastAsia="zh-CN"/>
          </w:rPr>
          <w:t>(一)、人才需求与规划</w:t>
        </w:r>
        <w:r>
          <w:tab/>
        </w:r>
        <w:r>
          <w:fldChar w:fldCharType="begin"/>
        </w:r>
        <w:r>
          <w:instrText xml:space="preserve"> PAGEREF _Toc3782 \h </w:instrText>
        </w:r>
        <w:r>
          <w:fldChar w:fldCharType="separate"/>
        </w:r>
        <w:r>
          <w:t>28</w:t>
        </w:r>
        <w:r>
          <w:fldChar w:fldCharType="end"/>
        </w:r>
      </w:hyperlink>
    </w:p>
    <w:p>
      <w:pPr>
        <w:pStyle w:val="TOC2"/>
        <w:tabs>
          <w:tab w:val="right" w:leader="dot" w:pos="8306"/>
        </w:tabs>
      </w:pPr>
      <w:hyperlink w:anchor="_Toc8182" w:history="1">
        <w:r>
          <w:rPr>
            <w:rFonts w:ascii="仿宋" w:eastAsia="仿宋" w:hAnsi="仿宋" w:cs="仿宋" w:hint="eastAsia"/>
            <w:lang w:eastAsia="zh-CN"/>
          </w:rPr>
          <w:t>(二)、培训与发展计划</w:t>
        </w:r>
        <w:r>
          <w:tab/>
        </w:r>
        <w:r>
          <w:fldChar w:fldCharType="begin"/>
        </w:r>
        <w:r>
          <w:instrText xml:space="preserve"> PAGEREF _Toc8182 \h </w:instrText>
        </w:r>
        <w:r>
          <w:fldChar w:fldCharType="separate"/>
        </w:r>
        <w:r>
          <w:t>29</w:t>
        </w:r>
        <w:r>
          <w:fldChar w:fldCharType="end"/>
        </w:r>
      </w:hyperlink>
    </w:p>
    <w:p>
      <w:pPr>
        <w:pStyle w:val="TOC1"/>
        <w:tabs>
          <w:tab w:val="right" w:leader="dot" w:pos="8306"/>
        </w:tabs>
      </w:pPr>
      <w:hyperlink w:anchor="_Toc32555" w:history="1">
        <w:r>
          <w:rPr>
            <w:rFonts w:ascii="仿宋" w:eastAsia="仿宋" w:hAnsi="仿宋" w:cs="仿宋" w:hint="eastAsia"/>
            <w:lang w:eastAsia="zh-CN"/>
          </w:rPr>
          <w:t>十、生产安全保护</w:t>
        </w:r>
        <w:r>
          <w:tab/>
        </w:r>
        <w:r>
          <w:fldChar w:fldCharType="begin"/>
        </w:r>
        <w:r>
          <w:instrText xml:space="preserve"> PAGEREF _Toc32555 \h </w:instrText>
        </w:r>
        <w:r>
          <w:fldChar w:fldCharType="separate"/>
        </w:r>
        <w:r>
          <w:t>29</w:t>
        </w:r>
        <w:r>
          <w:fldChar w:fldCharType="end"/>
        </w:r>
      </w:hyperlink>
    </w:p>
    <w:p>
      <w:pPr>
        <w:pStyle w:val="TOC2"/>
        <w:tabs>
          <w:tab w:val="right" w:leader="dot" w:pos="8306"/>
        </w:tabs>
      </w:pPr>
      <w:hyperlink w:anchor="_Toc32746" w:history="1">
        <w:r>
          <w:rPr>
            <w:rFonts w:ascii="仿宋" w:eastAsia="仿宋" w:hAnsi="仿宋" w:cs="仿宋" w:hint="eastAsia"/>
            <w:lang w:eastAsia="zh-CN"/>
          </w:rPr>
          <w:t>(一)、消防安全</w:t>
        </w:r>
        <w:r>
          <w:tab/>
        </w:r>
        <w:r>
          <w:fldChar w:fldCharType="begin"/>
        </w:r>
        <w:r>
          <w:instrText xml:space="preserve"> PAGEREF _Toc32746 \h </w:instrText>
        </w:r>
        <w:r>
          <w:fldChar w:fldCharType="separate"/>
        </w:r>
        <w:r>
          <w:t>29</w:t>
        </w:r>
        <w:r>
          <w:fldChar w:fldCharType="end"/>
        </w:r>
      </w:hyperlink>
    </w:p>
    <w:p>
      <w:pPr>
        <w:pStyle w:val="TOC2"/>
        <w:tabs>
          <w:tab w:val="right" w:leader="dot" w:pos="8306"/>
        </w:tabs>
      </w:pPr>
      <w:hyperlink w:anchor="_Toc24195" w:history="1">
        <w:r>
          <w:rPr>
            <w:rFonts w:ascii="仿宋" w:eastAsia="仿宋" w:hAnsi="仿宋" w:cs="仿宋" w:hint="eastAsia"/>
            <w:lang w:eastAsia="zh-CN"/>
          </w:rPr>
          <w:t>(二)、防火防爆总图布置措施</w:t>
        </w:r>
        <w:r>
          <w:tab/>
        </w:r>
        <w:r>
          <w:fldChar w:fldCharType="begin"/>
        </w:r>
        <w:r>
          <w:instrText xml:space="preserve"> PAGEREF _Toc24195 \h </w:instrText>
        </w:r>
        <w:r>
          <w:fldChar w:fldCharType="separate"/>
        </w:r>
        <w:r>
          <w:t>31</w:t>
        </w:r>
        <w:r>
          <w:fldChar w:fldCharType="end"/>
        </w:r>
      </w:hyperlink>
    </w:p>
    <w:p>
      <w:pPr>
        <w:pStyle w:val="TOC2"/>
        <w:tabs>
          <w:tab w:val="right" w:leader="dot" w:pos="8306"/>
        </w:tabs>
      </w:pPr>
      <w:hyperlink w:anchor="_Toc11368" w:history="1">
        <w:r>
          <w:rPr>
            <w:rFonts w:ascii="仿宋" w:eastAsia="仿宋" w:hAnsi="仿宋" w:cs="仿宋" w:hint="eastAsia"/>
            <w:lang w:eastAsia="zh-CN"/>
          </w:rPr>
          <w:t>(三)、自然灾害防范措施</w:t>
        </w:r>
        <w:r>
          <w:tab/>
        </w:r>
        <w:r>
          <w:fldChar w:fldCharType="begin"/>
        </w:r>
        <w:r>
          <w:instrText xml:space="preserve"> PAGEREF _Toc11368 \h </w:instrText>
        </w:r>
        <w:r>
          <w:fldChar w:fldCharType="separate"/>
        </w:r>
        <w:r>
          <w:t>32</w:t>
        </w:r>
        <w:r>
          <w:fldChar w:fldCharType="end"/>
        </w:r>
      </w:hyperlink>
    </w:p>
    <w:p>
      <w:pPr>
        <w:pStyle w:val="TOC2"/>
        <w:tabs>
          <w:tab w:val="right" w:leader="dot" w:pos="8306"/>
        </w:tabs>
      </w:pPr>
      <w:hyperlink w:anchor="_Toc8473" w:history="1">
        <w:r>
          <w:rPr>
            <w:rFonts w:ascii="仿宋" w:eastAsia="仿宋" w:hAnsi="仿宋" w:cs="仿宋" w:hint="eastAsia"/>
            <w:lang w:eastAsia="zh-CN"/>
          </w:rPr>
          <w:t>(四)、安全色及安全标志使用要求</w:t>
        </w:r>
        <w:r>
          <w:tab/>
        </w:r>
        <w:r>
          <w:fldChar w:fldCharType="begin"/>
        </w:r>
        <w:r>
          <w:instrText xml:space="preserve"> PAGEREF _Toc8473 \h </w:instrText>
        </w:r>
        <w:r>
          <w:fldChar w:fldCharType="separate"/>
        </w:r>
        <w:r>
          <w:t>33</w:t>
        </w:r>
        <w:r>
          <w:fldChar w:fldCharType="end"/>
        </w:r>
      </w:hyperlink>
    </w:p>
    <w:p>
      <w:pPr>
        <w:pStyle w:val="TOC2"/>
        <w:tabs>
          <w:tab w:val="right" w:leader="dot" w:pos="8306"/>
        </w:tabs>
      </w:pPr>
      <w:hyperlink w:anchor="_Toc5527" w:history="1">
        <w:r>
          <w:rPr>
            <w:rFonts w:ascii="仿宋" w:eastAsia="仿宋" w:hAnsi="仿宋" w:cs="仿宋" w:hint="eastAsia"/>
            <w:lang w:eastAsia="zh-CN"/>
          </w:rPr>
          <w:t>(五)、防尘防毒措施</w:t>
        </w:r>
        <w:r>
          <w:tab/>
        </w:r>
        <w:r>
          <w:fldChar w:fldCharType="begin"/>
        </w:r>
        <w:r>
          <w:instrText xml:space="preserve"> PAGEREF _Toc5527 \h </w:instrText>
        </w:r>
        <w:r>
          <w:fldChar w:fldCharType="separate"/>
        </w:r>
        <w:r>
          <w:t>34</w:t>
        </w:r>
        <w:r>
          <w:fldChar w:fldCharType="end"/>
        </w:r>
      </w:hyperlink>
    </w:p>
    <w:p>
      <w:pPr>
        <w:pStyle w:val="TOC2"/>
        <w:tabs>
          <w:tab w:val="right" w:leader="dot" w:pos="8306"/>
        </w:tabs>
      </w:pPr>
      <w:hyperlink w:anchor="_Toc14171" w:history="1">
        <w:r>
          <w:rPr>
            <w:rFonts w:ascii="仿宋" w:eastAsia="仿宋" w:hAnsi="仿宋" w:cs="仿宋" w:hint="eastAsia"/>
            <w:lang w:eastAsia="zh-CN"/>
          </w:rPr>
          <w:t>(六)、防静电、触电防护及防雷措施</w:t>
        </w:r>
        <w:r>
          <w:tab/>
        </w:r>
        <w:r>
          <w:fldChar w:fldCharType="begin"/>
        </w:r>
        <w:r>
          <w:instrText xml:space="preserve"> PAGEREF _Toc14171 \h </w:instrText>
        </w:r>
        <w:r>
          <w:fldChar w:fldCharType="separate"/>
        </w:r>
        <w:r>
          <w:t>35</w:t>
        </w:r>
        <w:r>
          <w:fldChar w:fldCharType="end"/>
        </w:r>
      </w:hyperlink>
    </w:p>
    <w:p>
      <w:pPr>
        <w:pStyle w:val="TOC2"/>
        <w:tabs>
          <w:tab w:val="right" w:leader="dot" w:pos="8306"/>
        </w:tabs>
      </w:pPr>
      <w:hyperlink w:anchor="_Toc12168" w:history="1">
        <w:r>
          <w:rPr>
            <w:rFonts w:ascii="仿宋" w:eastAsia="仿宋" w:hAnsi="仿宋" w:cs="仿宋" w:hint="eastAsia"/>
            <w:lang w:eastAsia="zh-CN"/>
          </w:rPr>
          <w:t>(七)、机械设备安全保障措施</w:t>
        </w:r>
        <w:r>
          <w:tab/>
        </w:r>
        <w:r>
          <w:fldChar w:fldCharType="begin"/>
        </w:r>
        <w:r>
          <w:instrText xml:space="preserve"> PAGEREF _Toc12168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14" w:history="1">
        <w:r>
          <w:rPr>
            <w:rFonts w:ascii="仿宋" w:eastAsia="仿宋" w:hAnsi="仿宋" w:cs="仿宋" w:hint="eastAsia"/>
            <w:lang w:eastAsia="zh-CN"/>
          </w:rPr>
          <w:t>十一、代用燃料汽车转换装置项目计划安排</w:t>
        </w:r>
        <w:r>
          <w:tab/>
        </w:r>
        <w:r>
          <w:fldChar w:fldCharType="begin"/>
        </w:r>
        <w:r>
          <w:instrText xml:space="preserve"> PAGEREF _Toc23814 \h </w:instrText>
        </w:r>
        <w:r>
          <w:fldChar w:fldCharType="separate"/>
        </w:r>
        <w:r>
          <w:t>38</w:t>
        </w:r>
        <w:r>
          <w:fldChar w:fldCharType="end"/>
        </w:r>
      </w:hyperlink>
    </w:p>
    <w:p>
      <w:pPr>
        <w:pStyle w:val="TOC2"/>
        <w:tabs>
          <w:tab w:val="right" w:leader="dot" w:pos="8306"/>
        </w:tabs>
      </w:pPr>
      <w:hyperlink w:anchor="_Toc18219" w:history="1">
        <w:r>
          <w:rPr>
            <w:rFonts w:ascii="仿宋" w:eastAsia="仿宋" w:hAnsi="仿宋" w:cs="仿宋" w:hint="eastAsia"/>
            <w:lang w:eastAsia="zh-CN"/>
          </w:rPr>
          <w:t>(一)、建设周期</w:t>
        </w:r>
        <w:r>
          <w:tab/>
        </w:r>
        <w:r>
          <w:fldChar w:fldCharType="begin"/>
        </w:r>
        <w:r>
          <w:instrText xml:space="preserve"> PAGEREF _Toc18219 \h </w:instrText>
        </w:r>
        <w:r>
          <w:fldChar w:fldCharType="separate"/>
        </w:r>
        <w:r>
          <w:t>38</w:t>
        </w:r>
        <w:r>
          <w:fldChar w:fldCharType="end"/>
        </w:r>
      </w:hyperlink>
    </w:p>
    <w:p>
      <w:pPr>
        <w:pStyle w:val="TOC2"/>
        <w:tabs>
          <w:tab w:val="right" w:leader="dot" w:pos="8306"/>
        </w:tabs>
      </w:pPr>
      <w:hyperlink w:anchor="_Toc21197" w:history="1">
        <w:r>
          <w:rPr>
            <w:rFonts w:ascii="仿宋" w:eastAsia="仿宋" w:hAnsi="仿宋" w:cs="仿宋" w:hint="eastAsia"/>
            <w:lang w:eastAsia="zh-CN"/>
          </w:rPr>
          <w:t>(二)、建设进度</w:t>
        </w:r>
        <w:r>
          <w:tab/>
        </w:r>
        <w:r>
          <w:fldChar w:fldCharType="begin"/>
        </w:r>
        <w:r>
          <w:instrText xml:space="preserve"> PAGEREF _Toc21197 \h </w:instrText>
        </w:r>
        <w:r>
          <w:fldChar w:fldCharType="separate"/>
        </w:r>
        <w:r>
          <w:t>39</w:t>
        </w:r>
        <w:r>
          <w:fldChar w:fldCharType="end"/>
        </w:r>
      </w:hyperlink>
    </w:p>
    <w:p>
      <w:pPr>
        <w:pStyle w:val="TOC2"/>
        <w:tabs>
          <w:tab w:val="right" w:leader="dot" w:pos="8306"/>
        </w:tabs>
      </w:pPr>
      <w:hyperlink w:anchor="_Toc11236" w:history="1">
        <w:r>
          <w:rPr>
            <w:rFonts w:ascii="仿宋" w:eastAsia="仿宋" w:hAnsi="仿宋" w:cs="仿宋" w:hint="eastAsia"/>
            <w:lang w:eastAsia="zh-CN"/>
          </w:rPr>
          <w:t>(三)、进度安排注意事项</w:t>
        </w:r>
        <w:r>
          <w:tab/>
        </w:r>
        <w:r>
          <w:fldChar w:fldCharType="begin"/>
        </w:r>
        <w:r>
          <w:instrText xml:space="preserve"> PAGEREF _Toc11236 \h </w:instrText>
        </w:r>
        <w:r>
          <w:fldChar w:fldCharType="separate"/>
        </w:r>
        <w:r>
          <w:t>40</w:t>
        </w:r>
        <w:r>
          <w:fldChar w:fldCharType="end"/>
        </w:r>
      </w:hyperlink>
    </w:p>
    <w:p>
      <w:pPr>
        <w:pStyle w:val="TOC2"/>
        <w:tabs>
          <w:tab w:val="right" w:leader="dot" w:pos="8306"/>
        </w:tabs>
      </w:pPr>
      <w:hyperlink w:anchor="_Toc24087" w:history="1">
        <w:r>
          <w:rPr>
            <w:rFonts w:ascii="仿宋" w:eastAsia="仿宋" w:hAnsi="仿宋" w:cs="仿宋" w:hint="eastAsia"/>
            <w:lang w:eastAsia="zh-CN"/>
          </w:rPr>
          <w:t>(四)、人力资源配置</w:t>
        </w:r>
        <w:r>
          <w:tab/>
        </w:r>
        <w:r>
          <w:fldChar w:fldCharType="begin"/>
        </w:r>
        <w:r>
          <w:instrText xml:space="preserve"> PAGEREF _Toc24087 \h </w:instrText>
        </w:r>
        <w:r>
          <w:fldChar w:fldCharType="separate"/>
        </w:r>
        <w:r>
          <w:t>42</w:t>
        </w:r>
        <w:r>
          <w:fldChar w:fldCharType="end"/>
        </w:r>
      </w:hyperlink>
    </w:p>
    <w:p>
      <w:pPr>
        <w:pStyle w:val="TOC1"/>
        <w:tabs>
          <w:tab w:val="right" w:leader="dot" w:pos="8306"/>
        </w:tabs>
      </w:pPr>
      <w:hyperlink w:anchor="_Toc15049" w:history="1">
        <w:r>
          <w:rPr>
            <w:rFonts w:ascii="仿宋" w:eastAsia="仿宋" w:hAnsi="仿宋" w:cs="仿宋" w:hint="eastAsia"/>
            <w:lang w:eastAsia="zh-CN"/>
          </w:rPr>
          <w:t>十二、代用燃料汽车转换装置项目环境影响分析</w:t>
        </w:r>
        <w:r>
          <w:tab/>
        </w:r>
        <w:r>
          <w:fldChar w:fldCharType="begin"/>
        </w:r>
        <w:r>
          <w:instrText xml:space="preserve"> PAGEREF _Toc15049 \h </w:instrText>
        </w:r>
        <w:r>
          <w:fldChar w:fldCharType="separate"/>
        </w:r>
        <w:r>
          <w:t>42</w:t>
        </w:r>
        <w:r>
          <w:fldChar w:fldCharType="end"/>
        </w:r>
      </w:hyperlink>
    </w:p>
    <w:p>
      <w:pPr>
        <w:pStyle w:val="TOC2"/>
        <w:tabs>
          <w:tab w:val="right" w:leader="dot" w:pos="8306"/>
        </w:tabs>
      </w:pPr>
      <w:hyperlink w:anchor="_Toc1988" w:history="1">
        <w:r>
          <w:rPr>
            <w:rFonts w:ascii="仿宋" w:eastAsia="仿宋" w:hAnsi="仿宋" w:cs="仿宋" w:hint="eastAsia"/>
            <w:lang w:eastAsia="zh-CN"/>
          </w:rPr>
          <w:t>(一)、建设区域环境质量现状</w:t>
        </w:r>
        <w:r>
          <w:tab/>
        </w:r>
        <w:r>
          <w:fldChar w:fldCharType="begin"/>
        </w:r>
        <w:r>
          <w:instrText xml:space="preserve"> PAGEREF _Toc1988 \h </w:instrText>
        </w:r>
        <w:r>
          <w:fldChar w:fldCharType="separate"/>
        </w:r>
        <w:r>
          <w:t>42</w:t>
        </w:r>
        <w:r>
          <w:fldChar w:fldCharType="end"/>
        </w:r>
      </w:hyperlink>
    </w:p>
    <w:p>
      <w:pPr>
        <w:pStyle w:val="TOC2"/>
        <w:tabs>
          <w:tab w:val="right" w:leader="dot" w:pos="8306"/>
        </w:tabs>
      </w:pPr>
      <w:hyperlink w:anchor="_Toc207" w:history="1">
        <w:r>
          <w:rPr>
            <w:rFonts w:ascii="仿宋" w:eastAsia="仿宋" w:hAnsi="仿宋" w:cs="仿宋" w:hint="eastAsia"/>
            <w:lang w:eastAsia="zh-CN"/>
          </w:rPr>
          <w:t>(二)、建设期环境保护</w:t>
        </w:r>
        <w:r>
          <w:tab/>
        </w:r>
        <w:r>
          <w:fldChar w:fldCharType="begin"/>
        </w:r>
        <w:r>
          <w:instrText xml:space="preserve"> PAGEREF _Toc207 \h </w:instrText>
        </w:r>
        <w:r>
          <w:fldChar w:fldCharType="separate"/>
        </w:r>
        <w:r>
          <w:t>44</w:t>
        </w:r>
        <w:r>
          <w:fldChar w:fldCharType="end"/>
        </w:r>
      </w:hyperlink>
    </w:p>
    <w:p>
      <w:pPr>
        <w:pStyle w:val="TOC2"/>
        <w:tabs>
          <w:tab w:val="right" w:leader="dot" w:pos="8306"/>
        </w:tabs>
      </w:pPr>
      <w:hyperlink w:anchor="_Toc6692" w:history="1">
        <w:r>
          <w:rPr>
            <w:rFonts w:ascii="仿宋" w:eastAsia="仿宋" w:hAnsi="仿宋" w:cs="仿宋" w:hint="eastAsia"/>
            <w:lang w:eastAsia="zh-CN"/>
          </w:rPr>
          <w:t>(三)、运营期环境保护</w:t>
        </w:r>
        <w:r>
          <w:tab/>
        </w:r>
        <w:r>
          <w:fldChar w:fldCharType="begin"/>
        </w:r>
        <w:r>
          <w:instrText xml:space="preserve"> PAGEREF _Toc6692 \h </w:instrText>
        </w:r>
        <w:r>
          <w:fldChar w:fldCharType="separate"/>
        </w:r>
        <w:r>
          <w:t>45</w:t>
        </w:r>
        <w:r>
          <w:fldChar w:fldCharType="end"/>
        </w:r>
      </w:hyperlink>
    </w:p>
    <w:p>
      <w:pPr>
        <w:pStyle w:val="TOC2"/>
        <w:tabs>
          <w:tab w:val="right" w:leader="dot" w:pos="8306"/>
        </w:tabs>
      </w:pPr>
      <w:hyperlink w:anchor="_Toc4984" w:history="1">
        <w:r>
          <w:rPr>
            <w:rFonts w:ascii="仿宋" w:eastAsia="仿宋" w:hAnsi="仿宋" w:cs="仿宋" w:hint="eastAsia"/>
            <w:lang w:eastAsia="zh-CN"/>
          </w:rPr>
          <w:t>(四)、代用燃料汽车转换装置项目建设对区域经济的影响</w:t>
        </w:r>
        <w:r>
          <w:tab/>
        </w:r>
        <w:r>
          <w:fldChar w:fldCharType="begin"/>
        </w:r>
        <w:r>
          <w:instrText xml:space="preserve"> PAGEREF _Toc4984 \h </w:instrText>
        </w:r>
        <w:r>
          <w:fldChar w:fldCharType="separate"/>
        </w:r>
        <w:r>
          <w:t>47</w:t>
        </w:r>
        <w:r>
          <w:fldChar w:fldCharType="end"/>
        </w:r>
      </w:hyperlink>
    </w:p>
    <w:p>
      <w:pPr>
        <w:pStyle w:val="TOC2"/>
        <w:tabs>
          <w:tab w:val="right" w:leader="dot" w:pos="8306"/>
        </w:tabs>
      </w:pPr>
      <w:hyperlink w:anchor="_Toc8055" w:history="1">
        <w:r>
          <w:rPr>
            <w:rFonts w:ascii="仿宋" w:eastAsia="仿宋" w:hAnsi="仿宋" w:cs="仿宋" w:hint="eastAsia"/>
            <w:lang w:eastAsia="zh-CN"/>
          </w:rPr>
          <w:t>(五)、废弃物处理</w:t>
        </w:r>
        <w:r>
          <w:tab/>
        </w:r>
        <w:r>
          <w:fldChar w:fldCharType="begin"/>
        </w:r>
        <w:r>
          <w:instrText xml:space="preserve"> PAGEREF _Toc8055 \h </w:instrText>
        </w:r>
        <w:r>
          <w:fldChar w:fldCharType="separate"/>
        </w:r>
        <w:r>
          <w:t>48</w:t>
        </w:r>
        <w:r>
          <w:fldChar w:fldCharType="end"/>
        </w:r>
      </w:hyperlink>
    </w:p>
    <w:p>
      <w:pPr>
        <w:pStyle w:val="TOC2"/>
        <w:tabs>
          <w:tab w:val="right" w:leader="dot" w:pos="8306"/>
        </w:tabs>
      </w:pPr>
      <w:hyperlink w:anchor="_Toc31669" w:history="1">
        <w:r>
          <w:rPr>
            <w:rFonts w:ascii="仿宋" w:eastAsia="仿宋" w:hAnsi="仿宋" w:cs="仿宋" w:hint="eastAsia"/>
            <w:lang w:eastAsia="zh-CN"/>
          </w:rPr>
          <w:t>(六)、特殊环境影响分析</w:t>
        </w:r>
        <w:r>
          <w:tab/>
        </w:r>
        <w:r>
          <w:fldChar w:fldCharType="begin"/>
        </w:r>
        <w:r>
          <w:instrText xml:space="preserve"> PAGEREF _Toc31669 \h </w:instrText>
        </w:r>
        <w:r>
          <w:fldChar w:fldCharType="separate"/>
        </w:r>
        <w:r>
          <w:t>50</w:t>
        </w:r>
        <w:r>
          <w:fldChar w:fldCharType="end"/>
        </w:r>
      </w:hyperlink>
    </w:p>
    <w:p>
      <w:pPr>
        <w:pStyle w:val="TOC2"/>
        <w:tabs>
          <w:tab w:val="right" w:leader="dot" w:pos="8306"/>
        </w:tabs>
      </w:pPr>
      <w:hyperlink w:anchor="_Toc28091" w:history="1">
        <w:r>
          <w:rPr>
            <w:rFonts w:ascii="仿宋" w:eastAsia="仿宋" w:hAnsi="仿宋" w:cs="仿宋" w:hint="eastAsia"/>
            <w:lang w:eastAsia="zh-CN"/>
          </w:rPr>
          <w:t>(七)、清洁生产</w:t>
        </w:r>
        <w:r>
          <w:tab/>
        </w:r>
        <w:r>
          <w:fldChar w:fldCharType="begin"/>
        </w:r>
        <w:r>
          <w:instrText xml:space="preserve"> PAGEREF _Toc28091 \h </w:instrText>
        </w:r>
        <w:r>
          <w:fldChar w:fldCharType="separate"/>
        </w:r>
        <w:r>
          <w:t>51</w:t>
        </w:r>
        <w:r>
          <w:fldChar w:fldCharType="end"/>
        </w:r>
      </w:hyperlink>
    </w:p>
    <w:p>
      <w:pPr>
        <w:pStyle w:val="TOC2"/>
        <w:tabs>
          <w:tab w:val="right" w:leader="dot" w:pos="8306"/>
        </w:tabs>
      </w:pPr>
      <w:hyperlink w:anchor="_Toc11548" w:history="1">
        <w:r>
          <w:rPr>
            <w:rFonts w:ascii="仿宋" w:eastAsia="仿宋" w:hAnsi="仿宋" w:cs="仿宋" w:hint="eastAsia"/>
            <w:lang w:eastAsia="zh-CN"/>
          </w:rPr>
          <w:t>(八)、环境保护综合评价</w:t>
        </w:r>
        <w:r>
          <w:tab/>
        </w:r>
        <w:r>
          <w:fldChar w:fldCharType="begin"/>
        </w:r>
        <w:r>
          <w:instrText xml:space="preserve"> PAGEREF _Toc11548 \h </w:instrText>
        </w:r>
        <w:r>
          <w:fldChar w:fldCharType="separate"/>
        </w:r>
        <w:r>
          <w:t>52</w:t>
        </w:r>
        <w:r>
          <w:fldChar w:fldCharType="end"/>
        </w:r>
      </w:hyperlink>
    </w:p>
    <w:p>
      <w:pPr>
        <w:pStyle w:val="TOC1"/>
        <w:tabs>
          <w:tab w:val="right" w:leader="dot" w:pos="8306"/>
        </w:tabs>
      </w:pPr>
      <w:hyperlink w:anchor="_Toc29070" w:history="1">
        <w:r>
          <w:rPr>
            <w:rFonts w:ascii="仿宋" w:eastAsia="仿宋" w:hAnsi="仿宋" w:cs="仿宋" w:hint="eastAsia"/>
            <w:lang w:eastAsia="zh-CN"/>
          </w:rPr>
          <w:t>十三、供应链管理</w:t>
        </w:r>
        <w:r>
          <w:tab/>
        </w:r>
        <w:r>
          <w:fldChar w:fldCharType="begin"/>
        </w:r>
        <w:r>
          <w:instrText xml:space="preserve"> PAGEREF _Toc29070 \h </w:instrText>
        </w:r>
        <w:r>
          <w:fldChar w:fldCharType="separate"/>
        </w:r>
        <w:r>
          <w:t>54</w:t>
        </w:r>
        <w:r>
          <w:fldChar w:fldCharType="end"/>
        </w:r>
      </w:hyperlink>
    </w:p>
    <w:p>
      <w:pPr>
        <w:pStyle w:val="TOC2"/>
        <w:tabs>
          <w:tab w:val="right" w:leader="dot" w:pos="8306"/>
        </w:tabs>
      </w:pPr>
      <w:hyperlink w:anchor="_Toc5035" w:history="1">
        <w:r>
          <w:rPr>
            <w:rFonts w:ascii="仿宋" w:eastAsia="仿宋" w:hAnsi="仿宋" w:cs="仿宋" w:hint="eastAsia"/>
            <w:lang w:eastAsia="zh-CN"/>
          </w:rPr>
          <w:t>(一)、供应链战略规划</w:t>
        </w:r>
        <w:r>
          <w:tab/>
        </w:r>
        <w:r>
          <w:fldChar w:fldCharType="begin"/>
        </w:r>
        <w:r>
          <w:instrText xml:space="preserve"> PAGEREF _Toc5035 \h </w:instrText>
        </w:r>
        <w:r>
          <w:fldChar w:fldCharType="separate"/>
        </w:r>
        <w:r>
          <w:t>54</w:t>
        </w:r>
        <w:r>
          <w:fldChar w:fldCharType="end"/>
        </w:r>
      </w:hyperlink>
    </w:p>
    <w:p>
      <w:pPr>
        <w:pStyle w:val="TOC2"/>
        <w:tabs>
          <w:tab w:val="right" w:leader="dot" w:pos="8306"/>
        </w:tabs>
      </w:pPr>
      <w:hyperlink w:anchor="_Toc14696" w:history="1">
        <w:r>
          <w:rPr>
            <w:rFonts w:ascii="仿宋" w:eastAsia="仿宋" w:hAnsi="仿宋" w:cs="仿宋" w:hint="eastAsia"/>
            <w:lang w:eastAsia="zh-CN"/>
          </w:rPr>
          <w:t>(二)、供应商选择与合作</w:t>
        </w:r>
        <w:r>
          <w:tab/>
        </w:r>
        <w:r>
          <w:fldChar w:fldCharType="begin"/>
        </w:r>
        <w:r>
          <w:instrText xml:space="preserve"> PAGEREF _Toc14696 \h </w:instrText>
        </w:r>
        <w:r>
          <w:fldChar w:fldCharType="separate"/>
        </w:r>
        <w:r>
          <w:t>55</w:t>
        </w:r>
        <w:r>
          <w:fldChar w:fldCharType="end"/>
        </w:r>
      </w:hyperlink>
    </w:p>
    <w:p>
      <w:pPr>
        <w:pStyle w:val="TOC2"/>
        <w:tabs>
          <w:tab w:val="right" w:leader="dot" w:pos="8306"/>
        </w:tabs>
      </w:pPr>
      <w:hyperlink w:anchor="_Toc21669" w:history="1">
        <w:r>
          <w:rPr>
            <w:rFonts w:ascii="仿宋" w:eastAsia="仿宋" w:hAnsi="仿宋" w:cs="仿宋" w:hint="eastAsia"/>
            <w:lang w:eastAsia="zh-CN"/>
          </w:rPr>
          <w:t>(三)、物流与库存管理</w:t>
        </w:r>
        <w:r>
          <w:tab/>
        </w:r>
        <w:r>
          <w:fldChar w:fldCharType="begin"/>
        </w:r>
        <w:r>
          <w:instrText xml:space="preserve"> PAGEREF _Toc21669 \h </w:instrText>
        </w:r>
        <w:r>
          <w:fldChar w:fldCharType="separate"/>
        </w:r>
        <w:r>
          <w:t>56</w:t>
        </w:r>
        <w:r>
          <w:fldChar w:fldCharType="end"/>
        </w:r>
      </w:hyperlink>
    </w:p>
    <w:p>
      <w:pPr>
        <w:pStyle w:val="TOC1"/>
        <w:tabs>
          <w:tab w:val="right" w:leader="dot" w:pos="8306"/>
        </w:tabs>
      </w:pPr>
      <w:hyperlink w:anchor="_Toc2950" w:history="1">
        <w:r>
          <w:rPr>
            <w:rFonts w:ascii="仿宋" w:eastAsia="仿宋" w:hAnsi="仿宋" w:cs="仿宋" w:hint="eastAsia"/>
            <w:lang w:eastAsia="zh-CN"/>
          </w:rPr>
          <w:t>十四、风险识别与分类</w:t>
        </w:r>
        <w:r>
          <w:tab/>
        </w:r>
        <w:r>
          <w:fldChar w:fldCharType="begin"/>
        </w:r>
        <w:r>
          <w:instrText xml:space="preserve"> PAGEREF _Toc2950 \h </w:instrText>
        </w:r>
        <w:r>
          <w:fldChar w:fldCharType="separate"/>
        </w:r>
        <w:r>
          <w:t>58</w:t>
        </w:r>
        <w:r>
          <w:fldChar w:fldCharType="end"/>
        </w:r>
      </w:hyperlink>
    </w:p>
    <w:p>
      <w:pPr>
        <w:pStyle w:val="TOC2"/>
        <w:tabs>
          <w:tab w:val="right" w:leader="dot" w:pos="8306"/>
        </w:tabs>
      </w:pPr>
      <w:hyperlink w:anchor="_Toc842" w:history="1">
        <w:r>
          <w:rPr>
            <w:rFonts w:ascii="仿宋" w:eastAsia="仿宋" w:hAnsi="仿宋" w:cs="仿宋" w:hint="eastAsia"/>
            <w:lang w:eastAsia="zh-CN"/>
          </w:rPr>
          <w:t>(一)、风险识别</w:t>
        </w:r>
        <w:r>
          <w:tab/>
        </w:r>
        <w:r>
          <w:fldChar w:fldCharType="begin"/>
        </w:r>
        <w:r>
          <w:instrText xml:space="preserve"> PAGEREF _Toc842 \h </w:instrText>
        </w:r>
        <w:r>
          <w:fldChar w:fldCharType="separate"/>
        </w:r>
        <w:r>
          <w:t>58</w:t>
        </w:r>
        <w:r>
          <w:fldChar w:fldCharType="end"/>
        </w:r>
      </w:hyperlink>
    </w:p>
    <w:p>
      <w:pPr>
        <w:pStyle w:val="TOC2"/>
        <w:tabs>
          <w:tab w:val="right" w:leader="dot" w:pos="8306"/>
        </w:tabs>
      </w:pPr>
      <w:hyperlink w:anchor="_Toc25651" w:history="1">
        <w:r>
          <w:rPr>
            <w:rFonts w:ascii="仿宋" w:eastAsia="仿宋" w:hAnsi="仿宋" w:cs="仿宋" w:hint="eastAsia"/>
            <w:lang w:eastAsia="zh-CN"/>
          </w:rPr>
          <w:t>(二)、风险分类</w:t>
        </w:r>
        <w:r>
          <w:tab/>
        </w:r>
        <w:r>
          <w:fldChar w:fldCharType="begin"/>
        </w:r>
        <w:r>
          <w:instrText xml:space="preserve"> PAGEREF _Toc25651 \h </w:instrText>
        </w:r>
        <w:r>
          <w:fldChar w:fldCharType="separate"/>
        </w:r>
        <w:r>
          <w:t>59</w:t>
        </w:r>
        <w:r>
          <w:fldChar w:fldCharType="end"/>
        </w:r>
      </w:hyperlink>
    </w:p>
    <w:p>
      <w:pPr>
        <w:pStyle w:val="TOC1"/>
        <w:tabs>
          <w:tab w:val="right" w:leader="dot" w:pos="8306"/>
        </w:tabs>
      </w:pPr>
      <w:hyperlink w:anchor="_Toc20614" w:history="1">
        <w:r>
          <w:rPr>
            <w:rFonts w:ascii="仿宋" w:eastAsia="仿宋" w:hAnsi="仿宋" w:cs="仿宋" w:hint="eastAsia"/>
            <w:lang w:eastAsia="zh-CN"/>
          </w:rPr>
          <w:t>十五、代用燃料汽车转换装置项目治理与监督</w:t>
        </w:r>
        <w:r>
          <w:tab/>
        </w:r>
        <w:r>
          <w:fldChar w:fldCharType="begin"/>
        </w:r>
        <w:r>
          <w:instrText xml:space="preserve"> PAGEREF _Toc20614 \h </w:instrText>
        </w:r>
        <w:r>
          <w:fldChar w:fldCharType="separate"/>
        </w:r>
        <w:r>
          <w:t>61</w:t>
        </w:r>
        <w:r>
          <w:fldChar w:fldCharType="end"/>
        </w:r>
      </w:hyperlink>
    </w:p>
    <w:p>
      <w:pPr>
        <w:pStyle w:val="TOC2"/>
        <w:tabs>
          <w:tab w:val="right" w:leader="dot" w:pos="8306"/>
        </w:tabs>
      </w:pPr>
      <w:hyperlink w:anchor="_Toc26454" w:history="1">
        <w:r>
          <w:rPr>
            <w:rFonts w:ascii="仿宋" w:eastAsia="仿宋" w:hAnsi="仿宋" w:cs="仿宋" w:hint="eastAsia"/>
            <w:lang w:eastAsia="zh-CN"/>
          </w:rPr>
          <w:t>(一)、代用燃料汽车转换装置项目治理结构</w:t>
        </w:r>
        <w:r>
          <w:tab/>
        </w:r>
        <w:r>
          <w:fldChar w:fldCharType="begin"/>
        </w:r>
        <w:r>
          <w:instrText xml:space="preserve"> PAGEREF _Toc26454 \h </w:instrText>
        </w:r>
        <w:r>
          <w:fldChar w:fldCharType="separate"/>
        </w:r>
        <w:r>
          <w:t>61</w:t>
        </w:r>
        <w:r>
          <w:fldChar w:fldCharType="end"/>
        </w:r>
      </w:hyperlink>
    </w:p>
    <w:p>
      <w:pPr>
        <w:pStyle w:val="TOC2"/>
        <w:tabs>
          <w:tab w:val="right" w:leader="dot" w:pos="8306"/>
        </w:tabs>
      </w:pPr>
      <w:hyperlink w:anchor="_Toc13502" w:history="1">
        <w:r>
          <w:rPr>
            <w:rFonts w:ascii="仿宋" w:eastAsia="仿宋" w:hAnsi="仿宋" w:cs="仿宋" w:hint="eastAsia"/>
            <w:lang w:eastAsia="zh-CN"/>
          </w:rPr>
          <w:t>(二)、监督与审计</w:t>
        </w:r>
        <w:r>
          <w:tab/>
        </w:r>
        <w:r>
          <w:fldChar w:fldCharType="begin"/>
        </w:r>
        <w:r>
          <w:instrText xml:space="preserve"> PAGEREF _Toc13502 \h </w:instrText>
        </w:r>
        <w:r>
          <w:fldChar w:fldCharType="separate"/>
        </w:r>
        <w:r>
          <w:t>63</w:t>
        </w:r>
        <w:r>
          <w:fldChar w:fldCharType="end"/>
        </w:r>
      </w:hyperlink>
    </w:p>
    <w:p>
      <w:pPr>
        <w:pStyle w:val="TOC1"/>
        <w:tabs>
          <w:tab w:val="right" w:leader="dot" w:pos="8306"/>
        </w:tabs>
      </w:pPr>
      <w:hyperlink w:anchor="_Toc26475" w:history="1">
        <w:r>
          <w:rPr>
            <w:rFonts w:ascii="仿宋" w:eastAsia="仿宋" w:hAnsi="仿宋" w:cs="仿宋" w:hint="eastAsia"/>
            <w:lang w:eastAsia="zh-CN"/>
          </w:rPr>
          <w:t>十六、质量管理体系</w:t>
        </w:r>
        <w:r>
          <w:tab/>
        </w:r>
        <w:r>
          <w:fldChar w:fldCharType="begin"/>
        </w:r>
        <w:r>
          <w:instrText xml:space="preserve"> PAGEREF _Toc26475 \h </w:instrText>
        </w:r>
        <w:r>
          <w:fldChar w:fldCharType="separate"/>
        </w:r>
        <w:r>
          <w:t>64</w:t>
        </w:r>
        <w:r>
          <w:fldChar w:fldCharType="end"/>
        </w:r>
      </w:hyperlink>
    </w:p>
    <w:p>
      <w:pPr>
        <w:pStyle w:val="TOC2"/>
        <w:tabs>
          <w:tab w:val="right" w:leader="dot" w:pos="8306"/>
        </w:tabs>
      </w:pPr>
      <w:hyperlink w:anchor="_Toc19816" w:history="1">
        <w:r>
          <w:rPr>
            <w:rFonts w:ascii="仿宋" w:eastAsia="仿宋" w:hAnsi="仿宋" w:cs="仿宋" w:hint="eastAsia"/>
            <w:lang w:eastAsia="zh-CN"/>
          </w:rPr>
          <w:t>(一)、质量目标与方针</w:t>
        </w:r>
        <w:r>
          <w:tab/>
        </w:r>
        <w:r>
          <w:fldChar w:fldCharType="begin"/>
        </w:r>
        <w:r>
          <w:instrText xml:space="preserve"> PAGEREF _Toc19816 \h </w:instrText>
        </w:r>
        <w:r>
          <w:fldChar w:fldCharType="separate"/>
        </w:r>
        <w:r>
          <w:t>64</w:t>
        </w:r>
        <w:r>
          <w:fldChar w:fldCharType="end"/>
        </w:r>
      </w:hyperlink>
    </w:p>
    <w:p>
      <w:pPr>
        <w:pStyle w:val="TOC2"/>
        <w:tabs>
          <w:tab w:val="right" w:leader="dot" w:pos="8306"/>
        </w:tabs>
      </w:pPr>
      <w:hyperlink w:anchor="_Toc30035" w:history="1">
        <w:r>
          <w:rPr>
            <w:rFonts w:ascii="仿宋" w:eastAsia="仿宋" w:hAnsi="仿宋" w:cs="仿宋" w:hint="eastAsia"/>
            <w:lang w:eastAsia="zh-CN"/>
          </w:rPr>
          <w:t>(二)、质量管理责任</w:t>
        </w:r>
        <w:r>
          <w:tab/>
        </w:r>
        <w:r>
          <w:fldChar w:fldCharType="begin"/>
        </w:r>
        <w:r>
          <w:instrText xml:space="preserve"> PAGEREF _Toc30035 \h </w:instrText>
        </w:r>
        <w:r>
          <w:fldChar w:fldCharType="separate"/>
        </w:r>
        <w:r>
          <w:t>65</w:t>
        </w:r>
        <w:r>
          <w:fldChar w:fldCharType="end"/>
        </w:r>
      </w:hyperlink>
    </w:p>
    <w:p>
      <w:pPr>
        <w:pStyle w:val="TOC2"/>
        <w:tabs>
          <w:tab w:val="right" w:leader="dot" w:pos="8306"/>
        </w:tabs>
      </w:pPr>
      <w:hyperlink w:anchor="_Toc13338" w:history="1">
        <w:r>
          <w:rPr>
            <w:rFonts w:ascii="仿宋" w:eastAsia="仿宋" w:hAnsi="仿宋" w:cs="仿宋" w:hint="eastAsia"/>
            <w:lang w:eastAsia="zh-CN"/>
          </w:rPr>
          <w:t>(三)、质量管理体系文件</w:t>
        </w:r>
        <w:r>
          <w:tab/>
        </w:r>
        <w:r>
          <w:fldChar w:fldCharType="begin"/>
        </w:r>
        <w:r>
          <w:instrText xml:space="preserve"> PAGEREF _Toc13338 \h </w:instrText>
        </w:r>
        <w:r>
          <w:fldChar w:fldCharType="separate"/>
        </w:r>
        <w:r>
          <w:t>67</w:t>
        </w:r>
        <w:r>
          <w:fldChar w:fldCharType="end"/>
        </w:r>
      </w:hyperlink>
    </w:p>
    <w:p>
      <w:pPr>
        <w:pStyle w:val="TOC2"/>
        <w:tabs>
          <w:tab w:val="right" w:leader="dot" w:pos="8306"/>
        </w:tabs>
      </w:pPr>
      <w:hyperlink w:anchor="_Toc18338" w:history="1">
        <w:r>
          <w:rPr>
            <w:rFonts w:ascii="仿宋" w:eastAsia="仿宋" w:hAnsi="仿宋" w:cs="仿宋" w:hint="eastAsia"/>
            <w:lang w:eastAsia="zh-CN"/>
          </w:rPr>
          <w:t>(四)、质量培训与教育</w:t>
        </w:r>
        <w:r>
          <w:tab/>
        </w:r>
        <w:r>
          <w:fldChar w:fldCharType="begin"/>
        </w:r>
        <w:r>
          <w:instrText xml:space="preserve"> PAGEREF _Toc18338 \h </w:instrText>
        </w:r>
        <w:r>
          <w:fldChar w:fldCharType="separate"/>
        </w:r>
        <w:r>
          <w:t>69</w:t>
        </w:r>
        <w:r>
          <w:fldChar w:fldCharType="end"/>
        </w:r>
      </w:hyperlink>
    </w:p>
    <w:p>
      <w:pPr>
        <w:pStyle w:val="TOC2"/>
        <w:tabs>
          <w:tab w:val="right" w:leader="dot" w:pos="8306"/>
        </w:tabs>
      </w:pPr>
      <w:hyperlink w:anchor="_Toc800" w:history="1">
        <w:r>
          <w:rPr>
            <w:rFonts w:ascii="仿宋" w:eastAsia="仿宋" w:hAnsi="仿宋" w:cs="仿宋" w:hint="eastAsia"/>
            <w:lang w:eastAsia="zh-CN"/>
          </w:rPr>
          <w:t>(五)、质量审核与评价</w:t>
        </w:r>
        <w:r>
          <w:tab/>
        </w:r>
        <w:r>
          <w:fldChar w:fldCharType="begin"/>
        </w:r>
        <w:r>
          <w:instrText xml:space="preserve"> PAGEREF _Toc800 \h </w:instrText>
        </w:r>
        <w:r>
          <w:fldChar w:fldCharType="separate"/>
        </w:r>
        <w:r>
          <w:t>70</w:t>
        </w:r>
        <w:r>
          <w:fldChar w:fldCharType="end"/>
        </w:r>
      </w:hyperlink>
    </w:p>
    <w:p>
      <w:pPr>
        <w:pStyle w:val="TOC2"/>
        <w:tabs>
          <w:tab w:val="right" w:leader="dot" w:pos="8306"/>
        </w:tabs>
      </w:pPr>
      <w:hyperlink w:anchor="_Toc32081" w:history="1">
        <w:r>
          <w:rPr>
            <w:rFonts w:ascii="仿宋" w:eastAsia="仿宋" w:hAnsi="仿宋" w:cs="仿宋" w:hint="eastAsia"/>
            <w:lang w:eastAsia="zh-CN"/>
          </w:rPr>
          <w:t>(六)、不符合与纠正措施</w:t>
        </w:r>
        <w:r>
          <w:tab/>
        </w:r>
        <w:r>
          <w:fldChar w:fldCharType="begin"/>
        </w:r>
        <w:r>
          <w:instrText xml:space="preserve"> PAGEREF _Toc32081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92"/>
      <w:r>
        <w:rPr>
          <w:rFonts w:ascii="仿宋" w:eastAsia="仿宋" w:hAnsi="仿宋" w:cs="仿宋" w:hint="eastAsia"/>
          <w:sz w:val="28"/>
          <w:lang w:eastAsia="zh-CN"/>
        </w:rPr>
        <w:t>一、代用燃料汽车转换装置项目文档管理</w:t>
      </w:r>
      <w:bookmarkEnd w:id="2"/>
    </w:p>
    <w:p>
      <w:pPr>
        <w:pStyle w:val="Heading2"/>
        <w:rPr>
          <w:rFonts w:ascii="仿宋" w:eastAsia="仿宋" w:hAnsi="仿宋" w:cs="仿宋" w:hint="eastAsia"/>
          <w:lang w:eastAsia="zh-CN"/>
        </w:rPr>
      </w:pPr>
      <w:bookmarkStart w:id="3" w:name="_Toc2509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代用燃料汽车转换装置项目高度重视文档的质量和准确性，以支持代用燃料汽车转换装置项目的各项活动和决策。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文档的编制始于代用燃料汽车转换装置项目计划的初期，我们制定了详细的文档编制计划，明确了每个文档的内容、格式和编写责任人。在代用燃料汽车转换装置项目启动阶段，我们首先编制了代用燃料汽车转换装置项目章程，明确定义了代用燃料汽车转换装置项目的目标、范围、风险等关键要素。随后，代用燃料汽车转换装置项目团队根据计划陆续编制了需求文档、设计文档、测试文档等各类文档，确保代用燃料汽车转换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代用燃料汽车转换装置项目管理中的重要环节，旨在确保代用燃料汽车转换装置项目文档符合质量标准和代用燃料汽车转换装置项目需求。在代用燃料汽车转换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代用燃料汽车转换装置项目相关利益方和专业领域的专家对文档进行独立审查。这有助于获取更全面、客观的反馈，确保代用燃料汽车转换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在文档编制与审查方面建立了严格的管理机制，通过规范的流程和多维度的审查，确保代用燃料汽车转换装置项目文档的质量、准确性和可靠性，为代用燃料汽车转换装置项目的顺利推进提供了有力支持。</w:t>
      </w:r>
    </w:p>
    <w:p>
      <w:pPr>
        <w:pStyle w:val="Heading2"/>
        <w:ind w:firstLine="560" w:firstLineChars="200"/>
        <w:rPr>
          <w:rFonts w:ascii="仿宋" w:eastAsia="仿宋" w:hAnsi="仿宋" w:cs="仿宋" w:hint="eastAsia"/>
          <w:sz w:val="28"/>
          <w:lang w:eastAsia="zh-CN"/>
        </w:rPr>
      </w:pPr>
      <w:bookmarkStart w:id="4" w:name="_Toc23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在代用燃料汽车转换装置项目中，我们致力于优化文档发布与分发过程，以确保信息的高效传递和团队间协作的顺畅进行。以下是我们采取的关键优化策略：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我们通过多渠道发布文档，包括电子邮件、代用燃料汽车转换装置项目管理平台、内部网站等，以满足不同团队成员的偏好和需求。多渠道发布确保了信息的全面覆盖。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我们采用了精细的权限控制，确保只有授权人员可以访问敏感信息。这种安全措施保护了代用燃料汽车转换装置项目文档的机密性，防止了未经授权的信息泄露。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5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代用燃料汽车转换装置项目生命周期中一个至关重要的环节，直接关系到代用燃料汽车转换装置项目信息的长期保存和历史记录的完整性。在代用燃料汽车转换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74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351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代用燃料汽车转换装置项目的主要产品是XXXX，预计年产值为XXX万元。这一产品在市场中占据着重要的地位，其广泛的应用范围使得该代用燃料汽车转换装置项目的市场前景非常广阔。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代用燃料汽车转换装置项目的xxx产品作为重要的原材料之一，将在多个领域发挥关键作用。其在建筑、交通、能源等方面的广泛应用将为整个产业链提供强大的支持，形成产业协同效应。代用燃料汽车转换装置项目的年产值XXX万XXX万XXX万万元不仅反映了其在市场上的巨大潜力，更预示着它对国民经济的积极贡献。这种关联度高、涉及面广的产业关系，使得该代用燃料汽车转换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491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总征地面积为XXXX平方米，相当于约XX.XX亩，其中净用地面积为XXXX平方米，红线范围内相当于约XX.XX亩。这一用地规模充分考虑了代用燃料汽车转换装置项目的建设需求，保障了代用燃料汽车转换装置项目在合适的空间内得以充分发展。代用燃料汽车转换装置项目规划的总建筑面积为XXXX平方米，其中主体工程建设占XXXX平方米，计容建筑面积达XXXX平方米。预计建筑工程的投资将达到XXXX万元，为代用燃料汽车转换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计划购置的设备共计XXXX台（套），设备购置费用为XXXX万元。这一设备购置计划充分考虑到代用燃料汽车转换装置项目的生产需求和技术要求，确保了代用燃料汽车转换装置项目在生产运营中具备先进的技术装备和高效的生产能力。设备的合理配置将为代用燃料汽车转换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代用燃料汽车转换装置项目计划总投资为XXXX万元，预计年实现营业收入为XXXX万元。这一产能规模的设定旨在确保代用燃料汽车转换装置项目能够在投资与回报之间取得平衡，实现长期可持续的发展。代用燃料汽车转换装置项目的总投资充分考虑到各个方面的需求，包括用地建设、设备购置等多个环节，以确保代用燃料汽车转换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310"/>
      <w:r>
        <w:rPr>
          <w:rFonts w:ascii="仿宋" w:eastAsia="仿宋" w:hAnsi="仿宋" w:cs="仿宋" w:hint="eastAsia"/>
          <w:sz w:val="28"/>
          <w:lang w:eastAsia="zh-CN"/>
        </w:rPr>
        <w:t>三、代用燃料汽车转换装置项目可持续发展</w:t>
      </w:r>
      <w:bookmarkEnd w:id="9"/>
    </w:p>
    <w:p>
      <w:pPr>
        <w:pStyle w:val="Heading2"/>
        <w:rPr>
          <w:rFonts w:ascii="仿宋" w:eastAsia="仿宋" w:hAnsi="仿宋" w:cs="仿宋" w:hint="eastAsia"/>
          <w:lang w:eastAsia="zh-CN"/>
        </w:rPr>
      </w:pPr>
      <w:bookmarkStart w:id="10" w:name="_Toc1415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代用燃料汽车转换装置项目中，代用燃料汽车转换装置项目团队着眼于未来，明确了可持续发展的战略方向。制定的具体可持续发展目标包括降低资源使用、采用环保技术、最大化社会效益等。这一步骤不仅有助于代用燃料汽车转换装置项目在环保和社会责任方面达到最高标准，也为未来提供了明确的指引，确保代用燃料汽车转换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可持续实践的融入代用燃料汽车转换装置项目管理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代用燃料汽车转换装置项目管理周期。从代用燃料汽车转换装置项目规划开始，代用燃料汽车转换装置项目团队就考虑了环境和社会的因素。在执行阶段，代用燃料汽车转换装置项目团队积极推动绿色技术的应用，优化资源利用。此外，关注员工的社会责任，通过培训和沟通活动提高员工对可持续发展的认知，使他们能够在日常工作中践行可持续实践。这些举措不仅为代用燃料汽车转换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6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代用燃料汽车转换装置项目的可持续发展理念，我们深信环保与社会责任是代用燃料汽车转换装置项目成功的关键支柱。在代用燃料汽车转换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团队通过引入先进的环保技术、建立高效的废物处理系统以及推动能源节约措施，积极履行环保责任。定期的环保监测和评估确保代用燃料汽车转换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不仅致力于自身可持续发展，还注重对社会的回馈。通过支持社区代用燃料汽车转换装置项目、参与慈善事业、提供培训机会等方式，代用燃料汽车转换装置项目积极履行社会责任。与当地社区建立积极互动，关注员工的工作与生活平衡，以及员工的身心健康，是代用燃料汽车转换装置项目在社会责任层面的关键举措。这样的实践不仅增强了代用燃料汽车转换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100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312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代用燃料汽车转换装置项目的技术管理特点体现在其创新导向。通过引入最先进的技术趋势和解决方案，代用燃料汽车转换装置项目致力于提升科技含量、提高质量和效率水平。这意味着我们将采用最新的工具和方法，确保代用燃料汽车转换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代用燃料汽车转换装置项目技术管理的显著特征。通过整合不同领域的技术资源，我们实现了跨学科的协同工作。这有助于优化技术架构，提高整体效能。此外，整合性策略还促进了不同技术团队之间的紧密沟通和高效合作，确保代用燃料汽车转换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代用燃料汽车转换装置项目所采用的技术。通过不断优化技术方案，代用燃料汽车转换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代用燃料汽车转换装置项目团队将在代用燃料汽车转换装置项目初期识别可能的技术风险，并采取相应的预防和应对措施。通过建立健全的风险评估机制，代用燃料汽车转换装置项目能够在实施过程中及时发现并解决潜在的技术问题，保障代用燃料汽车转换装置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代用燃料汽车转换装置项目中，技术将成为代用燃料汽车转换装置项目成功的有力支持。这一深度剖析揭示了技术管理在代用燃料汽车转换装置项目实施中的关键作用，为代用燃料汽车转换装置项目的技术基础奠定了坚实的基础。</w:t>
      </w:r>
    </w:p>
    <w:p>
      <w:pPr>
        <w:pStyle w:val="Heading2"/>
        <w:ind w:firstLine="560" w:firstLineChars="200"/>
        <w:rPr>
          <w:rFonts w:ascii="仿宋" w:eastAsia="仿宋" w:hAnsi="仿宋" w:cs="仿宋" w:hint="eastAsia"/>
          <w:sz w:val="28"/>
          <w:lang w:eastAsia="zh-CN"/>
        </w:rPr>
      </w:pPr>
      <w:bookmarkStart w:id="14" w:name="_Toc30468"/>
      <w:r>
        <w:rPr>
          <w:rFonts w:ascii="仿宋" w:eastAsia="仿宋" w:hAnsi="仿宋" w:cs="仿宋" w:hint="eastAsia"/>
          <w:sz w:val="28"/>
          <w:lang w:eastAsia="zh-CN"/>
        </w:rPr>
        <w:t>(二)、代用燃料汽车转换装置项目工艺技术设计方案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代用燃料汽车转换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代用燃料汽车转换装置项目将严格按照相关行业规范要求进行组织。通过有效控制产品质量，代用燃料汽车转换装置项目将致力于为顾客提供优质的代用燃料汽车转换装置项目产品和良好的服务。这体现了代用燃料汽车转换装置项目对于生产活动合规性和质量标准的高度重视，为代用燃料汽车转换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代用燃料汽车转换装置项目注重生态效益和清洁生产原则。代用燃料汽车转换装置项目建设将紧密结合地方特色经济发展，与社会经济发展规划和区域环境保护规划方案相协调一致。通过与当地区域自然生态系统的结合，代用燃料汽车转换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代用燃料汽车转换装置项目产品具有多样化的客户需求和个性化的特点。因此，代用燃料汽车转换装置项目产品规格品种多样，且单批生产数量较小。为满足这一特点，代用燃料汽车转换装置项目承办单位将建设先进的柔性制造生产线。通过广泛应用柔性制造技术，代用燃料汽车转换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代用燃料汽车转换装置项目采用的技术具有较高的技术含量和自动化水平，处于国内先进水平。这一技术选用不仅体现了对生产效率、质量和环境友好性的高标准要求，同时为代用燃料汽车转换装置项目的可持续发展奠定了坚实的基础。</w:t>
      </w:r>
    </w:p>
    <w:p>
      <w:pPr>
        <w:pStyle w:val="Heading2"/>
        <w:ind w:firstLine="560" w:firstLineChars="200"/>
        <w:rPr>
          <w:rFonts w:ascii="仿宋" w:eastAsia="仿宋" w:hAnsi="仿宋" w:cs="仿宋" w:hint="eastAsia"/>
          <w:sz w:val="28"/>
          <w:lang w:eastAsia="zh-CN"/>
        </w:rPr>
      </w:pPr>
      <w:bookmarkStart w:id="15" w:name="_Toc225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为确保代用燃料汽车转换装置项目的高效生产和技术实施，我们制定了一套精心设计的设备选型方案，以满足代用燃料汽车转换装置项目生产、质量和环保的要求。该方案的主要特点如下：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代用燃料汽车转换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用燃料汽车转换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4914"/>
      <w:r>
        <w:rPr>
          <w:rFonts w:ascii="仿宋" w:eastAsia="仿宋" w:hAnsi="仿宋" w:cs="仿宋" w:hint="eastAsia"/>
          <w:sz w:val="28"/>
          <w:lang w:eastAsia="zh-CN"/>
        </w:rPr>
        <w:t>五、代用燃料汽车转换装置项目土建工程</w:t>
      </w:r>
      <w:bookmarkEnd w:id="16"/>
    </w:p>
    <w:p>
      <w:pPr>
        <w:pStyle w:val="Heading2"/>
        <w:rPr>
          <w:rFonts w:ascii="仿宋" w:eastAsia="仿宋" w:hAnsi="仿宋" w:cs="仿宋" w:hint="eastAsia"/>
          <w:lang w:eastAsia="zh-CN"/>
        </w:rPr>
      </w:pPr>
      <w:bookmarkStart w:id="17" w:name="_Toc32590"/>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在代用燃料汽车转换装置项目的建筑工程设计中，我们将秉承一系列重要的设计原则，以确保代用燃料汽车转换装置项目建筑在功能、美观、可持续性等方面达到最佳效果。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首要原则是确保建筑的功能性得到最大化的发挥。我们将充分理解代用燃料汽车转换装置项目的实际需求，合理布局各个功能区域，保证建筑在满足业务需求的同时，提供高效的工作环境。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在建筑设计中，我们将综合考虑建设和运营成本。通过精细的经济效益分析，确保设计方案在高效利用资源的同时，对代用燃料汽车转换装置项目的长期盈利能力有积极的贡献。</w:t>
      </w:r>
    </w:p>
    <w:p>
      <w:pPr>
        <w:pStyle w:val="Heading2"/>
        <w:ind w:firstLine="560" w:firstLineChars="200"/>
        <w:rPr>
          <w:rFonts w:ascii="仿宋" w:eastAsia="仿宋" w:hAnsi="仿宋" w:cs="仿宋" w:hint="eastAsia"/>
          <w:sz w:val="28"/>
          <w:lang w:eastAsia="zh-CN"/>
        </w:rPr>
      </w:pPr>
      <w:bookmarkStart w:id="18" w:name="_Toc3153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代用燃料汽车转换装置项目的土建工程设计中，我们将精准设定设计年限，结合代用燃料汽车转换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https://d.book118.com/028073067137006025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代用燃料汽车转换装置项目规划设计方案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79761E"/>
    <w:rsid w:val="0F7976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7306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2024-01-11T16:03:00Z</dcterms:created>
  <dcterms:modified xsi:type="dcterms:W3CDTF">2024-01-11T16:04:12Z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66760D6F106144CC98B26AFE13627EA0_11</vt:lpwstr>
  </property>
  <property fmtid="{D5CDD505-2E9C-101B-9397-08002B2CF9AE}" pid="3" name="KSOProductBuildVer">
    <vt:lpwstr>2052-12.1.0.16120</vt:lpwstr>
  </property>
</Properties>
</file>