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3DA1" w:rsidP="00CA28D7">
      <w:pPr>
        <w:spacing w:line="180" w:lineRule="auto"/>
        <w:jc w:val="center"/>
        <w:rPr>
          <w:rFonts w:ascii="仿宋_GB2312" w:eastAsia="仿宋_GB2312"/>
          <w:sz w:val="44"/>
          <w:szCs w:val="44"/>
        </w:rPr>
      </w:pPr>
    </w:p>
    <w:p w:rsidR="00913DA1" w:rsidP="00CA28D7">
      <w:pPr>
        <w:spacing w:line="180" w:lineRule="auto"/>
        <w:jc w:val="center"/>
        <w:rPr>
          <w:rFonts w:ascii="仿宋_GB2312" w:eastAsia="仿宋_GB2312"/>
          <w:sz w:val="36"/>
          <w:szCs w:val="36"/>
        </w:rPr>
      </w:pPr>
    </w:p>
    <w:p w:rsidR="00913DA1" w:rsidP="00913DA1">
      <w:pPr>
        <w:jc w:val="center"/>
        <w:rPr>
          <w:rFonts w:ascii="仿宋_GB2312" w:eastAsia="仿宋_GB2312" w:hAnsi="宋体"/>
          <w:b/>
          <w:sz w:val="44"/>
          <w:szCs w:val="44"/>
        </w:rPr>
      </w:pPr>
      <w:r>
        <w:rPr>
          <w:rFonts w:ascii="仿宋_GB2312" w:eastAsia="仿宋_GB2312" w:hAnsi="宋体" w:hint="eastAsia"/>
          <w:b/>
          <w:sz w:val="44"/>
          <w:szCs w:val="44"/>
        </w:rPr>
        <w:t>南京信息职业技术学院</w:t>
      </w:r>
    </w:p>
    <w:p w:rsidR="00913DA1" w:rsidRPr="00E8217F" w:rsidP="00F6483A">
      <w:pPr>
        <w:spacing w:line="720" w:lineRule="auto"/>
        <w:jc w:val="center"/>
        <w:rPr>
          <w:rFonts w:ascii="仿宋_GB2312" w:eastAsia="仿宋_GB2312"/>
          <w:b/>
          <w:sz w:val="44"/>
          <w:szCs w:val="44"/>
        </w:rPr>
      </w:pPr>
    </w:p>
    <w:p w:rsidR="00913DA1" w:rsidRPr="009E2FAD" w:rsidP="00913DA1">
      <w:pPr>
        <w:jc w:val="center"/>
        <w:rPr>
          <w:rStyle w:val="Strong"/>
        </w:rPr>
      </w:pPr>
      <w:r>
        <w:rPr>
          <w:rFonts w:ascii="仿宋_GB2312" w:eastAsia="仿宋_GB2312" w:hint="eastAsia"/>
          <w:b/>
          <w:sz w:val="72"/>
          <w:szCs w:val="72"/>
        </w:rPr>
        <w:t>毕业设计论文</w:t>
      </w:r>
    </w:p>
    <w:p w:rsidR="00913DA1" w:rsidP="00F6483A">
      <w:pPr>
        <w:spacing w:line="1020" w:lineRule="auto"/>
        <w:jc w:val="center"/>
        <w:rPr>
          <w:rFonts w:ascii="仿宋_GB2312" w:eastAsia="仿宋_GB2312"/>
          <w:sz w:val="72"/>
          <w:szCs w:val="72"/>
        </w:rPr>
      </w:pPr>
    </w:p>
    <w:p w:rsidR="00913DA1" w:rsidP="00CA28D7">
      <w:pPr>
        <w:spacing w:before="156" w:beforeLines="50" w:line="840" w:lineRule="exact"/>
        <w:ind w:left="960" w:right="480" w:leftChars="400" w:rightChars="200"/>
        <w:rPr>
          <w:rFonts w:ascii="仿宋_GB2312" w:eastAsia="仿宋_GB2312"/>
          <w:sz w:val="30"/>
        </w:rPr>
      </w:pPr>
      <w:r>
        <w:rPr>
          <w:rFonts w:ascii="仿宋_GB2312" w:eastAsia="仿宋_GB2312" w:hint="eastAsia"/>
          <w:sz w:val="30"/>
        </w:rPr>
        <w:t>作者</w:t>
      </w:r>
      <w:r>
        <w:rPr>
          <w:rFonts w:ascii="仿宋_GB2312" w:eastAsia="仿宋_GB2312" w:hint="eastAsia"/>
          <w:sz w:val="30"/>
          <w:u w:val="single"/>
        </w:rPr>
        <w:t xml:space="preserve">      </w:t>
      </w:r>
      <w:r>
        <w:rPr>
          <w:rFonts w:ascii="仿宋_GB2312" w:eastAsia="仿宋_GB2312" w:hint="eastAsia"/>
          <w:sz w:val="30"/>
          <w:u w:val="single"/>
        </w:rPr>
        <w:t>陆颖</w:t>
      </w:r>
      <w:r>
        <w:rPr>
          <w:rFonts w:ascii="仿宋_GB2312" w:eastAsia="仿宋_GB2312" w:hint="eastAsia"/>
          <w:sz w:val="30"/>
          <w:u w:val="single"/>
        </w:rPr>
        <w:t xml:space="preserve">     </w:t>
      </w:r>
      <w:r>
        <w:rPr>
          <w:rFonts w:ascii="仿宋_GB2312" w:eastAsia="仿宋_GB2312" w:hint="eastAsia"/>
          <w:sz w:val="30"/>
        </w:rPr>
        <w:t xml:space="preserve">    学号</w:t>
      </w:r>
      <w:r>
        <w:rPr>
          <w:rFonts w:ascii="仿宋_GB2312" w:eastAsia="仿宋_GB2312" w:hint="eastAsia"/>
          <w:sz w:val="30"/>
          <w:u w:val="single"/>
        </w:rPr>
        <w:t xml:space="preserve">    51652P12     </w:t>
      </w:r>
    </w:p>
    <w:p w:rsidR="00913DA1" w:rsidP="00CA28D7">
      <w:pPr>
        <w:spacing w:line="840" w:lineRule="exact"/>
        <w:ind w:left="960" w:right="480" w:leftChars="400" w:rightChars="200"/>
        <w:rPr>
          <w:rFonts w:ascii="仿宋_GB2312" w:eastAsia="仿宋_GB2312"/>
          <w:sz w:val="30"/>
        </w:rPr>
      </w:pPr>
      <w:r>
        <w:rPr>
          <w:rFonts w:ascii="仿宋_GB2312" w:eastAsia="仿宋_GB2312" w:hint="eastAsia"/>
          <w:sz w:val="30"/>
        </w:rPr>
        <w:t>系部</w:t>
      </w:r>
      <w:r>
        <w:rPr>
          <w:rFonts w:ascii="仿宋_GB2312" w:eastAsia="仿宋_GB2312" w:hint="eastAsia"/>
          <w:sz w:val="30"/>
        </w:rPr>
        <w:t xml:space="preserve"> </w:t>
      </w:r>
      <w:r>
        <w:rPr>
          <w:rFonts w:ascii="仿宋_GB2312" w:eastAsia="仿宋_GB2312" w:hint="eastAsia"/>
          <w:sz w:val="30"/>
          <w:u w:val="single"/>
        </w:rPr>
        <w:t xml:space="preserve">            通信学院                   </w:t>
      </w:r>
    </w:p>
    <w:p w:rsidR="00913DA1" w:rsidP="00CA28D7">
      <w:pPr>
        <w:spacing w:line="840" w:lineRule="exact"/>
        <w:ind w:left="960" w:right="480" w:leftChars="400" w:rightChars="200"/>
        <w:rPr>
          <w:rFonts w:ascii="仿宋_GB2312" w:eastAsia="仿宋_GB2312"/>
          <w:sz w:val="30"/>
        </w:rPr>
      </w:pPr>
      <w:r>
        <w:rPr>
          <w:rFonts w:ascii="仿宋_GB2312" w:eastAsia="仿宋_GB2312" w:hint="eastAsia"/>
          <w:sz w:val="30"/>
        </w:rPr>
        <w:t>专业</w:t>
      </w:r>
      <w:r>
        <w:rPr>
          <w:rFonts w:ascii="仿宋_GB2312" w:eastAsia="仿宋_GB2312" w:hint="eastAsia"/>
          <w:sz w:val="30"/>
          <w:u w:val="single"/>
        </w:rPr>
        <w:t xml:space="preserve">       城市轨道交通运营管理             </w:t>
      </w:r>
    </w:p>
    <w:p w:rsidR="00F614A6" w:rsidP="00CA28D7">
      <w:pPr>
        <w:spacing w:line="840" w:lineRule="exact"/>
        <w:ind w:left="960" w:right="480" w:leftChars="400" w:rightChars="200"/>
        <w:rPr>
          <w:rFonts w:ascii="仿宋_GB2312" w:eastAsia="仿宋_GB2312"/>
          <w:sz w:val="30"/>
          <w:u w:val="single"/>
        </w:rPr>
      </w:pPr>
      <w:r>
        <w:rPr>
          <w:rFonts w:ascii="仿宋_GB2312" w:eastAsia="仿宋_GB2312" w:hint="eastAsia"/>
          <w:sz w:val="30"/>
        </w:rPr>
        <w:t>题目</w:t>
      </w:r>
      <w:r>
        <w:rPr>
          <w:rFonts w:ascii="仿宋_GB2312" w:eastAsia="仿宋_GB2312" w:hint="eastAsia"/>
          <w:sz w:val="30"/>
          <w:u w:val="single"/>
        </w:rPr>
        <w:t>城市轨道交通车站应急疏散引导研究—以南京</w:t>
      </w:r>
    </w:p>
    <w:p w:rsidR="00913DA1" w:rsidP="00CA28D7">
      <w:pPr>
        <w:spacing w:line="840" w:lineRule="exact"/>
        <w:ind w:left="960" w:right="480" w:leftChars="400" w:rightChars="200"/>
        <w:rPr>
          <w:rFonts w:ascii="仿宋_GB2312" w:eastAsia="仿宋_GB2312"/>
          <w:sz w:val="30"/>
          <w:u w:val="single"/>
        </w:rPr>
      </w:pPr>
      <w:r>
        <w:rPr>
          <w:rFonts w:ascii="仿宋_GB2312" w:eastAsia="仿宋_GB2312" w:hint="eastAsia"/>
          <w:sz w:val="30"/>
          <w:u w:val="single"/>
        </w:rPr>
        <w:t xml:space="preserve">地铁为例 </w:t>
      </w:r>
    </w:p>
    <w:p w:rsidR="00913DA1" w:rsidP="00CA28D7">
      <w:pPr>
        <w:spacing w:line="840" w:lineRule="exact"/>
        <w:ind w:left="960" w:right="480" w:leftChars="400" w:rightChars="200"/>
        <w:rPr>
          <w:rFonts w:ascii="仿宋_GB2312" w:eastAsia="仿宋_GB2312"/>
          <w:sz w:val="30"/>
        </w:rPr>
      </w:pPr>
      <w:r>
        <w:rPr>
          <w:rFonts w:ascii="仿宋_GB2312" w:eastAsia="仿宋_GB2312" w:hint="eastAsia"/>
          <w:sz w:val="30"/>
        </w:rPr>
        <w:t>指导教师</w:t>
      </w:r>
      <w:r>
        <w:rPr>
          <w:rFonts w:ascii="仿宋_GB2312" w:eastAsia="仿宋_GB2312" w:hint="eastAsia"/>
          <w:sz w:val="30"/>
          <w:u w:val="single"/>
        </w:rPr>
        <w:t xml:space="preserve">           </w:t>
      </w:r>
      <w:r w:rsidR="00F614A6">
        <w:rPr>
          <w:rFonts w:ascii="仿宋_GB2312" w:eastAsia="仿宋_GB2312" w:hint="eastAsia"/>
          <w:sz w:val="30"/>
          <w:u w:val="single"/>
        </w:rPr>
        <w:t xml:space="preserve"> </w:t>
      </w:r>
      <w:r>
        <w:rPr>
          <w:rFonts w:ascii="仿宋_GB2312" w:eastAsia="仿宋_GB2312" w:hint="eastAsia"/>
          <w:sz w:val="30"/>
          <w:u w:val="single"/>
        </w:rPr>
        <w:t>孙</w:t>
      </w:r>
      <w:r w:rsidR="00F614A6">
        <w:rPr>
          <w:rFonts w:ascii="仿宋_GB2312" w:eastAsia="仿宋_GB2312" w:hint="eastAsia"/>
          <w:sz w:val="30"/>
          <w:u w:val="single"/>
        </w:rPr>
        <w:t xml:space="preserve"> </w:t>
      </w:r>
      <w:r w:rsidR="009F46BC">
        <w:rPr>
          <w:rFonts w:ascii="仿宋_GB2312" w:eastAsia="仿宋_GB2312" w:hint="eastAsia"/>
          <w:sz w:val="30"/>
          <w:u w:val="single"/>
        </w:rPr>
        <w:t xml:space="preserve"> </w:t>
      </w:r>
      <w:r>
        <w:rPr>
          <w:rFonts w:ascii="仿宋_GB2312" w:eastAsia="仿宋_GB2312" w:hint="eastAsia"/>
          <w:sz w:val="30"/>
          <w:u w:val="single"/>
        </w:rPr>
        <w:t>玥</w:t>
      </w:r>
      <w:r w:rsidR="00F614A6">
        <w:rPr>
          <w:rFonts w:ascii="仿宋_GB2312" w:eastAsia="仿宋_GB2312" w:hint="eastAsia"/>
          <w:sz w:val="30"/>
          <w:u w:val="single"/>
        </w:rPr>
        <w:t xml:space="preserve">            </w:t>
      </w:r>
      <w:r w:rsidR="009F46BC">
        <w:rPr>
          <w:rFonts w:ascii="仿宋_GB2312" w:eastAsia="仿宋_GB2312" w:hint="eastAsia"/>
          <w:sz w:val="30"/>
          <w:u w:val="single"/>
        </w:rPr>
        <w:t xml:space="preserve">   </w:t>
      </w:r>
      <w:r w:rsidR="007B453A">
        <w:rPr>
          <w:rFonts w:ascii="仿宋_GB2312" w:eastAsia="仿宋_GB2312" w:hint="eastAsia"/>
          <w:sz w:val="30"/>
          <w:u w:val="single"/>
        </w:rPr>
        <w:t xml:space="preserve"> </w:t>
      </w:r>
      <w:r>
        <w:rPr>
          <w:rFonts w:ascii="仿宋_GB2312" w:eastAsia="仿宋_GB2312" w:hint="eastAsia"/>
          <w:sz w:val="30"/>
          <w:u w:val="single"/>
        </w:rPr>
        <w:t xml:space="preserve">  </w:t>
      </w:r>
    </w:p>
    <w:p w:rsidR="00913DA1" w:rsidP="00CA28D7">
      <w:pPr>
        <w:spacing w:line="840" w:lineRule="exact"/>
        <w:ind w:left="960" w:right="480" w:leftChars="400" w:rightChars="200"/>
        <w:rPr>
          <w:rFonts w:ascii="仿宋_GB2312" w:eastAsia="仿宋_GB2312"/>
          <w:sz w:val="30"/>
          <w:u w:val="single"/>
        </w:rPr>
      </w:pPr>
      <w:r>
        <w:rPr>
          <w:rFonts w:ascii="仿宋_GB2312" w:eastAsia="仿宋_GB2312" w:hint="eastAsia"/>
          <w:sz w:val="30"/>
        </w:rPr>
        <w:t>评阅教师</w:t>
      </w:r>
      <w:r>
        <w:rPr>
          <w:rFonts w:ascii="仿宋_GB2312" w:eastAsia="仿宋_GB2312" w:hint="eastAsia"/>
          <w:sz w:val="30"/>
          <w:u w:val="single"/>
        </w:rPr>
        <w:t xml:space="preserve">                                    </w:t>
      </w:r>
    </w:p>
    <w:p w:rsidR="00913DA1" w:rsidP="00CA28D7">
      <w:pPr>
        <w:spacing w:line="840" w:lineRule="exact"/>
        <w:ind w:left="960" w:right="480" w:leftChars="400" w:rightChars="200"/>
        <w:rPr>
          <w:rFonts w:ascii="仿宋_GB2312" w:eastAsia="仿宋_GB2312"/>
          <w:sz w:val="30"/>
        </w:rPr>
        <w:sectPr w:rsidSect="00680FA2">
          <w:footerReference w:type="default" r:id="rId5"/>
          <w:pgSz w:w="11906" w:h="16838"/>
          <w:pgMar w:top="1418" w:right="1701" w:bottom="1418" w:left="1701" w:header="851" w:footer="992" w:gutter="0"/>
          <w:cols w:space="425"/>
          <w:docGrid w:type="lines" w:linePitch="312"/>
        </w:sectPr>
      </w:pPr>
      <w:r>
        <w:rPr>
          <w:rFonts w:ascii="仿宋_GB2312" w:eastAsia="仿宋_GB2312" w:hint="eastAsia"/>
          <w:sz w:val="30"/>
        </w:rPr>
        <w:t>完成时间：</w:t>
      </w:r>
      <w:r w:rsidRPr="00D33D21">
        <w:rPr>
          <w:rFonts w:ascii="仿宋_GB2312" w:eastAsia="仿宋_GB2312" w:hint="eastAsia"/>
          <w:sz w:val="30"/>
        </w:rPr>
        <w:t xml:space="preserve"> </w:t>
      </w:r>
      <w:r>
        <w:rPr>
          <w:rFonts w:ascii="仿宋_GB2312" w:eastAsia="仿宋_GB2312" w:hint="eastAsia"/>
          <w:sz w:val="30"/>
        </w:rPr>
        <w:t xml:space="preserve">     </w:t>
      </w:r>
      <w:r w:rsidRPr="00D33D21">
        <w:rPr>
          <w:rFonts w:ascii="仿宋_GB2312" w:eastAsia="仿宋_GB2312" w:hint="eastAsia"/>
          <w:sz w:val="30"/>
        </w:rPr>
        <w:t>201</w:t>
      </w:r>
      <w:r>
        <w:rPr>
          <w:rFonts w:ascii="仿宋_GB2312" w:eastAsia="仿宋_GB2312" w:hint="eastAsia"/>
          <w:sz w:val="30"/>
        </w:rPr>
        <w:t>9</w:t>
      </w:r>
      <w:r w:rsidRPr="00D33D21">
        <w:rPr>
          <w:rFonts w:ascii="仿宋_GB2312" w:eastAsia="仿宋_GB2312" w:hint="eastAsia"/>
          <w:sz w:val="30"/>
        </w:rPr>
        <w:t>年5月10日</w:t>
      </w:r>
    </w:p>
    <w:p w:rsidR="00E44FED" w:rsidP="00913DA1">
      <w:pPr>
        <w:spacing w:line="480" w:lineRule="auto"/>
        <w:ind w:right="480" w:firstLine="723" w:rightChars="200"/>
        <w:jc w:val="center"/>
        <w:rPr>
          <w:rFonts w:ascii="仿宋_GB2312" w:eastAsia="仿宋_GB2312"/>
          <w:b/>
          <w:sz w:val="36"/>
          <w:szCs w:val="36"/>
        </w:rPr>
      </w:pPr>
      <w:r>
        <w:rPr>
          <w:rFonts w:ascii="仿宋_GB2312" w:eastAsia="仿宋_GB2312" w:hint="eastAsia"/>
          <w:b/>
          <w:sz w:val="36"/>
          <w:szCs w:val="36"/>
        </w:rPr>
        <w:t>毕业论文中文摘要</w:t>
      </w:r>
    </w:p>
    <w:tbl>
      <w:tblPr>
        <w:tblStyle w:val="TableNormal"/>
        <w:tblW w:w="883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30"/>
      </w:tblGrid>
      <w:tr w:rsidTr="00E44FED">
        <w:tblPrEx>
          <w:tblW w:w="883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828" w:type="dxa"/>
            <w:tcBorders>
              <w:top w:val="single" w:sz="4" w:space="0" w:color="auto"/>
              <w:left w:val="single" w:sz="4" w:space="0" w:color="auto"/>
              <w:bottom w:val="single" w:sz="4" w:space="0" w:color="auto"/>
              <w:right w:val="single" w:sz="4" w:space="0" w:color="auto"/>
            </w:tcBorders>
          </w:tcPr>
          <w:p w:rsidR="00E44FED" w:rsidRPr="00992B5A" w:rsidP="009E2FAD">
            <w:pPr>
              <w:spacing w:line="480" w:lineRule="auto"/>
              <w:ind w:right="480" w:rightChars="200"/>
              <w:rPr>
                <w:rFonts w:ascii="宋体" w:hAnsi="宋体"/>
                <w:sz w:val="28"/>
                <w:szCs w:val="28"/>
              </w:rPr>
            </w:pPr>
            <w:r w:rsidRPr="00992B5A">
              <w:rPr>
                <w:rFonts w:ascii="宋体" w:hAnsi="宋体" w:hint="eastAsia"/>
                <w:sz w:val="28"/>
                <w:szCs w:val="28"/>
              </w:rPr>
              <w:t>题目：城市轨道交通车站应急疏散引导研究</w:t>
            </w:r>
            <w:r w:rsidRPr="00992B5A" w:rsidR="006800DE">
              <w:rPr>
                <w:rFonts w:ascii="宋体" w:hAnsi="宋体" w:hint="eastAsia"/>
                <w:sz w:val="28"/>
                <w:szCs w:val="28"/>
              </w:rPr>
              <w:t>—</w:t>
            </w:r>
            <w:r w:rsidRPr="00992B5A">
              <w:rPr>
                <w:rFonts w:ascii="宋体" w:hAnsi="宋体" w:hint="eastAsia"/>
                <w:sz w:val="28"/>
                <w:szCs w:val="28"/>
              </w:rPr>
              <w:t>以南京地铁为例</w:t>
            </w:r>
          </w:p>
          <w:p w:rsidR="00E44FED" w:rsidP="003E7682">
            <w:pPr>
              <w:pStyle w:val="a"/>
              <w:ind w:firstLine="0" w:firstLineChars="0"/>
            </w:pPr>
            <w:r w:rsidRPr="003E7682">
              <w:rPr>
                <w:rFonts w:ascii="黑体" w:eastAsia="黑体" w:hAnsi="黑体" w:hint="eastAsia"/>
              </w:rPr>
              <w:t>摘要</w:t>
            </w:r>
            <w:r w:rsidRPr="009E2FAD">
              <w:rPr>
                <w:rFonts w:ascii="黑体" w:eastAsia="黑体" w:hAnsi="黑体" w:hint="eastAsia"/>
                <w:b/>
              </w:rPr>
              <w:t>：</w:t>
            </w:r>
            <w:r>
              <w:rPr>
                <w:rFonts w:hint="eastAsia"/>
              </w:rPr>
              <w:t>伴随着城市化的发展，城市轨道由于具有高效率、大容量、绿色环保的特点逐渐变成人类生活中密不可分的一部分。然而，随着城市轨道交通经营规模和人流量的不断扩大，一旦发生突发事件，将对车站内外的人群造成严重影响，城市轨道交通车站的安全状况也越来越严峻。</w:t>
            </w:r>
          </w:p>
          <w:p w:rsidR="00937FE1" w:rsidRPr="00937FE1" w:rsidP="003E7682">
            <w:pPr>
              <w:pStyle w:val="a"/>
              <w:ind w:firstLine="480"/>
            </w:pPr>
            <w:r>
              <w:t>本文将分别对乘客和车站的应急疏散能力进行研究分析，提出突发情况下，应急疏散的引导策略</w:t>
            </w:r>
            <w:r w:rsidR="005A39F0">
              <w:t>。</w:t>
            </w:r>
            <w:r>
              <w:t>最后，以南京地铁大行宫站为实例，利用调研数据，模拟情境，设置不同的事件背景，分析引导策略。</w:t>
            </w:r>
          </w:p>
          <w:p w:rsidR="0058550F" w:rsidRPr="0058550F" w:rsidP="0058550F">
            <w:pPr>
              <w:ind w:right="480" w:rightChars="200"/>
              <w:rPr>
                <w:rFonts w:ascii="仿宋_GB2312" w:eastAsia="仿宋_GB2312" w:hAnsi="宋体"/>
              </w:rPr>
            </w:pPr>
          </w:p>
          <w:p w:rsidR="00E44FED" w:rsidP="0058550F">
            <w:pPr>
              <w:ind w:right="480" w:rightChars="200"/>
              <w:rPr>
                <w:rFonts w:ascii="仿宋_GB2312" w:eastAsia="仿宋_GB2312" w:hAnsi="宋体"/>
              </w:rPr>
            </w:pPr>
          </w:p>
          <w:p w:rsidR="00E44FED" w:rsidRPr="00680FA2" w:rsidP="003E7682">
            <w:pPr>
              <w:rPr>
                <w:rFonts w:ascii="宋体" w:hAnsi="宋体"/>
              </w:rPr>
            </w:pPr>
            <w:r w:rsidRPr="003E7682">
              <w:rPr>
                <w:rFonts w:ascii="黑体" w:eastAsia="黑体" w:hAnsi="黑体" w:hint="eastAsia"/>
              </w:rPr>
              <w:t>关键词</w:t>
            </w:r>
            <w:r>
              <w:rPr>
                <w:rFonts w:ascii="仿宋_GB2312" w:eastAsia="仿宋_GB2312" w:hAnsi="宋体" w:hint="eastAsia"/>
              </w:rPr>
              <w:t>：</w:t>
            </w:r>
            <w:r>
              <w:rPr>
                <w:rFonts w:ascii="宋体" w:hAnsi="宋体" w:hint="eastAsia"/>
              </w:rPr>
              <w:t>城市轨道</w:t>
            </w:r>
            <w:r w:rsidR="00680FA2">
              <w:rPr>
                <w:rFonts w:ascii="宋体" w:hAnsi="宋体" w:hint="eastAsia"/>
              </w:rPr>
              <w:t>交通</w:t>
            </w:r>
            <w:r w:rsidR="007B453A">
              <w:rPr>
                <w:rFonts w:ascii="宋体" w:hAnsi="宋体" w:hint="eastAsia"/>
              </w:rPr>
              <w:t>，</w:t>
            </w:r>
            <w:r w:rsidRPr="00680FA2" w:rsidR="0058550F">
              <w:rPr>
                <w:rFonts w:ascii="宋体" w:hAnsi="宋体" w:hint="eastAsia"/>
              </w:rPr>
              <w:t>应急疏散</w:t>
            </w:r>
            <w:r w:rsidR="007B453A">
              <w:rPr>
                <w:rFonts w:ascii="宋体" w:hAnsi="宋体" w:hint="eastAsia"/>
              </w:rPr>
              <w:t>，</w:t>
            </w:r>
            <w:r w:rsidR="009874B6">
              <w:rPr>
                <w:rFonts w:ascii="宋体" w:hAnsi="宋体" w:hint="eastAsia"/>
              </w:rPr>
              <w:t>疏散能力</w:t>
            </w:r>
            <w:r w:rsidR="007B453A">
              <w:rPr>
                <w:rFonts w:ascii="宋体" w:hAnsi="宋体" w:hint="eastAsia"/>
              </w:rPr>
              <w:t>，</w:t>
            </w:r>
            <w:r w:rsidR="009874B6">
              <w:rPr>
                <w:rFonts w:ascii="宋体" w:hAnsi="宋体" w:hint="eastAsia"/>
              </w:rPr>
              <w:t>引导决策</w:t>
            </w: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p w:rsidR="00914227" w:rsidP="009E2FAD">
            <w:pPr>
              <w:ind w:right="480" w:rightChars="200"/>
              <w:rPr>
                <w:rFonts w:ascii="仿宋_GB2312" w:eastAsia="仿宋_GB2312" w:hAnsi="宋体"/>
              </w:rPr>
            </w:pPr>
          </w:p>
          <w:p w:rsidR="0058550F" w:rsidP="009E2FAD">
            <w:pPr>
              <w:ind w:right="480" w:rightChars="200"/>
              <w:rPr>
                <w:rFonts w:ascii="仿宋_GB2312" w:eastAsia="仿宋_GB2312" w:hAnsi="宋体"/>
              </w:rPr>
            </w:pPr>
          </w:p>
        </w:tc>
      </w:tr>
    </w:tbl>
    <w:p w:rsidR="0058550F" w:rsidP="00913DA1">
      <w:pPr>
        <w:spacing w:line="480" w:lineRule="auto"/>
        <w:ind w:right="480" w:firstLine="723" w:rightChars="200"/>
        <w:jc w:val="center"/>
        <w:rPr>
          <w:rFonts w:ascii="仿宋_GB2312" w:eastAsia="仿宋_GB2312"/>
          <w:b/>
          <w:sz w:val="36"/>
          <w:szCs w:val="36"/>
        </w:rPr>
      </w:pPr>
    </w:p>
    <w:p w:rsidR="007752C1" w:rsidP="00913DA1">
      <w:pPr>
        <w:spacing w:line="480" w:lineRule="auto"/>
        <w:ind w:right="480" w:firstLine="723" w:rightChars="200"/>
        <w:jc w:val="center"/>
        <w:rPr>
          <w:rFonts w:ascii="仿宋_GB2312" w:eastAsia="仿宋_GB2312"/>
          <w:b/>
          <w:sz w:val="36"/>
          <w:szCs w:val="36"/>
        </w:rPr>
      </w:pPr>
    </w:p>
    <w:p w:rsidR="007752C1" w:rsidP="00913DA1">
      <w:pPr>
        <w:spacing w:line="480" w:lineRule="auto"/>
        <w:ind w:right="480" w:firstLine="723" w:rightChars="200"/>
        <w:jc w:val="center"/>
        <w:rPr>
          <w:rFonts w:ascii="仿宋_GB2312" w:eastAsia="仿宋_GB2312"/>
          <w:b/>
          <w:sz w:val="36"/>
          <w:szCs w:val="36"/>
        </w:rPr>
        <w:sectPr w:rsidSect="00680FA2">
          <w:footerReference w:type="default" r:id="rId6"/>
          <w:type w:val="nextPage"/>
          <w:pgSz w:w="11906" w:h="16838"/>
          <w:pgMar w:top="1418" w:right="1701" w:bottom="1418" w:left="1701" w:header="851" w:footer="992" w:gutter="0"/>
          <w:pgNumType w:start="2"/>
          <w:cols w:space="425"/>
          <w:titlePg w:val="0"/>
          <w:docGrid w:type="lines" w:linePitch="312"/>
        </w:sectPr>
      </w:pPr>
    </w:p>
    <w:p w:rsidR="00E44FED" w:rsidP="00913DA1">
      <w:pPr>
        <w:spacing w:line="480" w:lineRule="auto"/>
        <w:ind w:right="480" w:firstLine="723" w:rightChars="200"/>
        <w:jc w:val="center"/>
        <w:rPr>
          <w:rFonts w:ascii="仿宋_GB2312" w:eastAsia="仿宋_GB2312"/>
          <w:b/>
          <w:sz w:val="36"/>
          <w:szCs w:val="36"/>
        </w:rPr>
      </w:pPr>
      <w:r>
        <w:rPr>
          <w:rFonts w:ascii="仿宋_GB2312" w:eastAsia="仿宋_GB2312" w:hint="eastAsia"/>
          <w:b/>
          <w:sz w:val="36"/>
          <w:szCs w:val="36"/>
        </w:rPr>
        <w:t>毕业论文外文摘要</w:t>
      </w:r>
    </w:p>
    <w:tbl>
      <w:tblPr>
        <w:tblStyle w:val="TableNormal"/>
        <w:tblW w:w="8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60"/>
      </w:tblGrid>
      <w:tr w:rsidTr="00E44FED">
        <w:tblPrEx>
          <w:tblW w:w="8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855" w:type="dxa"/>
            <w:tcBorders>
              <w:top w:val="single" w:sz="4" w:space="0" w:color="auto"/>
              <w:left w:val="single" w:sz="4" w:space="0" w:color="auto"/>
              <w:bottom w:val="single" w:sz="4" w:space="0" w:color="auto"/>
              <w:right w:val="single" w:sz="4" w:space="0" w:color="auto"/>
            </w:tcBorders>
          </w:tcPr>
          <w:p w:rsidR="00E44FED" w:rsidRPr="007B453A" w:rsidP="009B5668">
            <w:pPr>
              <w:spacing w:line="480" w:lineRule="auto"/>
              <w:ind w:right="480" w:rightChars="200"/>
              <w:rPr>
                <w:rFonts w:ascii="宋体" w:hAnsi="宋体"/>
                <w:sz w:val="28"/>
                <w:u w:val="single"/>
              </w:rPr>
            </w:pPr>
            <w:r w:rsidRPr="007B453A">
              <w:rPr>
                <w:rFonts w:ascii="宋体" w:hAnsi="宋体" w:hint="eastAsia"/>
                <w:bCs/>
                <w:sz w:val="28"/>
                <w:u w:val="single"/>
              </w:rPr>
              <w:t>Title</w:t>
            </w:r>
            <w:r w:rsidRPr="007B453A">
              <w:rPr>
                <w:rFonts w:ascii="宋体" w:hAnsi="宋体" w:hint="eastAsia"/>
                <w:b/>
                <w:bCs/>
                <w:sz w:val="28"/>
              </w:rPr>
              <w:t xml:space="preserve"> :</w:t>
            </w:r>
            <w:r w:rsidRPr="007B453A">
              <w:rPr>
                <w:rFonts w:ascii="宋体" w:hAnsi="宋体"/>
                <w:sz w:val="28"/>
                <w:u w:val="single"/>
              </w:rPr>
              <w:t xml:space="preserve"> </w:t>
            </w:r>
            <w:r w:rsidRPr="007B453A" w:rsidR="0058550F">
              <w:rPr>
                <w:rFonts w:ascii="宋体" w:hAnsi="宋体"/>
                <w:sz w:val="28"/>
                <w:u w:val="single"/>
              </w:rPr>
              <w:t>Study on Emergency Evacuation Guidance of Urban Rail Transit Station-A Case Study of Nanjing Metro</w:t>
            </w:r>
            <w:r w:rsidRPr="007B453A">
              <w:rPr>
                <w:rFonts w:ascii="宋体" w:hAnsi="宋体"/>
                <w:sz w:val="28"/>
                <w:u w:val="single"/>
              </w:rPr>
              <w:t xml:space="preserve"> </w:t>
            </w:r>
          </w:p>
          <w:p w:rsidR="00EF7AF1" w:rsidRPr="00914227" w:rsidP="007752C1">
            <w:pPr>
              <w:rPr>
                <w:rFonts w:ascii="宋体" w:hAnsi="宋体"/>
                <w:color w:val="000000" w:themeColor="text1"/>
              </w:rPr>
            </w:pPr>
            <w:r w:rsidRPr="003E7682">
              <w:rPr>
                <w:rFonts w:ascii="黑体" w:eastAsia="黑体" w:hAnsi="黑体" w:hint="eastAsia"/>
              </w:rPr>
              <w:t>Abstract:</w:t>
            </w:r>
            <w:r w:rsidRPr="00914227">
              <w:rPr>
                <w:rFonts w:ascii="宋体" w:hAnsi="宋体"/>
              </w:rPr>
              <w:t xml:space="preserve"> </w:t>
            </w:r>
            <w:r w:rsidRPr="00914227">
              <w:rPr>
                <w:rFonts w:ascii="宋体" w:hAnsi="宋体"/>
              </w:rPr>
              <w:t>With the development of urbanization, urban rail transit has gradually become an inseparable part of human life because of its high efficiency, large capacit</w:t>
            </w:r>
            <w:r w:rsidRPr="00914227">
              <w:rPr>
                <w:rFonts w:ascii="宋体" w:hAnsi="宋体"/>
                <w:color w:val="000000" w:themeColor="text1"/>
              </w:rPr>
              <w:t>y and green environmental protection. However, with the continuous expansion of the operation scale and traffic volume of urban rail transit, once an emergency occurs, it will have a serious impact on the people inside and outside the station, and the safety situation of urban rail transit station is becoming more and more serious.</w:t>
            </w:r>
          </w:p>
          <w:p w:rsidR="00EF7AF1" w:rsidRPr="00914227" w:rsidP="007752C1">
            <w:pPr>
              <w:ind w:firstLine="480"/>
              <w:rPr>
                <w:rFonts w:ascii="宋体" w:hAnsi="宋体"/>
              </w:rPr>
            </w:pPr>
            <w:r w:rsidRPr="00914227">
              <w:rPr>
                <w:rFonts w:ascii="宋体" w:hAnsi="宋体"/>
                <w:color w:val="000000" w:themeColor="text1"/>
              </w:rPr>
              <w:t xml:space="preserve">In this paper, the emergency evacuation capability of passengers and stations will be studied and analyzed separately, and the guidance strategy of emergency evacuation under sudden circumstances will be put forward. Finally, taking </w:t>
            </w:r>
            <w:r w:rsidRPr="00914227">
              <w:rPr>
                <w:rFonts w:ascii="宋体" w:hAnsi="宋体"/>
                <w:color w:val="000000" w:themeColor="text1"/>
              </w:rPr>
              <w:t>Dahanggong</w:t>
            </w:r>
            <w:r w:rsidRPr="00914227">
              <w:rPr>
                <w:rFonts w:ascii="宋体" w:hAnsi="宋体"/>
                <w:color w:val="000000" w:themeColor="text1"/>
              </w:rPr>
              <w:t xml:space="preserve"> Station of Nanjing Metro</w:t>
            </w:r>
            <w:r w:rsidRPr="00914227">
              <w:rPr>
                <w:rFonts w:ascii="宋体" w:hAnsi="宋体"/>
              </w:rPr>
              <w:t xml:space="preserve"> as an example, using the survey data, simulating the situation, setting different incident backgrounds, and analyzing the guidance strategy.</w:t>
            </w:r>
          </w:p>
          <w:p w:rsidR="00EF7AF1" w:rsidP="007752C1">
            <w:pPr>
              <w:rPr>
                <w:rFonts w:asciiTheme="minorEastAsia" w:eastAsiaTheme="minorEastAsia" w:hAnsiTheme="minorEastAsia"/>
              </w:rPr>
            </w:pPr>
          </w:p>
          <w:p w:rsidR="00EF7AF1" w:rsidRPr="00EF7AF1" w:rsidP="00EF7AF1">
            <w:pPr>
              <w:rPr>
                <w:rFonts w:asciiTheme="minorEastAsia" w:eastAsiaTheme="minorEastAsia" w:hAnsiTheme="minorEastAsia"/>
              </w:rPr>
            </w:pPr>
          </w:p>
          <w:p w:rsidR="00E44FED" w:rsidRPr="007B453A" w:rsidP="00EF7AF1">
            <w:pPr>
              <w:spacing w:line="480" w:lineRule="auto"/>
              <w:rPr>
                <w:rFonts w:ascii="宋体" w:hAnsi="宋体"/>
              </w:rPr>
            </w:pPr>
            <w:r w:rsidRPr="003E7682">
              <w:rPr>
                <w:rFonts w:ascii="黑体" w:eastAsia="黑体" w:hAnsi="黑体"/>
              </w:rPr>
              <w:t xml:space="preserve">Key </w:t>
            </w:r>
            <w:r w:rsidRPr="003E7682">
              <w:rPr>
                <w:rFonts w:ascii="黑体" w:eastAsia="黑体" w:hAnsi="黑体"/>
              </w:rPr>
              <w:t>wor</w:t>
            </w:r>
            <w:r w:rsidRPr="003E7682">
              <w:rPr>
                <w:rFonts w:ascii="黑体" w:eastAsia="黑体" w:hAnsi="黑体" w:hint="eastAsia"/>
              </w:rPr>
              <w:t>ds:</w:t>
            </w:r>
            <w:r w:rsidRPr="007B453A">
              <w:rPr>
                <w:rFonts w:ascii="宋体" w:hAnsi="宋体"/>
              </w:rPr>
              <w:t>Urban</w:t>
            </w:r>
            <w:r w:rsidR="007B453A">
              <w:rPr>
                <w:rFonts w:ascii="宋体" w:hAnsi="宋体" w:hint="eastAsia"/>
              </w:rPr>
              <w:t xml:space="preserve"> </w:t>
            </w:r>
            <w:r w:rsidRPr="007B453A" w:rsidR="008D1EF3">
              <w:rPr>
                <w:rFonts w:ascii="宋体" w:hAnsi="宋体"/>
              </w:rPr>
              <w:t xml:space="preserve">rail </w:t>
            </w:r>
            <w:r w:rsidRPr="007B453A" w:rsidR="008D1EF3">
              <w:rPr>
                <w:rFonts w:ascii="宋体" w:hAnsi="宋体"/>
              </w:rPr>
              <w:t>transit</w:t>
            </w:r>
            <w:r w:rsidR="00036D26">
              <w:rPr>
                <w:rFonts w:ascii="宋体" w:hAnsi="宋体" w:hint="eastAsia"/>
              </w:rPr>
              <w:t>,</w:t>
            </w:r>
            <w:r w:rsidRPr="007B453A">
              <w:rPr>
                <w:rFonts w:ascii="宋体" w:hAnsi="宋体"/>
              </w:rPr>
              <w:t>Evacuation</w:t>
            </w:r>
            <w:r w:rsidR="00036D26">
              <w:rPr>
                <w:rFonts w:ascii="宋体" w:hAnsi="宋体" w:hint="eastAsia"/>
              </w:rPr>
              <w:t>,</w:t>
            </w:r>
            <w:r w:rsidRPr="007B453A" w:rsidR="0041599F">
              <w:rPr>
                <w:rFonts w:ascii="宋体" w:hAnsi="宋体"/>
              </w:rPr>
              <w:t>Evacuation</w:t>
            </w:r>
            <w:r w:rsidRPr="007B453A" w:rsidR="0041599F">
              <w:rPr>
                <w:rFonts w:ascii="宋体" w:hAnsi="宋体"/>
              </w:rPr>
              <w:t xml:space="preserve"> </w:t>
            </w:r>
            <w:r w:rsidRPr="007B453A" w:rsidR="0041599F">
              <w:rPr>
                <w:rFonts w:ascii="宋体" w:hAnsi="宋体"/>
              </w:rPr>
              <w:t>ability</w:t>
            </w:r>
            <w:r w:rsidR="00036D26">
              <w:rPr>
                <w:rFonts w:ascii="宋体" w:hAnsi="宋体" w:hint="eastAsia"/>
              </w:rPr>
              <w:t>,</w:t>
            </w:r>
            <w:r w:rsidRPr="007B453A">
              <w:rPr>
                <w:rFonts w:ascii="宋体" w:hAnsi="宋体"/>
              </w:rPr>
              <w:t>Guidance</w:t>
            </w:r>
            <w:r w:rsidRPr="007B453A">
              <w:rPr>
                <w:rFonts w:ascii="宋体" w:hAnsi="宋体"/>
              </w:rPr>
              <w:t xml:space="preserve"> decision</w:t>
            </w:r>
            <w:r w:rsidRPr="007B453A">
              <w:rPr>
                <w:rFonts w:ascii="宋体" w:hAnsi="宋体"/>
              </w:rPr>
              <w:t xml:space="preserve"> </w:t>
            </w:r>
          </w:p>
          <w:p w:rsidR="00E44FED" w:rsidRPr="007B453A" w:rsidP="00EF7AF1">
            <w:pPr>
              <w:spacing w:line="480" w:lineRule="auto"/>
              <w:rPr>
                <w:rFonts w:ascii="仿宋_GB2312" w:eastAsia="仿宋_GB2312" w:hAnsi="宋体"/>
                <w:sz w:val="28"/>
              </w:rPr>
            </w:pPr>
          </w:p>
          <w:p w:rsidR="00E44FED" w:rsidP="00EF7AF1">
            <w:pPr>
              <w:spacing w:line="480" w:lineRule="auto"/>
              <w:rPr>
                <w:rFonts w:ascii="仿宋_GB2312" w:eastAsia="仿宋_GB2312" w:hAnsi="宋体"/>
              </w:rPr>
            </w:pPr>
          </w:p>
          <w:p w:rsidR="00914227" w:rsidP="00EF7AF1">
            <w:pPr>
              <w:spacing w:line="480" w:lineRule="auto"/>
              <w:rPr>
                <w:rFonts w:ascii="仿宋_GB2312" w:eastAsia="仿宋_GB2312" w:hAnsi="宋体"/>
              </w:rPr>
            </w:pPr>
          </w:p>
          <w:p w:rsidR="00036D26" w:rsidP="00EF7AF1">
            <w:pPr>
              <w:spacing w:line="480" w:lineRule="auto"/>
              <w:rPr>
                <w:rFonts w:ascii="仿宋_GB2312" w:eastAsia="仿宋_GB2312" w:hAnsi="宋体"/>
              </w:rPr>
            </w:pPr>
          </w:p>
        </w:tc>
      </w:tr>
    </w:tbl>
    <w:p w:rsidR="00C83DE7" w:rsidP="0058550F">
      <w:pPr>
        <w:ind w:right="480" w:rightChars="200"/>
        <w:jc w:val="center"/>
        <w:rPr>
          <w:rFonts w:ascii="仿宋_GB2312" w:eastAsia="仿宋_GB2312"/>
          <w:sz w:val="28"/>
        </w:rPr>
        <w:sectPr w:rsidSect="00096881">
          <w:footerReference w:type="default" r:id="rId7"/>
          <w:pgSz w:w="11906" w:h="16838"/>
          <w:pgMar w:top="1418" w:right="1701" w:bottom="1418" w:left="1701" w:header="851" w:footer="992" w:gutter="0"/>
          <w:pgNumType w:start="3"/>
          <w:cols w:space="425"/>
          <w:docGrid w:type="lines" w:linePitch="312"/>
        </w:sectPr>
      </w:pPr>
    </w:p>
    <w:sdt>
      <w:sdtPr>
        <w:rPr>
          <w:rFonts w:ascii="Times New Roman" w:eastAsia="宋体" w:hAnsi="Times New Roman" w:cs="Times New Roman"/>
          <w:b w:val="0"/>
          <w:bCs w:val="0"/>
          <w:color w:val="auto"/>
          <w:kern w:val="2"/>
          <w:sz w:val="24"/>
          <w:szCs w:val="24"/>
          <w:lang w:val="zh-CN"/>
        </w:rPr>
        <w:id w:val="-636026638"/>
        <w:docPartObj>
          <w:docPartGallery w:val="Table of Contents"/>
          <w:docPartUnique/>
        </w:docPartObj>
      </w:sdtPr>
      <w:sdtEndPr>
        <w:rPr>
          <w:rFonts w:ascii="宋体" w:hAnsi="宋体"/>
        </w:rPr>
      </w:sdtEndPr>
      <w:sdtContent>
        <w:p w:rsidR="00C17FD9" w:rsidRPr="007752C1" w:rsidP="00C17FD9">
          <w:pPr>
            <w:pStyle w:val="TOCHeading"/>
            <w:jc w:val="center"/>
            <w:rPr>
              <w:rFonts w:ascii="黑体" w:eastAsia="黑体" w:hAnsi="黑体"/>
              <w:b w:val="0"/>
              <w:color w:val="000000" w:themeColor="text1"/>
            </w:rPr>
          </w:pPr>
          <w:r w:rsidRPr="007752C1">
            <w:rPr>
              <w:rFonts w:ascii="黑体" w:eastAsia="黑体" w:hAnsi="黑体"/>
              <w:color w:val="000000" w:themeColor="text1"/>
              <w:lang w:val="zh-CN"/>
            </w:rPr>
            <w:t>目录</w:t>
          </w:r>
        </w:p>
        <w:p w:rsidR="000D0EA3" w:rsidP="000D0EA3">
          <w:pPr>
            <w:pStyle w:val="TOC1"/>
            <w:rPr>
              <w:rFonts w:asciiTheme="minorHAnsi" w:eastAsiaTheme="minorEastAsia" w:hAnsiTheme="minorHAnsi" w:cstheme="minorBidi"/>
              <w:noProof/>
              <w:sz w:val="21"/>
              <w:szCs w:val="22"/>
            </w:rPr>
          </w:pPr>
          <w:r w:rsidRPr="006A30EC">
            <w:rPr>
              <w:rFonts w:ascii="宋体" w:hAnsi="宋体"/>
            </w:rPr>
            <w:fldChar w:fldCharType="begin"/>
          </w:r>
          <w:r w:rsidRPr="006A30EC">
            <w:rPr>
              <w:rFonts w:ascii="宋体" w:hAnsi="宋体"/>
            </w:rPr>
            <w:instrText xml:space="preserve"> TOC \o "1-3" \h \z \u </w:instrText>
          </w:r>
          <w:r w:rsidRPr="006A30EC">
            <w:rPr>
              <w:rFonts w:ascii="宋体" w:hAnsi="宋体"/>
            </w:rPr>
            <w:fldChar w:fldCharType="separate"/>
          </w:r>
          <w:hyperlink w:anchor="_Toc8144488" w:history="1">
            <w:r w:rsidRPr="00103840">
              <w:rPr>
                <w:rStyle w:val="Hyperlink"/>
                <w:rFonts w:hint="eastAsia"/>
                <w:noProof/>
              </w:rPr>
              <w:t>第一章</w:t>
            </w:r>
            <w:r w:rsidRPr="00103840">
              <w:rPr>
                <w:rStyle w:val="Hyperlink"/>
                <w:rFonts w:ascii="仿宋_GB2312" w:eastAsia="仿宋_GB2312"/>
                <w:noProof/>
              </w:rPr>
              <w:t xml:space="preserve"> </w:t>
            </w:r>
            <w:r w:rsidRPr="00103840">
              <w:rPr>
                <w:rStyle w:val="Hyperlink"/>
                <w:rFonts w:hint="eastAsia"/>
                <w:noProof/>
              </w:rPr>
              <w:t>引言</w:t>
            </w:r>
            <w:r>
              <w:rPr>
                <w:noProof/>
                <w:webHidden/>
              </w:rPr>
              <w:tab/>
            </w:r>
            <w:r w:rsidR="00227708">
              <w:rPr>
                <w:rFonts w:hint="eastAsia"/>
                <w:noProof/>
                <w:webHidden/>
              </w:rPr>
              <w:t>1</w:t>
            </w:r>
          </w:hyperlink>
        </w:p>
        <w:p w:rsidR="000D0EA3">
          <w:pPr>
            <w:pStyle w:val="TOC2"/>
            <w:rPr>
              <w:rFonts w:asciiTheme="minorHAnsi" w:eastAsiaTheme="minorEastAsia" w:hAnsiTheme="minorHAnsi" w:cstheme="minorBidi"/>
              <w:noProof/>
              <w:sz w:val="21"/>
              <w:szCs w:val="22"/>
            </w:rPr>
          </w:pPr>
          <w:hyperlink w:anchor="_Toc8144489" w:history="1">
            <w:r w:rsidRPr="00103840">
              <w:rPr>
                <w:rStyle w:val="Hyperlink"/>
                <w:noProof/>
              </w:rPr>
              <w:t>1.1</w:t>
            </w:r>
            <w:r w:rsidRPr="00103840">
              <w:rPr>
                <w:rStyle w:val="Hyperlink"/>
                <w:rFonts w:hint="eastAsia"/>
                <w:noProof/>
              </w:rPr>
              <w:t>研究背景</w:t>
            </w:r>
            <w:r>
              <w:rPr>
                <w:noProof/>
                <w:webHidden/>
              </w:rPr>
              <w:tab/>
            </w:r>
            <w:r w:rsidR="00227708">
              <w:rPr>
                <w:rFonts w:hint="eastAsia"/>
                <w:noProof/>
                <w:webHidden/>
              </w:rPr>
              <w:t>1</w:t>
            </w:r>
          </w:hyperlink>
        </w:p>
        <w:p w:rsidR="000D0EA3">
          <w:pPr>
            <w:pStyle w:val="TOC2"/>
            <w:rPr>
              <w:rFonts w:asciiTheme="minorHAnsi" w:eastAsiaTheme="minorEastAsia" w:hAnsiTheme="minorHAnsi" w:cstheme="minorBidi"/>
              <w:noProof/>
              <w:sz w:val="21"/>
              <w:szCs w:val="22"/>
            </w:rPr>
          </w:pPr>
          <w:hyperlink w:anchor="_Toc8144490" w:history="1">
            <w:r w:rsidRPr="00103840">
              <w:rPr>
                <w:rStyle w:val="Hyperlink"/>
                <w:noProof/>
              </w:rPr>
              <w:t>1.2</w:t>
            </w:r>
            <w:r w:rsidRPr="00103840">
              <w:rPr>
                <w:rStyle w:val="Hyperlink"/>
                <w:rFonts w:hint="eastAsia"/>
                <w:noProof/>
              </w:rPr>
              <w:t>研究意义</w:t>
            </w:r>
            <w:r>
              <w:rPr>
                <w:noProof/>
                <w:webHidden/>
              </w:rPr>
              <w:tab/>
            </w:r>
            <w:r w:rsidR="00227708">
              <w:rPr>
                <w:rFonts w:hint="eastAsia"/>
                <w:noProof/>
                <w:webHidden/>
              </w:rPr>
              <w:t>2</w:t>
            </w:r>
          </w:hyperlink>
        </w:p>
        <w:p w:rsidR="000D0EA3">
          <w:pPr>
            <w:pStyle w:val="TOC1"/>
            <w:rPr>
              <w:rFonts w:asciiTheme="minorHAnsi" w:eastAsiaTheme="minorEastAsia" w:hAnsiTheme="minorHAnsi" w:cstheme="minorBidi"/>
              <w:noProof/>
              <w:sz w:val="21"/>
              <w:szCs w:val="22"/>
            </w:rPr>
          </w:pPr>
          <w:hyperlink w:anchor="_Toc8144491" w:history="1">
            <w:r w:rsidRPr="00103840">
              <w:rPr>
                <w:rStyle w:val="Hyperlink"/>
                <w:rFonts w:hint="eastAsia"/>
                <w:noProof/>
              </w:rPr>
              <w:t>第二章</w:t>
            </w:r>
            <w:r w:rsidRPr="00103840">
              <w:rPr>
                <w:rStyle w:val="Hyperlink"/>
                <w:noProof/>
              </w:rPr>
              <w:t xml:space="preserve"> </w:t>
            </w:r>
            <w:r w:rsidRPr="00103840">
              <w:rPr>
                <w:rStyle w:val="Hyperlink"/>
                <w:rFonts w:hint="eastAsia"/>
                <w:noProof/>
              </w:rPr>
              <w:t>乘客疏散行为研究</w:t>
            </w:r>
            <w:r>
              <w:rPr>
                <w:noProof/>
                <w:webHidden/>
              </w:rPr>
              <w:tab/>
            </w:r>
            <w:r w:rsidR="00227708">
              <w:rPr>
                <w:rFonts w:hint="eastAsia"/>
                <w:noProof/>
                <w:webHidden/>
              </w:rPr>
              <w:t>4</w:t>
            </w:r>
          </w:hyperlink>
        </w:p>
        <w:p w:rsidR="000D0EA3">
          <w:pPr>
            <w:pStyle w:val="TOC2"/>
            <w:rPr>
              <w:rFonts w:asciiTheme="minorHAnsi" w:eastAsiaTheme="minorEastAsia" w:hAnsiTheme="minorHAnsi" w:cstheme="minorBidi"/>
              <w:noProof/>
              <w:sz w:val="21"/>
              <w:szCs w:val="22"/>
            </w:rPr>
          </w:pPr>
          <w:hyperlink w:anchor="_Toc8144492" w:history="1">
            <w:r w:rsidRPr="00103840">
              <w:rPr>
                <w:rStyle w:val="Hyperlink"/>
                <w:noProof/>
              </w:rPr>
              <w:t>2.1</w:t>
            </w:r>
            <w:r w:rsidRPr="00103840">
              <w:rPr>
                <w:rStyle w:val="Hyperlink"/>
                <w:rFonts w:hint="eastAsia"/>
                <w:noProof/>
              </w:rPr>
              <w:t>乘客疏散行为影响因素</w:t>
            </w:r>
            <w:r>
              <w:rPr>
                <w:noProof/>
                <w:webHidden/>
              </w:rPr>
              <w:tab/>
            </w:r>
            <w:r w:rsidR="00227708">
              <w:rPr>
                <w:rFonts w:hint="eastAsia"/>
                <w:noProof/>
                <w:webHidden/>
              </w:rPr>
              <w:t>4</w:t>
            </w:r>
          </w:hyperlink>
        </w:p>
        <w:p w:rsidR="000D0EA3">
          <w:pPr>
            <w:pStyle w:val="TOC3"/>
            <w:rPr>
              <w:rFonts w:asciiTheme="minorHAnsi" w:eastAsiaTheme="minorEastAsia" w:hAnsiTheme="minorHAnsi" w:cstheme="minorBidi"/>
              <w:noProof/>
              <w:sz w:val="21"/>
              <w:szCs w:val="22"/>
            </w:rPr>
          </w:pPr>
          <w:hyperlink w:anchor="_Toc8144493" w:history="1">
            <w:r w:rsidRPr="00103840">
              <w:rPr>
                <w:rStyle w:val="Hyperlink"/>
                <w:noProof/>
              </w:rPr>
              <w:t>2.1.1</w:t>
            </w:r>
            <w:r w:rsidRPr="00103840">
              <w:rPr>
                <w:rStyle w:val="Hyperlink"/>
                <w:rFonts w:hint="eastAsia"/>
                <w:noProof/>
              </w:rPr>
              <w:t>主观因素</w:t>
            </w:r>
            <w:r>
              <w:rPr>
                <w:noProof/>
                <w:webHidden/>
              </w:rPr>
              <w:tab/>
            </w:r>
            <w:r w:rsidR="00227708">
              <w:rPr>
                <w:rFonts w:hint="eastAsia"/>
                <w:noProof/>
                <w:webHidden/>
              </w:rPr>
              <w:t>4</w:t>
            </w:r>
          </w:hyperlink>
        </w:p>
        <w:p w:rsidR="000D0EA3">
          <w:pPr>
            <w:pStyle w:val="TOC3"/>
            <w:rPr>
              <w:rFonts w:asciiTheme="minorHAnsi" w:eastAsiaTheme="minorEastAsia" w:hAnsiTheme="minorHAnsi" w:cstheme="minorBidi"/>
              <w:noProof/>
              <w:sz w:val="21"/>
              <w:szCs w:val="22"/>
            </w:rPr>
          </w:pPr>
          <w:hyperlink w:anchor="_Toc8144494" w:history="1">
            <w:r w:rsidRPr="00103840">
              <w:rPr>
                <w:rStyle w:val="Hyperlink"/>
                <w:noProof/>
              </w:rPr>
              <w:t>2.1.2</w:t>
            </w:r>
            <w:r w:rsidRPr="00103840">
              <w:rPr>
                <w:rStyle w:val="Hyperlink"/>
                <w:rFonts w:hint="eastAsia"/>
                <w:noProof/>
              </w:rPr>
              <w:t>客观因素</w:t>
            </w:r>
            <w:r>
              <w:rPr>
                <w:noProof/>
                <w:webHidden/>
              </w:rPr>
              <w:tab/>
            </w:r>
            <w:r w:rsidR="00227708">
              <w:rPr>
                <w:rFonts w:hint="eastAsia"/>
                <w:noProof/>
                <w:webHidden/>
              </w:rPr>
              <w:t>4</w:t>
            </w:r>
          </w:hyperlink>
        </w:p>
        <w:p w:rsidR="000D0EA3">
          <w:pPr>
            <w:pStyle w:val="TOC2"/>
            <w:rPr>
              <w:rFonts w:asciiTheme="minorHAnsi" w:eastAsiaTheme="minorEastAsia" w:hAnsiTheme="minorHAnsi" w:cstheme="minorBidi"/>
              <w:noProof/>
              <w:sz w:val="21"/>
              <w:szCs w:val="22"/>
            </w:rPr>
          </w:pPr>
          <w:hyperlink w:anchor="_Toc8144495" w:history="1">
            <w:r w:rsidRPr="00103840">
              <w:rPr>
                <w:rStyle w:val="Hyperlink"/>
                <w:noProof/>
              </w:rPr>
              <w:t>2.2</w:t>
            </w:r>
            <w:r w:rsidRPr="00103840">
              <w:rPr>
                <w:rStyle w:val="Hyperlink"/>
                <w:rFonts w:hint="eastAsia"/>
                <w:noProof/>
              </w:rPr>
              <w:t>乘客疏散行为模式</w:t>
            </w:r>
            <w:r>
              <w:rPr>
                <w:noProof/>
                <w:webHidden/>
              </w:rPr>
              <w:tab/>
            </w:r>
            <w:r w:rsidR="00227708">
              <w:rPr>
                <w:rFonts w:hint="eastAsia"/>
                <w:noProof/>
                <w:webHidden/>
              </w:rPr>
              <w:t>5</w:t>
            </w:r>
          </w:hyperlink>
        </w:p>
        <w:p w:rsidR="000D0EA3">
          <w:pPr>
            <w:pStyle w:val="TOC3"/>
            <w:rPr>
              <w:rFonts w:asciiTheme="minorHAnsi" w:eastAsiaTheme="minorEastAsia" w:hAnsiTheme="minorHAnsi" w:cstheme="minorBidi"/>
              <w:noProof/>
              <w:sz w:val="21"/>
              <w:szCs w:val="22"/>
            </w:rPr>
          </w:pPr>
          <w:hyperlink w:anchor="_Toc8144496" w:history="1">
            <w:r w:rsidRPr="00103840">
              <w:rPr>
                <w:rStyle w:val="Hyperlink"/>
                <w:noProof/>
              </w:rPr>
              <w:t>2.2.1</w:t>
            </w:r>
            <w:r w:rsidRPr="00103840">
              <w:rPr>
                <w:rStyle w:val="Hyperlink"/>
                <w:rFonts w:hint="eastAsia"/>
                <w:noProof/>
              </w:rPr>
              <w:t>个体疏散行为模式</w:t>
            </w:r>
            <w:r>
              <w:rPr>
                <w:noProof/>
                <w:webHidden/>
              </w:rPr>
              <w:tab/>
            </w:r>
            <w:r w:rsidR="00227708">
              <w:rPr>
                <w:rFonts w:hint="eastAsia"/>
                <w:noProof/>
                <w:webHidden/>
              </w:rPr>
              <w:t>5</w:t>
            </w:r>
          </w:hyperlink>
        </w:p>
        <w:p w:rsidR="000D0EA3">
          <w:pPr>
            <w:pStyle w:val="TOC3"/>
            <w:rPr>
              <w:rFonts w:asciiTheme="minorHAnsi" w:eastAsiaTheme="minorEastAsia" w:hAnsiTheme="minorHAnsi" w:cstheme="minorBidi"/>
              <w:noProof/>
              <w:sz w:val="21"/>
              <w:szCs w:val="22"/>
            </w:rPr>
          </w:pPr>
          <w:hyperlink w:anchor="_Toc8144497" w:history="1">
            <w:r w:rsidRPr="00103840">
              <w:rPr>
                <w:rStyle w:val="Hyperlink"/>
                <w:noProof/>
              </w:rPr>
              <w:t>2.2.2</w:t>
            </w:r>
            <w:r w:rsidRPr="00103840">
              <w:rPr>
                <w:rStyle w:val="Hyperlink"/>
                <w:rFonts w:hint="eastAsia"/>
                <w:noProof/>
              </w:rPr>
              <w:t>群体疏散行为模式</w:t>
            </w:r>
            <w:r>
              <w:rPr>
                <w:noProof/>
                <w:webHidden/>
              </w:rPr>
              <w:tab/>
            </w:r>
            <w:r w:rsidR="00227708">
              <w:rPr>
                <w:rFonts w:hint="eastAsia"/>
                <w:noProof/>
                <w:webHidden/>
              </w:rPr>
              <w:t>5</w:t>
            </w:r>
          </w:hyperlink>
        </w:p>
        <w:p w:rsidR="000D0EA3">
          <w:pPr>
            <w:pStyle w:val="TOC3"/>
            <w:rPr>
              <w:rFonts w:asciiTheme="minorHAnsi" w:eastAsiaTheme="minorEastAsia" w:hAnsiTheme="minorHAnsi" w:cstheme="minorBidi"/>
              <w:noProof/>
              <w:sz w:val="21"/>
              <w:szCs w:val="22"/>
            </w:rPr>
          </w:pPr>
          <w:hyperlink w:anchor="_Toc8144498" w:history="1">
            <w:r w:rsidRPr="00103840">
              <w:rPr>
                <w:rStyle w:val="Hyperlink"/>
                <w:noProof/>
              </w:rPr>
              <w:t>2.2.3</w:t>
            </w:r>
            <w:r w:rsidRPr="00103840">
              <w:rPr>
                <w:rStyle w:val="Hyperlink"/>
                <w:rFonts w:hint="eastAsia"/>
                <w:noProof/>
              </w:rPr>
              <w:t>决策者疏散行为模式</w:t>
            </w:r>
            <w:r>
              <w:rPr>
                <w:noProof/>
                <w:webHidden/>
              </w:rPr>
              <w:tab/>
            </w:r>
            <w:r w:rsidR="00227708">
              <w:rPr>
                <w:rFonts w:hint="eastAsia"/>
                <w:noProof/>
                <w:webHidden/>
              </w:rPr>
              <w:t>6</w:t>
            </w:r>
          </w:hyperlink>
        </w:p>
        <w:p w:rsidR="000D0EA3">
          <w:pPr>
            <w:pStyle w:val="TOC1"/>
            <w:rPr>
              <w:rFonts w:asciiTheme="minorHAnsi" w:eastAsiaTheme="minorEastAsia" w:hAnsiTheme="minorHAnsi" w:cstheme="minorBidi"/>
              <w:noProof/>
              <w:sz w:val="21"/>
              <w:szCs w:val="22"/>
            </w:rPr>
          </w:pPr>
          <w:hyperlink w:anchor="_Toc8144499" w:history="1">
            <w:r w:rsidRPr="00103840">
              <w:rPr>
                <w:rStyle w:val="Hyperlink"/>
                <w:rFonts w:hint="eastAsia"/>
                <w:noProof/>
              </w:rPr>
              <w:t>第三章</w:t>
            </w:r>
            <w:r w:rsidRPr="00103840">
              <w:rPr>
                <w:rStyle w:val="Hyperlink"/>
                <w:noProof/>
              </w:rPr>
              <w:t xml:space="preserve"> </w:t>
            </w:r>
            <w:r w:rsidRPr="00103840">
              <w:rPr>
                <w:rStyle w:val="Hyperlink"/>
                <w:rFonts w:hint="eastAsia"/>
                <w:noProof/>
              </w:rPr>
              <w:t>车站设施疏散能力研究</w:t>
            </w:r>
            <w:r>
              <w:rPr>
                <w:noProof/>
                <w:webHidden/>
              </w:rPr>
              <w:tab/>
            </w:r>
            <w:r w:rsidR="00227708">
              <w:rPr>
                <w:rFonts w:hint="eastAsia"/>
                <w:noProof/>
                <w:webHidden/>
              </w:rPr>
              <w:t>7</w:t>
            </w:r>
          </w:hyperlink>
        </w:p>
        <w:p w:rsidR="000D0EA3">
          <w:pPr>
            <w:pStyle w:val="TOC2"/>
            <w:rPr>
              <w:rFonts w:asciiTheme="minorHAnsi" w:eastAsiaTheme="minorEastAsia" w:hAnsiTheme="minorHAnsi" w:cstheme="minorBidi"/>
              <w:noProof/>
              <w:sz w:val="21"/>
              <w:szCs w:val="22"/>
            </w:rPr>
          </w:pPr>
          <w:hyperlink w:anchor="_Toc8144500" w:history="1">
            <w:r w:rsidRPr="00103840">
              <w:rPr>
                <w:rStyle w:val="Hyperlink"/>
                <w:noProof/>
              </w:rPr>
              <w:t>3.1</w:t>
            </w:r>
            <w:r w:rsidRPr="00103840">
              <w:rPr>
                <w:rStyle w:val="Hyperlink"/>
                <w:rFonts w:hint="eastAsia"/>
                <w:noProof/>
              </w:rPr>
              <w:t>车站设施分类及单一设施疏散能力</w:t>
            </w:r>
            <w:r>
              <w:rPr>
                <w:noProof/>
                <w:webHidden/>
              </w:rPr>
              <w:tab/>
            </w:r>
            <w:r w:rsidR="00227708">
              <w:rPr>
                <w:rFonts w:hint="eastAsia"/>
                <w:noProof/>
                <w:webHidden/>
              </w:rPr>
              <w:t>7</w:t>
            </w:r>
          </w:hyperlink>
        </w:p>
        <w:p w:rsidR="000D0EA3">
          <w:pPr>
            <w:pStyle w:val="TOC3"/>
            <w:rPr>
              <w:rFonts w:asciiTheme="minorHAnsi" w:eastAsiaTheme="minorEastAsia" w:hAnsiTheme="minorHAnsi" w:cstheme="minorBidi"/>
              <w:noProof/>
              <w:sz w:val="21"/>
              <w:szCs w:val="22"/>
            </w:rPr>
          </w:pPr>
          <w:hyperlink w:anchor="_Toc8144501" w:history="1">
            <w:r w:rsidRPr="00103840">
              <w:rPr>
                <w:rStyle w:val="Hyperlink"/>
                <w:noProof/>
              </w:rPr>
              <w:t>3.1.1</w:t>
            </w:r>
            <w:r w:rsidRPr="00103840">
              <w:rPr>
                <w:rStyle w:val="Hyperlink"/>
                <w:rFonts w:hint="eastAsia"/>
                <w:noProof/>
              </w:rPr>
              <w:t>通行设施疏散能力</w:t>
            </w:r>
            <w:r>
              <w:rPr>
                <w:noProof/>
                <w:webHidden/>
              </w:rPr>
              <w:tab/>
            </w:r>
            <w:r w:rsidR="00227708">
              <w:rPr>
                <w:rFonts w:hint="eastAsia"/>
                <w:noProof/>
                <w:webHidden/>
              </w:rPr>
              <w:t>7</w:t>
            </w:r>
          </w:hyperlink>
        </w:p>
        <w:p w:rsidR="000D0EA3">
          <w:pPr>
            <w:pStyle w:val="TOC3"/>
            <w:rPr>
              <w:rFonts w:asciiTheme="minorHAnsi" w:eastAsiaTheme="minorEastAsia" w:hAnsiTheme="minorHAnsi" w:cstheme="minorBidi"/>
              <w:noProof/>
              <w:sz w:val="21"/>
              <w:szCs w:val="22"/>
            </w:rPr>
          </w:pPr>
          <w:hyperlink w:anchor="_Toc8144502" w:history="1">
            <w:r w:rsidRPr="00103840">
              <w:rPr>
                <w:rStyle w:val="Hyperlink"/>
                <w:noProof/>
              </w:rPr>
              <w:t>3.1.2</w:t>
            </w:r>
            <w:r w:rsidRPr="00103840">
              <w:rPr>
                <w:rStyle w:val="Hyperlink"/>
                <w:rFonts w:hint="eastAsia"/>
                <w:noProof/>
              </w:rPr>
              <w:t>集散设施疏散能力</w:t>
            </w:r>
            <w:r>
              <w:rPr>
                <w:noProof/>
                <w:webHidden/>
              </w:rPr>
              <w:tab/>
            </w:r>
            <w:r w:rsidR="00227708">
              <w:rPr>
                <w:rFonts w:hint="eastAsia"/>
                <w:noProof/>
                <w:webHidden/>
              </w:rPr>
              <w:t>8</w:t>
            </w:r>
          </w:hyperlink>
        </w:p>
        <w:p w:rsidR="000D0EA3">
          <w:pPr>
            <w:pStyle w:val="TOC2"/>
            <w:rPr>
              <w:rFonts w:asciiTheme="minorHAnsi" w:eastAsiaTheme="minorEastAsia" w:hAnsiTheme="minorHAnsi" w:cstheme="minorBidi"/>
              <w:noProof/>
              <w:sz w:val="21"/>
              <w:szCs w:val="22"/>
            </w:rPr>
          </w:pPr>
          <w:hyperlink w:anchor="_Toc8144503" w:history="1">
            <w:r w:rsidRPr="00103840">
              <w:rPr>
                <w:rStyle w:val="Hyperlink"/>
                <w:noProof/>
              </w:rPr>
              <w:t>3.2</w:t>
            </w:r>
            <w:r w:rsidRPr="00103840">
              <w:rPr>
                <w:rStyle w:val="Hyperlink"/>
                <w:rFonts w:hint="eastAsia"/>
                <w:noProof/>
              </w:rPr>
              <w:t>车站设施的连接关系</w:t>
            </w:r>
            <w:r>
              <w:rPr>
                <w:noProof/>
                <w:webHidden/>
              </w:rPr>
              <w:tab/>
            </w:r>
            <w:r w:rsidR="00227708">
              <w:rPr>
                <w:rFonts w:hint="eastAsia"/>
                <w:noProof/>
                <w:webHidden/>
              </w:rPr>
              <w:t>9</w:t>
            </w:r>
          </w:hyperlink>
        </w:p>
        <w:p w:rsidR="000D0EA3">
          <w:pPr>
            <w:pStyle w:val="TOC2"/>
            <w:rPr>
              <w:rFonts w:asciiTheme="minorHAnsi" w:eastAsiaTheme="minorEastAsia" w:hAnsiTheme="minorHAnsi" w:cstheme="minorBidi"/>
              <w:noProof/>
              <w:sz w:val="21"/>
              <w:szCs w:val="22"/>
            </w:rPr>
          </w:pPr>
          <w:hyperlink w:anchor="_Toc8144504" w:history="1">
            <w:r w:rsidRPr="00103840">
              <w:rPr>
                <w:rStyle w:val="Hyperlink"/>
                <w:noProof/>
              </w:rPr>
              <w:t>3.3</w:t>
            </w:r>
            <w:r w:rsidRPr="00103840">
              <w:rPr>
                <w:rStyle w:val="Hyperlink"/>
                <w:rFonts w:hint="eastAsia"/>
                <w:noProof/>
              </w:rPr>
              <w:t>设施连接处缓冲区的设置</w:t>
            </w:r>
            <w:r>
              <w:rPr>
                <w:noProof/>
                <w:webHidden/>
              </w:rPr>
              <w:tab/>
            </w:r>
            <w:r w:rsidR="00227708">
              <w:rPr>
                <w:rFonts w:hint="eastAsia"/>
                <w:noProof/>
                <w:webHidden/>
              </w:rPr>
              <w:t>9</w:t>
            </w:r>
          </w:hyperlink>
        </w:p>
        <w:p w:rsidR="000D0EA3">
          <w:pPr>
            <w:pStyle w:val="TOC3"/>
            <w:rPr>
              <w:rFonts w:asciiTheme="minorHAnsi" w:eastAsiaTheme="minorEastAsia" w:hAnsiTheme="minorHAnsi" w:cstheme="minorBidi"/>
              <w:noProof/>
              <w:sz w:val="21"/>
              <w:szCs w:val="22"/>
            </w:rPr>
          </w:pPr>
          <w:hyperlink w:anchor="_Toc8144505" w:history="1">
            <w:r w:rsidRPr="00103840">
              <w:rPr>
                <w:rStyle w:val="Hyperlink"/>
                <w:noProof/>
              </w:rPr>
              <w:t>3.3.1</w:t>
            </w:r>
            <w:r w:rsidRPr="00103840">
              <w:rPr>
                <w:rStyle w:val="Hyperlink"/>
                <w:rFonts w:hint="eastAsia"/>
                <w:noProof/>
              </w:rPr>
              <w:t>缓冲区在城市轨道交通中的定义</w:t>
            </w:r>
            <w:r>
              <w:rPr>
                <w:noProof/>
                <w:webHidden/>
              </w:rPr>
              <w:tab/>
            </w:r>
            <w:r w:rsidR="00227708">
              <w:rPr>
                <w:rFonts w:hint="eastAsia"/>
                <w:noProof/>
                <w:webHidden/>
              </w:rPr>
              <w:t>9</w:t>
            </w:r>
          </w:hyperlink>
        </w:p>
        <w:p w:rsidR="000D0EA3">
          <w:pPr>
            <w:pStyle w:val="TOC3"/>
            <w:rPr>
              <w:rFonts w:asciiTheme="minorHAnsi" w:eastAsiaTheme="minorEastAsia" w:hAnsiTheme="minorHAnsi" w:cstheme="minorBidi"/>
              <w:noProof/>
              <w:sz w:val="21"/>
              <w:szCs w:val="22"/>
            </w:rPr>
          </w:pPr>
          <w:hyperlink w:anchor="_Toc8144506" w:history="1">
            <w:r w:rsidRPr="00103840">
              <w:rPr>
                <w:rStyle w:val="Hyperlink"/>
                <w:noProof/>
              </w:rPr>
              <w:t>3.3.2</w:t>
            </w:r>
            <w:r w:rsidRPr="00103840">
              <w:rPr>
                <w:rStyle w:val="Hyperlink"/>
                <w:rFonts w:hint="eastAsia"/>
                <w:noProof/>
              </w:rPr>
              <w:t>缓冲区的分类</w:t>
            </w:r>
            <w:r>
              <w:rPr>
                <w:noProof/>
                <w:webHidden/>
              </w:rPr>
              <w:tab/>
            </w:r>
            <w:r w:rsidR="00227708">
              <w:rPr>
                <w:rFonts w:hint="eastAsia"/>
                <w:noProof/>
                <w:webHidden/>
              </w:rPr>
              <w:t>9</w:t>
            </w:r>
          </w:hyperlink>
        </w:p>
        <w:p w:rsidR="000D0EA3">
          <w:pPr>
            <w:pStyle w:val="TOC3"/>
            <w:rPr>
              <w:rFonts w:asciiTheme="minorHAnsi" w:eastAsiaTheme="minorEastAsia" w:hAnsiTheme="minorHAnsi" w:cstheme="minorBidi"/>
              <w:noProof/>
              <w:sz w:val="21"/>
              <w:szCs w:val="22"/>
            </w:rPr>
          </w:pPr>
          <w:hyperlink w:anchor="_Toc8144507" w:history="1">
            <w:r w:rsidRPr="00103840">
              <w:rPr>
                <w:rStyle w:val="Hyperlink"/>
                <w:noProof/>
              </w:rPr>
              <w:t>3.3.3</w:t>
            </w:r>
            <w:r w:rsidRPr="00103840">
              <w:rPr>
                <w:rStyle w:val="Hyperlink"/>
                <w:rFonts w:hint="eastAsia"/>
                <w:noProof/>
              </w:rPr>
              <w:t>设置缓冲区的意义</w:t>
            </w:r>
            <w:r>
              <w:rPr>
                <w:noProof/>
                <w:webHidden/>
              </w:rPr>
              <w:tab/>
            </w:r>
            <w:r w:rsidR="00227708">
              <w:rPr>
                <w:rFonts w:hint="eastAsia"/>
                <w:noProof/>
                <w:webHidden/>
              </w:rPr>
              <w:t>10</w:t>
            </w:r>
          </w:hyperlink>
        </w:p>
        <w:p w:rsidR="000D0EA3">
          <w:pPr>
            <w:pStyle w:val="TOC1"/>
            <w:rPr>
              <w:rFonts w:asciiTheme="minorHAnsi" w:eastAsiaTheme="minorEastAsia" w:hAnsiTheme="minorHAnsi" w:cstheme="minorBidi"/>
              <w:noProof/>
              <w:sz w:val="21"/>
              <w:szCs w:val="22"/>
            </w:rPr>
          </w:pPr>
          <w:hyperlink w:anchor="_Toc8144508" w:history="1">
            <w:r w:rsidRPr="00103840">
              <w:rPr>
                <w:rStyle w:val="Hyperlink"/>
                <w:rFonts w:hint="eastAsia"/>
                <w:noProof/>
              </w:rPr>
              <w:t>第四章</w:t>
            </w:r>
            <w:r w:rsidRPr="00103840">
              <w:rPr>
                <w:rStyle w:val="Hyperlink"/>
                <w:noProof/>
              </w:rPr>
              <w:t xml:space="preserve"> </w:t>
            </w:r>
            <w:r w:rsidRPr="00103840">
              <w:rPr>
                <w:rStyle w:val="Hyperlink"/>
                <w:rFonts w:hint="eastAsia"/>
                <w:noProof/>
              </w:rPr>
              <w:t>城市轨道交通车站疏散引导策略</w:t>
            </w:r>
            <w:r>
              <w:rPr>
                <w:noProof/>
                <w:webHidden/>
              </w:rPr>
              <w:tab/>
            </w:r>
            <w:r w:rsidR="00227708">
              <w:rPr>
                <w:rFonts w:hint="eastAsia"/>
                <w:noProof/>
                <w:webHidden/>
              </w:rPr>
              <w:t>11</w:t>
            </w:r>
          </w:hyperlink>
        </w:p>
        <w:p w:rsidR="000D0EA3">
          <w:pPr>
            <w:pStyle w:val="TOC2"/>
            <w:rPr>
              <w:rFonts w:asciiTheme="minorHAnsi" w:eastAsiaTheme="minorEastAsia" w:hAnsiTheme="minorHAnsi" w:cstheme="minorBidi"/>
              <w:noProof/>
              <w:sz w:val="21"/>
              <w:szCs w:val="22"/>
            </w:rPr>
          </w:pPr>
          <w:hyperlink w:anchor="_Toc8144509" w:history="1">
            <w:r w:rsidRPr="00103840">
              <w:rPr>
                <w:rStyle w:val="Hyperlink"/>
                <w:noProof/>
              </w:rPr>
              <w:t>4.1</w:t>
            </w:r>
            <w:r w:rsidRPr="00103840">
              <w:rPr>
                <w:rStyle w:val="Hyperlink"/>
                <w:rFonts w:hint="eastAsia"/>
                <w:noProof/>
              </w:rPr>
              <w:t>疏散引导位置</w:t>
            </w:r>
            <w:r>
              <w:rPr>
                <w:noProof/>
                <w:webHidden/>
              </w:rPr>
              <w:tab/>
            </w:r>
            <w:r w:rsidR="00227708">
              <w:rPr>
                <w:rFonts w:hint="eastAsia"/>
                <w:noProof/>
                <w:webHidden/>
              </w:rPr>
              <w:t>11</w:t>
            </w:r>
          </w:hyperlink>
        </w:p>
        <w:p w:rsidR="000D0EA3">
          <w:pPr>
            <w:pStyle w:val="TOC3"/>
            <w:rPr>
              <w:rFonts w:asciiTheme="minorHAnsi" w:eastAsiaTheme="minorEastAsia" w:hAnsiTheme="minorHAnsi" w:cstheme="minorBidi"/>
              <w:noProof/>
              <w:sz w:val="21"/>
              <w:szCs w:val="22"/>
            </w:rPr>
          </w:pPr>
          <w:hyperlink w:anchor="_Toc8144510" w:history="1">
            <w:r w:rsidRPr="00103840">
              <w:rPr>
                <w:rStyle w:val="Hyperlink"/>
                <w:noProof/>
              </w:rPr>
              <w:t>4.1.1</w:t>
            </w:r>
            <w:r w:rsidRPr="00103840">
              <w:rPr>
                <w:rStyle w:val="Hyperlink"/>
                <w:rFonts w:hint="eastAsia"/>
                <w:noProof/>
              </w:rPr>
              <w:t>路径合流处</w:t>
            </w:r>
            <w:r>
              <w:rPr>
                <w:noProof/>
                <w:webHidden/>
              </w:rPr>
              <w:tab/>
            </w:r>
            <w:r w:rsidR="00227708">
              <w:rPr>
                <w:rFonts w:hint="eastAsia"/>
                <w:noProof/>
                <w:webHidden/>
              </w:rPr>
              <w:t>11</w:t>
            </w:r>
          </w:hyperlink>
        </w:p>
        <w:p w:rsidR="000D0EA3">
          <w:pPr>
            <w:pStyle w:val="TOC3"/>
            <w:rPr>
              <w:rFonts w:asciiTheme="minorHAnsi" w:eastAsiaTheme="minorEastAsia" w:hAnsiTheme="minorHAnsi" w:cstheme="minorBidi"/>
              <w:noProof/>
              <w:sz w:val="21"/>
              <w:szCs w:val="22"/>
            </w:rPr>
          </w:pPr>
          <w:hyperlink w:anchor="_Toc8144511" w:history="1">
            <w:r w:rsidRPr="00103840">
              <w:rPr>
                <w:rStyle w:val="Hyperlink"/>
                <w:noProof/>
              </w:rPr>
              <w:t>4.1.2</w:t>
            </w:r>
            <w:r w:rsidRPr="00103840">
              <w:rPr>
                <w:rStyle w:val="Hyperlink"/>
                <w:rFonts w:hint="eastAsia"/>
                <w:noProof/>
              </w:rPr>
              <w:t>路径分流处</w:t>
            </w:r>
            <w:r>
              <w:rPr>
                <w:noProof/>
                <w:webHidden/>
              </w:rPr>
              <w:tab/>
            </w:r>
            <w:r w:rsidR="00227708">
              <w:rPr>
                <w:rFonts w:hint="eastAsia"/>
                <w:noProof/>
                <w:webHidden/>
              </w:rPr>
              <w:t>11</w:t>
            </w:r>
          </w:hyperlink>
        </w:p>
        <w:p w:rsidR="000D0EA3">
          <w:pPr>
            <w:pStyle w:val="TOC3"/>
            <w:rPr>
              <w:rFonts w:asciiTheme="minorHAnsi" w:eastAsiaTheme="minorEastAsia" w:hAnsiTheme="minorHAnsi" w:cstheme="minorBidi"/>
              <w:noProof/>
              <w:sz w:val="21"/>
              <w:szCs w:val="22"/>
            </w:rPr>
          </w:pPr>
          <w:hyperlink w:anchor="_Toc8144512" w:history="1">
            <w:r w:rsidRPr="00103840">
              <w:rPr>
                <w:rStyle w:val="Hyperlink"/>
                <w:noProof/>
              </w:rPr>
              <w:t>4.1.3</w:t>
            </w:r>
            <w:r w:rsidRPr="00103840">
              <w:rPr>
                <w:rStyle w:val="Hyperlink"/>
                <w:rFonts w:hint="eastAsia"/>
                <w:noProof/>
              </w:rPr>
              <w:t>客流集散区域</w:t>
            </w:r>
            <w:r>
              <w:rPr>
                <w:noProof/>
                <w:webHidden/>
              </w:rPr>
              <w:tab/>
            </w:r>
            <w:r w:rsidR="00227708">
              <w:rPr>
                <w:rFonts w:hint="eastAsia"/>
                <w:noProof/>
                <w:webHidden/>
              </w:rPr>
              <w:t>11</w:t>
            </w:r>
          </w:hyperlink>
        </w:p>
        <w:p w:rsidR="000D0EA3">
          <w:pPr>
            <w:pStyle w:val="TOC2"/>
            <w:rPr>
              <w:rFonts w:asciiTheme="minorHAnsi" w:eastAsiaTheme="minorEastAsia" w:hAnsiTheme="minorHAnsi" w:cstheme="minorBidi"/>
              <w:noProof/>
              <w:sz w:val="21"/>
              <w:szCs w:val="22"/>
            </w:rPr>
          </w:pPr>
          <w:hyperlink w:anchor="_Toc8144513" w:history="1">
            <w:r w:rsidRPr="00103840">
              <w:rPr>
                <w:rStyle w:val="Hyperlink"/>
                <w:noProof/>
              </w:rPr>
              <w:t>4.2</w:t>
            </w:r>
            <w:r w:rsidRPr="00103840">
              <w:rPr>
                <w:rStyle w:val="Hyperlink"/>
                <w:rFonts w:hint="eastAsia"/>
                <w:noProof/>
              </w:rPr>
              <w:t>疏散引导措施</w:t>
            </w:r>
            <w:r>
              <w:rPr>
                <w:noProof/>
                <w:webHidden/>
              </w:rPr>
              <w:tab/>
            </w:r>
            <w:r w:rsidR="00227708">
              <w:rPr>
                <w:rFonts w:hint="eastAsia"/>
                <w:noProof/>
                <w:webHidden/>
              </w:rPr>
              <w:t>11</w:t>
            </w:r>
          </w:hyperlink>
        </w:p>
        <w:p w:rsidR="000D0EA3">
          <w:pPr>
            <w:pStyle w:val="TOC3"/>
            <w:rPr>
              <w:rFonts w:asciiTheme="minorHAnsi" w:eastAsiaTheme="minorEastAsia" w:hAnsiTheme="minorHAnsi" w:cstheme="minorBidi"/>
              <w:noProof/>
              <w:sz w:val="21"/>
              <w:szCs w:val="22"/>
            </w:rPr>
          </w:pPr>
          <w:hyperlink w:anchor="_Toc8144514" w:history="1">
            <w:r w:rsidRPr="00103840">
              <w:rPr>
                <w:rStyle w:val="Hyperlink"/>
                <w:noProof/>
              </w:rPr>
              <w:t>4.2.1</w:t>
            </w:r>
            <w:r w:rsidRPr="00103840">
              <w:rPr>
                <w:rStyle w:val="Hyperlink"/>
                <w:rFonts w:hint="eastAsia"/>
                <w:noProof/>
              </w:rPr>
              <w:t>设施设备状态的变更</w:t>
            </w:r>
            <w:r>
              <w:rPr>
                <w:noProof/>
                <w:webHidden/>
              </w:rPr>
              <w:tab/>
            </w:r>
            <w:r w:rsidR="00227708">
              <w:rPr>
                <w:rFonts w:hint="eastAsia"/>
                <w:noProof/>
                <w:webHidden/>
              </w:rPr>
              <w:t>11</w:t>
            </w:r>
          </w:hyperlink>
        </w:p>
        <w:p w:rsidR="000D0EA3">
          <w:pPr>
            <w:pStyle w:val="TOC3"/>
            <w:rPr>
              <w:rFonts w:asciiTheme="minorHAnsi" w:eastAsiaTheme="minorEastAsia" w:hAnsiTheme="minorHAnsi" w:cstheme="minorBidi"/>
              <w:noProof/>
              <w:sz w:val="21"/>
              <w:szCs w:val="22"/>
            </w:rPr>
          </w:pPr>
          <w:hyperlink w:anchor="_Toc8144515" w:history="1">
            <w:r w:rsidRPr="00103840">
              <w:rPr>
                <w:rStyle w:val="Hyperlink"/>
                <w:noProof/>
              </w:rPr>
              <w:t>4.2.2</w:t>
            </w:r>
            <w:r w:rsidRPr="00103840">
              <w:rPr>
                <w:rStyle w:val="Hyperlink"/>
                <w:rFonts w:hint="eastAsia"/>
                <w:noProof/>
              </w:rPr>
              <w:t>人工引导</w:t>
            </w:r>
            <w:r>
              <w:rPr>
                <w:noProof/>
                <w:webHidden/>
              </w:rPr>
              <w:tab/>
            </w:r>
            <w:r w:rsidR="00227708">
              <w:rPr>
                <w:rFonts w:hint="eastAsia"/>
                <w:noProof/>
                <w:webHidden/>
              </w:rPr>
              <w:t>12</w:t>
            </w:r>
          </w:hyperlink>
        </w:p>
        <w:p w:rsidR="000D0EA3">
          <w:pPr>
            <w:pStyle w:val="TOC3"/>
            <w:rPr>
              <w:rFonts w:asciiTheme="minorHAnsi" w:eastAsiaTheme="minorEastAsia" w:hAnsiTheme="minorHAnsi" w:cstheme="minorBidi"/>
              <w:noProof/>
              <w:sz w:val="21"/>
              <w:szCs w:val="22"/>
            </w:rPr>
          </w:pPr>
          <w:hyperlink w:anchor="_Toc8144516" w:history="1">
            <w:r w:rsidRPr="00103840">
              <w:rPr>
                <w:rStyle w:val="Hyperlink"/>
                <w:noProof/>
              </w:rPr>
              <w:t>4.2.3</w:t>
            </w:r>
            <w:r w:rsidRPr="00103840">
              <w:rPr>
                <w:rStyle w:val="Hyperlink"/>
                <w:rFonts w:hint="eastAsia"/>
                <w:noProof/>
              </w:rPr>
              <w:t>信息引导</w:t>
            </w:r>
            <w:r>
              <w:rPr>
                <w:noProof/>
                <w:webHidden/>
              </w:rPr>
              <w:tab/>
            </w:r>
            <w:r w:rsidR="00227708">
              <w:rPr>
                <w:rFonts w:hint="eastAsia"/>
                <w:noProof/>
                <w:webHidden/>
              </w:rPr>
              <w:t>12</w:t>
            </w:r>
          </w:hyperlink>
        </w:p>
        <w:p w:rsidR="000D0EA3">
          <w:pPr>
            <w:pStyle w:val="TOC2"/>
            <w:rPr>
              <w:rFonts w:asciiTheme="minorHAnsi" w:eastAsiaTheme="minorEastAsia" w:hAnsiTheme="minorHAnsi" w:cstheme="minorBidi"/>
              <w:noProof/>
              <w:sz w:val="21"/>
              <w:szCs w:val="22"/>
            </w:rPr>
          </w:pPr>
          <w:hyperlink w:anchor="_Toc8144517" w:history="1">
            <w:r w:rsidRPr="00103840">
              <w:rPr>
                <w:rStyle w:val="Hyperlink"/>
                <w:noProof/>
              </w:rPr>
              <w:t>4.3</w:t>
            </w:r>
            <w:r w:rsidRPr="00103840">
              <w:rPr>
                <w:rStyle w:val="Hyperlink"/>
                <w:rFonts w:hint="eastAsia"/>
                <w:noProof/>
              </w:rPr>
              <w:t>不同岗位的工作人员应急处理措施</w:t>
            </w:r>
            <w:r>
              <w:rPr>
                <w:noProof/>
                <w:webHidden/>
              </w:rPr>
              <w:tab/>
            </w:r>
            <w:r w:rsidR="00227708">
              <w:rPr>
                <w:rFonts w:hint="eastAsia"/>
                <w:noProof/>
                <w:webHidden/>
              </w:rPr>
              <w:t>13</w:t>
            </w:r>
          </w:hyperlink>
        </w:p>
        <w:p w:rsidR="000D0EA3">
          <w:pPr>
            <w:pStyle w:val="TOC3"/>
            <w:rPr>
              <w:rFonts w:asciiTheme="minorHAnsi" w:eastAsiaTheme="minorEastAsia" w:hAnsiTheme="minorHAnsi" w:cstheme="minorBidi"/>
              <w:noProof/>
              <w:sz w:val="21"/>
              <w:szCs w:val="22"/>
            </w:rPr>
          </w:pPr>
          <w:hyperlink w:anchor="_Toc8144518" w:history="1">
            <w:r w:rsidRPr="00103840">
              <w:rPr>
                <w:rStyle w:val="Hyperlink"/>
                <w:noProof/>
              </w:rPr>
              <w:t>4.3.1</w:t>
            </w:r>
            <w:r w:rsidRPr="00103840">
              <w:rPr>
                <w:rStyle w:val="Hyperlink"/>
                <w:rFonts w:hint="eastAsia"/>
                <w:noProof/>
              </w:rPr>
              <w:t>司机的应急处理</w:t>
            </w:r>
            <w:r>
              <w:rPr>
                <w:noProof/>
                <w:webHidden/>
              </w:rPr>
              <w:tab/>
            </w:r>
            <w:r w:rsidR="00227708">
              <w:rPr>
                <w:rFonts w:hint="eastAsia"/>
                <w:noProof/>
                <w:webHidden/>
              </w:rPr>
              <w:t>13</w:t>
            </w:r>
          </w:hyperlink>
        </w:p>
        <w:p w:rsidR="000D0EA3">
          <w:pPr>
            <w:pStyle w:val="TOC3"/>
            <w:rPr>
              <w:rFonts w:asciiTheme="minorHAnsi" w:eastAsiaTheme="minorEastAsia" w:hAnsiTheme="minorHAnsi" w:cstheme="minorBidi"/>
              <w:noProof/>
              <w:sz w:val="21"/>
              <w:szCs w:val="22"/>
            </w:rPr>
          </w:pPr>
          <w:hyperlink w:anchor="_Toc8144519" w:history="1">
            <w:r w:rsidRPr="00103840">
              <w:rPr>
                <w:rStyle w:val="Hyperlink"/>
                <w:noProof/>
              </w:rPr>
              <w:t>4.3.2</w:t>
            </w:r>
            <w:r w:rsidRPr="00103840">
              <w:rPr>
                <w:rStyle w:val="Hyperlink"/>
                <w:rFonts w:hint="eastAsia"/>
                <w:noProof/>
              </w:rPr>
              <w:t>控制中心的应急处理</w:t>
            </w:r>
            <w:r>
              <w:rPr>
                <w:noProof/>
                <w:webHidden/>
              </w:rPr>
              <w:tab/>
            </w:r>
            <w:r w:rsidR="00227708">
              <w:rPr>
                <w:rFonts w:hint="eastAsia"/>
                <w:noProof/>
                <w:webHidden/>
              </w:rPr>
              <w:t>13</w:t>
            </w:r>
          </w:hyperlink>
        </w:p>
        <w:p w:rsidR="000D0EA3">
          <w:pPr>
            <w:pStyle w:val="TOC3"/>
            <w:rPr>
              <w:rFonts w:asciiTheme="minorHAnsi" w:eastAsiaTheme="minorEastAsia" w:hAnsiTheme="minorHAnsi" w:cstheme="minorBidi"/>
              <w:noProof/>
              <w:sz w:val="21"/>
              <w:szCs w:val="22"/>
            </w:rPr>
          </w:pPr>
          <w:hyperlink w:anchor="_Toc8144520" w:history="1">
            <w:r w:rsidRPr="00103840">
              <w:rPr>
                <w:rStyle w:val="Hyperlink"/>
                <w:noProof/>
              </w:rPr>
              <w:t>4.3.3</w:t>
            </w:r>
            <w:r w:rsidRPr="00103840">
              <w:rPr>
                <w:rStyle w:val="Hyperlink"/>
                <w:rFonts w:hint="eastAsia"/>
                <w:noProof/>
              </w:rPr>
              <w:t>车站的应急处理</w:t>
            </w:r>
            <w:r>
              <w:rPr>
                <w:noProof/>
                <w:webHidden/>
              </w:rPr>
              <w:tab/>
            </w:r>
            <w:r w:rsidR="00227708">
              <w:rPr>
                <w:rFonts w:hint="eastAsia"/>
                <w:noProof/>
                <w:webHidden/>
              </w:rPr>
              <w:t>13</w:t>
            </w:r>
          </w:hyperlink>
        </w:p>
        <w:p w:rsidR="000D0EA3">
          <w:pPr>
            <w:pStyle w:val="TOC1"/>
            <w:rPr>
              <w:rFonts w:asciiTheme="minorHAnsi" w:eastAsiaTheme="minorEastAsia" w:hAnsiTheme="minorHAnsi" w:cstheme="minorBidi"/>
              <w:noProof/>
              <w:sz w:val="21"/>
              <w:szCs w:val="22"/>
            </w:rPr>
          </w:pPr>
          <w:hyperlink w:anchor="_Toc8144521" w:history="1">
            <w:r w:rsidRPr="00103840">
              <w:rPr>
                <w:rStyle w:val="Hyperlink"/>
                <w:rFonts w:hint="eastAsia"/>
                <w:noProof/>
              </w:rPr>
              <w:t>第五章</w:t>
            </w:r>
            <w:r w:rsidRPr="00103840">
              <w:rPr>
                <w:rStyle w:val="Hyperlink"/>
                <w:noProof/>
              </w:rPr>
              <w:t xml:space="preserve"> </w:t>
            </w:r>
            <w:r w:rsidRPr="00103840">
              <w:rPr>
                <w:rStyle w:val="Hyperlink"/>
                <w:rFonts w:hint="eastAsia"/>
                <w:noProof/>
              </w:rPr>
              <w:t>应急疏散实例分析</w:t>
            </w:r>
            <w:r>
              <w:rPr>
                <w:noProof/>
                <w:webHidden/>
              </w:rPr>
              <w:tab/>
            </w:r>
            <w:r w:rsidR="00227708">
              <w:rPr>
                <w:rFonts w:hint="eastAsia"/>
                <w:noProof/>
                <w:webHidden/>
              </w:rPr>
              <w:t>14</w:t>
            </w:r>
          </w:hyperlink>
        </w:p>
        <w:p w:rsidR="000D0EA3">
          <w:pPr>
            <w:pStyle w:val="TOC2"/>
            <w:rPr>
              <w:rFonts w:asciiTheme="minorHAnsi" w:eastAsiaTheme="minorEastAsia" w:hAnsiTheme="minorHAnsi" w:cstheme="minorBidi"/>
              <w:noProof/>
              <w:sz w:val="21"/>
              <w:szCs w:val="22"/>
            </w:rPr>
          </w:pPr>
          <w:hyperlink w:anchor="_Toc8144522" w:history="1">
            <w:r w:rsidRPr="00103840">
              <w:rPr>
                <w:rStyle w:val="Hyperlink"/>
                <w:noProof/>
              </w:rPr>
              <w:t>5.1</w:t>
            </w:r>
            <w:r w:rsidRPr="00103840">
              <w:rPr>
                <w:rStyle w:val="Hyperlink"/>
                <w:rFonts w:hint="eastAsia"/>
                <w:noProof/>
              </w:rPr>
              <w:t>大行宫站概况</w:t>
            </w:r>
            <w:r>
              <w:rPr>
                <w:noProof/>
                <w:webHidden/>
              </w:rPr>
              <w:tab/>
            </w:r>
            <w:r w:rsidR="00227708">
              <w:rPr>
                <w:rFonts w:hint="eastAsia"/>
                <w:noProof/>
                <w:webHidden/>
              </w:rPr>
              <w:t>14</w:t>
            </w:r>
          </w:hyperlink>
        </w:p>
        <w:p w:rsidR="000D0EA3">
          <w:pPr>
            <w:pStyle w:val="TOC3"/>
            <w:rPr>
              <w:rFonts w:asciiTheme="minorHAnsi" w:eastAsiaTheme="minorEastAsia" w:hAnsiTheme="minorHAnsi" w:cstheme="minorBidi"/>
              <w:noProof/>
              <w:sz w:val="21"/>
              <w:szCs w:val="22"/>
            </w:rPr>
            <w:sectPr w:rsidSect="00096881">
              <w:footerReference w:type="default" r:id="rId8"/>
              <w:type w:val="nextPage"/>
              <w:pgSz w:w="11906" w:h="16838"/>
              <w:pgMar w:top="1418" w:right="1701" w:bottom="1418" w:left="1701" w:header="851" w:footer="992" w:gutter="0"/>
              <w:pgNumType w:start="4"/>
              <w:cols w:space="425"/>
              <w:titlePg w:val="0"/>
              <w:docGrid w:type="lines" w:linePitch="312"/>
            </w:sectPr>
          </w:pPr>
          <w:hyperlink w:anchor="_Toc8144523" w:history="1">
            <w:r w:rsidRPr="00103840">
              <w:rPr>
                <w:rStyle w:val="Hyperlink"/>
                <w:noProof/>
              </w:rPr>
              <w:t>5.1.1</w:t>
            </w:r>
            <w:r w:rsidRPr="00103840">
              <w:rPr>
                <w:rStyle w:val="Hyperlink"/>
                <w:rFonts w:hint="eastAsia"/>
                <w:noProof/>
              </w:rPr>
              <w:t>大行宫站站地理位置及周围环境</w:t>
            </w:r>
            <w:r>
              <w:rPr>
                <w:noProof/>
                <w:webHidden/>
              </w:rPr>
              <w:tab/>
            </w:r>
            <w:r w:rsidR="00227708">
              <w:rPr>
                <w:rFonts w:hint="eastAsia"/>
                <w:noProof/>
                <w:webHidden/>
              </w:rPr>
              <w:t>14</w:t>
            </w:r>
          </w:hyperlink>
        </w:p>
      </w:sdtContent>
    </w:sdt>
    <w:sdt>
      <w:sdtPr>
        <w:rPr>
          <w:rFonts w:ascii="Times New Roman" w:eastAsia="宋体" w:hAnsi="Times New Roman" w:cs="Times New Roman"/>
          <w:b w:val="0"/>
          <w:bCs w:val="0"/>
          <w:color w:val="auto"/>
          <w:kern w:val="2"/>
          <w:sz w:val="24"/>
          <w:szCs w:val="24"/>
          <w:lang w:val="zh-CN"/>
        </w:rPr>
        <w:id w:val="592003827"/>
        <w:docPartObj>
          <w:docPartGallery w:val="Table of Contents"/>
          <w:docPartUnique/>
        </w:docPartObj>
      </w:sdtPr>
      <w:sdtEndPr>
        <w:rPr>
          <w:rFonts w:ascii="宋体" w:hAnsi="宋体"/>
        </w:rPr>
      </w:sdtEndPr>
      <w:sdtContent>
        <w:p w:rsidR="000D0EA3">
          <w:pPr>
            <w:pStyle w:val="TOC3"/>
            <w:rPr>
              <w:rFonts w:asciiTheme="minorHAnsi" w:eastAsiaTheme="minorEastAsia" w:hAnsiTheme="minorHAnsi" w:cstheme="minorBidi"/>
              <w:noProof/>
              <w:sz w:val="21"/>
              <w:szCs w:val="22"/>
            </w:rPr>
          </w:pPr>
          <w:hyperlink w:anchor="_Toc8144524" w:history="1">
            <w:r w:rsidRPr="00103840">
              <w:rPr>
                <w:rStyle w:val="Hyperlink"/>
                <w:noProof/>
              </w:rPr>
              <w:t>5.1.2</w:t>
            </w:r>
            <w:r w:rsidRPr="00103840">
              <w:rPr>
                <w:rStyle w:val="Hyperlink"/>
                <w:rFonts w:hint="eastAsia"/>
                <w:noProof/>
              </w:rPr>
              <w:t>车站主要设施属性</w:t>
            </w:r>
            <w:r>
              <w:rPr>
                <w:noProof/>
                <w:webHidden/>
              </w:rPr>
              <w:tab/>
            </w:r>
            <w:r w:rsidR="00227708">
              <w:rPr>
                <w:rFonts w:hint="eastAsia"/>
                <w:noProof/>
                <w:webHidden/>
              </w:rPr>
              <w:t>15</w:t>
            </w:r>
          </w:hyperlink>
        </w:p>
        <w:p w:rsidR="000D0EA3">
          <w:pPr>
            <w:pStyle w:val="TOC2"/>
            <w:rPr>
              <w:rFonts w:asciiTheme="minorHAnsi" w:eastAsiaTheme="minorEastAsia" w:hAnsiTheme="minorHAnsi" w:cstheme="minorBidi"/>
              <w:noProof/>
              <w:sz w:val="21"/>
              <w:szCs w:val="22"/>
            </w:rPr>
          </w:pPr>
          <w:hyperlink w:anchor="_Toc8144525" w:history="1">
            <w:r w:rsidRPr="00103840">
              <w:rPr>
                <w:rStyle w:val="Hyperlink"/>
                <w:noProof/>
              </w:rPr>
              <w:t>5.2</w:t>
            </w:r>
            <w:r w:rsidRPr="00103840">
              <w:rPr>
                <w:rStyle w:val="Hyperlink"/>
                <w:rFonts w:hint="eastAsia"/>
                <w:noProof/>
              </w:rPr>
              <w:t>大行宫站疏散分析</w:t>
            </w:r>
            <w:r>
              <w:rPr>
                <w:noProof/>
                <w:webHidden/>
              </w:rPr>
              <w:tab/>
            </w:r>
            <w:r w:rsidR="00227708">
              <w:rPr>
                <w:rFonts w:hint="eastAsia"/>
                <w:noProof/>
                <w:webHidden/>
              </w:rPr>
              <w:t>15</w:t>
            </w:r>
          </w:hyperlink>
        </w:p>
        <w:p w:rsidR="000D0EA3">
          <w:pPr>
            <w:pStyle w:val="TOC3"/>
            <w:rPr>
              <w:rFonts w:asciiTheme="minorHAnsi" w:eastAsiaTheme="minorEastAsia" w:hAnsiTheme="minorHAnsi" w:cstheme="minorBidi"/>
              <w:noProof/>
              <w:sz w:val="21"/>
              <w:szCs w:val="22"/>
            </w:rPr>
          </w:pPr>
          <w:hyperlink w:anchor="_Toc8144526" w:history="1">
            <w:r w:rsidRPr="00103840">
              <w:rPr>
                <w:rStyle w:val="Hyperlink"/>
                <w:noProof/>
              </w:rPr>
              <w:t>5.2.1</w:t>
            </w:r>
            <w:r w:rsidRPr="00103840">
              <w:rPr>
                <w:rStyle w:val="Hyperlink"/>
                <w:rFonts w:hint="eastAsia"/>
                <w:noProof/>
              </w:rPr>
              <w:t>情景设置</w:t>
            </w:r>
            <w:r>
              <w:rPr>
                <w:noProof/>
                <w:webHidden/>
              </w:rPr>
              <w:tab/>
            </w:r>
            <w:r w:rsidR="00227708">
              <w:rPr>
                <w:rFonts w:hint="eastAsia"/>
                <w:noProof/>
                <w:webHidden/>
              </w:rPr>
              <w:t>15</w:t>
            </w:r>
          </w:hyperlink>
        </w:p>
        <w:p w:rsidR="000D0EA3">
          <w:pPr>
            <w:pStyle w:val="TOC3"/>
            <w:rPr>
              <w:rFonts w:asciiTheme="minorHAnsi" w:eastAsiaTheme="minorEastAsia" w:hAnsiTheme="minorHAnsi" w:cstheme="minorBidi"/>
              <w:noProof/>
              <w:sz w:val="21"/>
              <w:szCs w:val="22"/>
            </w:rPr>
          </w:pPr>
          <w:hyperlink w:anchor="_Toc8144527" w:history="1">
            <w:r w:rsidRPr="00103840">
              <w:rPr>
                <w:rStyle w:val="Hyperlink"/>
                <w:noProof/>
              </w:rPr>
              <w:t>5.2.2</w:t>
            </w:r>
            <w:r w:rsidRPr="00103840">
              <w:rPr>
                <w:rStyle w:val="Hyperlink"/>
                <w:rFonts w:hint="eastAsia"/>
                <w:noProof/>
              </w:rPr>
              <w:t>疏散人员构成</w:t>
            </w:r>
            <w:r>
              <w:rPr>
                <w:noProof/>
                <w:webHidden/>
              </w:rPr>
              <w:tab/>
            </w:r>
            <w:r w:rsidR="00227708">
              <w:rPr>
                <w:rFonts w:hint="eastAsia"/>
                <w:noProof/>
                <w:webHidden/>
              </w:rPr>
              <w:t>16</w:t>
            </w:r>
          </w:hyperlink>
        </w:p>
        <w:p w:rsidR="000D0EA3">
          <w:pPr>
            <w:pStyle w:val="TOC3"/>
            <w:rPr>
              <w:rFonts w:asciiTheme="minorHAnsi" w:eastAsiaTheme="minorEastAsia" w:hAnsiTheme="minorHAnsi" w:cstheme="minorBidi"/>
              <w:noProof/>
              <w:sz w:val="21"/>
              <w:szCs w:val="22"/>
            </w:rPr>
          </w:pPr>
          <w:hyperlink w:anchor="_Toc8144528" w:history="1">
            <w:r w:rsidRPr="00103840">
              <w:rPr>
                <w:rStyle w:val="Hyperlink"/>
                <w:noProof/>
              </w:rPr>
              <w:t>5.2.3</w:t>
            </w:r>
            <w:r w:rsidRPr="00103840">
              <w:rPr>
                <w:rStyle w:val="Hyperlink"/>
                <w:rFonts w:hint="eastAsia"/>
                <w:noProof/>
              </w:rPr>
              <w:t>客流分配结果及应急疏散策略</w:t>
            </w:r>
            <w:r>
              <w:rPr>
                <w:noProof/>
                <w:webHidden/>
              </w:rPr>
              <w:tab/>
            </w:r>
            <w:r w:rsidR="00227708">
              <w:rPr>
                <w:rFonts w:hint="eastAsia"/>
                <w:noProof/>
                <w:webHidden/>
              </w:rPr>
              <w:t>17</w:t>
            </w:r>
          </w:hyperlink>
        </w:p>
        <w:p w:rsidR="000D0EA3">
          <w:pPr>
            <w:pStyle w:val="TOC1"/>
            <w:rPr>
              <w:rFonts w:asciiTheme="minorHAnsi" w:eastAsiaTheme="minorEastAsia" w:hAnsiTheme="minorHAnsi" w:cstheme="minorBidi"/>
              <w:noProof/>
              <w:sz w:val="21"/>
              <w:szCs w:val="22"/>
            </w:rPr>
          </w:pPr>
          <w:hyperlink w:anchor="_Toc8144529" w:history="1">
            <w:r w:rsidRPr="00103840">
              <w:rPr>
                <w:rStyle w:val="Hyperlink"/>
                <w:rFonts w:hint="eastAsia"/>
                <w:noProof/>
              </w:rPr>
              <w:t>结论</w:t>
            </w:r>
            <w:r>
              <w:rPr>
                <w:noProof/>
                <w:webHidden/>
              </w:rPr>
              <w:tab/>
            </w:r>
            <w:r w:rsidR="00227708">
              <w:rPr>
                <w:rFonts w:hint="eastAsia"/>
                <w:noProof/>
                <w:webHidden/>
              </w:rPr>
              <w:t>19</w:t>
            </w:r>
          </w:hyperlink>
        </w:p>
        <w:p w:rsidR="000D0EA3">
          <w:pPr>
            <w:pStyle w:val="TOC1"/>
            <w:rPr>
              <w:rFonts w:asciiTheme="minorHAnsi" w:eastAsiaTheme="minorEastAsia" w:hAnsiTheme="minorHAnsi" w:cstheme="minorBidi"/>
              <w:noProof/>
              <w:sz w:val="21"/>
              <w:szCs w:val="22"/>
            </w:rPr>
          </w:pPr>
          <w:hyperlink w:anchor="_Toc8144530" w:history="1">
            <w:r w:rsidRPr="00103840">
              <w:rPr>
                <w:rStyle w:val="Hyperlink"/>
                <w:rFonts w:hint="eastAsia"/>
                <w:noProof/>
              </w:rPr>
              <w:t>致谢</w:t>
            </w:r>
            <w:r>
              <w:rPr>
                <w:noProof/>
                <w:webHidden/>
              </w:rPr>
              <w:tab/>
            </w:r>
            <w:r w:rsidR="00227708">
              <w:rPr>
                <w:rFonts w:hint="eastAsia"/>
                <w:noProof/>
                <w:webHidden/>
              </w:rPr>
              <w:t>20</w:t>
            </w:r>
          </w:hyperlink>
        </w:p>
        <w:p w:rsidR="000D0EA3" w:rsidP="000D0EA3">
          <w:pPr>
            <w:pStyle w:val="TOC1"/>
            <w:rPr>
              <w:rFonts w:asciiTheme="minorHAnsi" w:eastAsiaTheme="minorEastAsia" w:hAnsiTheme="minorHAnsi" w:cstheme="minorBidi"/>
              <w:noProof/>
              <w:sz w:val="21"/>
              <w:szCs w:val="22"/>
            </w:rPr>
          </w:pPr>
          <w:hyperlink w:anchor="_Toc8144531" w:history="1">
            <w:r w:rsidRPr="00103840">
              <w:rPr>
                <w:rStyle w:val="Hyperlink"/>
                <w:rFonts w:hint="eastAsia"/>
                <w:noProof/>
              </w:rPr>
              <w:t>参考文献</w:t>
            </w:r>
            <w:r>
              <w:rPr>
                <w:noProof/>
                <w:webHidden/>
              </w:rPr>
              <w:tab/>
            </w:r>
            <w:r w:rsidR="00227708">
              <w:rPr>
                <w:rFonts w:hint="eastAsia"/>
                <w:noProof/>
                <w:webHidden/>
              </w:rPr>
              <w:t>21</w:t>
            </w:r>
            <w:bookmarkStart w:id="0" w:name="_GoBack"/>
            <w:bookmarkEnd w:id="0"/>
          </w:hyperlink>
        </w:p>
        <w:p w:rsidR="00C83DE7" w:rsidRPr="006A30EC" w:rsidP="006A30EC">
          <w:pPr>
            <w:spacing w:line="360" w:lineRule="exact"/>
            <w:rPr>
              <w:rFonts w:ascii="宋体" w:hAnsi="宋体"/>
            </w:rPr>
          </w:pPr>
          <w:r w:rsidRPr="006A30EC">
            <w:rPr>
              <w:rFonts w:ascii="宋体" w:hAnsi="宋体"/>
              <w:b/>
              <w:bCs/>
              <w:lang w:val="zh-CN"/>
            </w:rPr>
            <w:fldChar w:fldCharType="end"/>
          </w:r>
        </w:p>
      </w:sdtContent>
    </w:sdt>
    <w:p w:rsidR="00C83DE7" w:rsidRPr="00C83DE7" w:rsidP="00C83DE7">
      <w:pPr>
        <w:ind w:right="480" w:rightChars="200"/>
        <w:jc w:val="left"/>
        <w:rPr>
          <w:rFonts w:ascii="黑体" w:eastAsia="黑体" w:hAnsi="黑体"/>
          <w:sz w:val="28"/>
        </w:rPr>
        <w:sectPr w:rsidSect="00096881">
          <w:footerReference w:type="default" r:id="rId9"/>
          <w:type w:val="nextPage"/>
          <w:pgSz w:w="11906" w:h="16838"/>
          <w:pgMar w:top="1418" w:right="1701" w:bottom="1418" w:left="1701" w:header="851" w:footer="992" w:gutter="0"/>
          <w:pgNumType w:start="5"/>
          <w:cols w:space="425"/>
          <w:titlePg w:val="0"/>
          <w:docGrid w:type="lines" w:linePitch="312"/>
        </w:sectPr>
      </w:pPr>
    </w:p>
    <w:p w:rsidR="00E44FED" w:rsidP="0003438F">
      <w:pPr>
        <w:pStyle w:val="Heading1"/>
        <w:spacing w:before="163" w:after="163"/>
        <w:ind w:firstLine="301"/>
        <w:rPr>
          <w:rStyle w:val="Strong"/>
        </w:rPr>
      </w:pPr>
      <w:bookmarkStart w:id="1" w:name="_Toc6785913"/>
      <w:bookmarkStart w:id="2" w:name="_Toc8144488"/>
      <w:r>
        <w:rPr>
          <w:rFonts w:hint="eastAsia"/>
        </w:rPr>
        <w:t>第一章</w:t>
      </w:r>
      <w:r>
        <w:rPr>
          <w:rFonts w:ascii="仿宋_GB2312" w:eastAsia="仿宋_GB2312" w:hint="eastAsia"/>
        </w:rPr>
        <w:t xml:space="preserve"> </w:t>
      </w:r>
      <w:bookmarkEnd w:id="1"/>
      <w:r w:rsidR="000E079C">
        <w:rPr>
          <w:rFonts w:hint="eastAsia"/>
        </w:rPr>
        <w:t>引言</w:t>
      </w:r>
      <w:bookmarkEnd w:id="2"/>
      <w:r>
        <w:rPr>
          <w:rFonts w:hint="eastAsia"/>
        </w:rPr>
        <w:t xml:space="preserve"> </w:t>
      </w:r>
    </w:p>
    <w:p w:rsidR="00E44FED" w:rsidRPr="007752C1" w:rsidP="007752C1">
      <w:pPr>
        <w:pStyle w:val="Heading2"/>
        <w:spacing w:before="163" w:after="163"/>
      </w:pPr>
      <w:bookmarkStart w:id="3" w:name="_Toc6785914"/>
      <w:bookmarkStart w:id="4" w:name="_Toc8144489"/>
      <w:r w:rsidRPr="004D0B54">
        <w:rPr>
          <w:rStyle w:val="2Char"/>
          <w:rFonts w:hint="eastAsia"/>
          <w:b/>
        </w:rPr>
        <w:t>1.1</w:t>
      </w:r>
      <w:r w:rsidRPr="004D0B54">
        <w:rPr>
          <w:rStyle w:val="2Char"/>
          <w:rFonts w:hint="eastAsia"/>
          <w:b/>
        </w:rPr>
        <w:t>研究背景</w:t>
      </w:r>
      <w:bookmarkEnd w:id="3"/>
      <w:bookmarkEnd w:id="4"/>
    </w:p>
    <w:p w:rsidR="009E2FAD" w:rsidP="009E2FAD">
      <w:pPr>
        <w:pStyle w:val="a"/>
        <w:ind w:firstLine="480"/>
        <w:rPr>
          <w:shd w:val="clear" w:color="auto" w:fill="FFFFFF"/>
        </w:rPr>
      </w:pPr>
      <w:r>
        <w:rPr>
          <w:rFonts w:hint="eastAsia"/>
          <w:shd w:val="clear" w:color="auto" w:fill="FFFFFF"/>
        </w:rPr>
        <w:t>城市轨道交通是一种高效、环保、准时、大容量的交通运输方式，包括地铁、轻轨、有轨电车等形式。伴随着我国城市化的发展，基于我国人口密集、资源紧张的特征，促使大力发展轨道交通成为必然。在各级政府</w:t>
      </w:r>
      <w:r w:rsidR="005A7CD6">
        <w:rPr>
          <w:rFonts w:hint="eastAsia"/>
          <w:shd w:val="clear" w:color="auto" w:fill="FFFFFF"/>
        </w:rPr>
        <w:t>以及</w:t>
      </w:r>
      <w:r>
        <w:rPr>
          <w:rFonts w:hint="eastAsia"/>
          <w:shd w:val="clear" w:color="auto" w:fill="FFFFFF"/>
        </w:rPr>
        <w:t>铁道部的推动</w:t>
      </w:r>
      <w:r w:rsidR="005A7CD6">
        <w:rPr>
          <w:rFonts w:hint="eastAsia"/>
          <w:shd w:val="clear" w:color="auto" w:fill="FFFFFF"/>
        </w:rPr>
        <w:t>配合</w:t>
      </w:r>
      <w:r>
        <w:rPr>
          <w:rFonts w:hint="eastAsia"/>
          <w:shd w:val="clear" w:color="auto" w:fill="FFFFFF"/>
        </w:rPr>
        <w:t>下，我国的轨道交通进入了全面发展阶段。随着交通网络线的建设，列车数越来越多，人们的出行频率也越来越高。轨道交通</w:t>
      </w:r>
      <w:r w:rsidR="008B1950">
        <w:rPr>
          <w:rFonts w:hint="eastAsia"/>
          <w:shd w:val="clear" w:color="auto" w:fill="FFFFFF"/>
        </w:rPr>
        <w:t>正在</w:t>
      </w:r>
      <w:r>
        <w:rPr>
          <w:rFonts w:hint="eastAsia"/>
          <w:shd w:val="clear" w:color="auto" w:fill="FFFFFF"/>
        </w:rPr>
        <w:t>潜移默化地改变着人们的生活轨迹</w:t>
      </w:r>
      <w:r w:rsidR="008B1950">
        <w:rPr>
          <w:rFonts w:hint="eastAsia"/>
          <w:shd w:val="clear" w:color="auto" w:fill="FFFFFF"/>
        </w:rPr>
        <w:t>，占据着越来越重要的位置。</w:t>
      </w:r>
    </w:p>
    <w:p w:rsidR="00226DF8" w:rsidRPr="00EF7EFD" w:rsidP="00226DF8">
      <w:pPr>
        <w:pStyle w:val="a"/>
        <w:ind w:firstLine="480"/>
        <w:rPr>
          <w:shd w:val="clear" w:color="auto" w:fill="FFFFFF"/>
        </w:rPr>
      </w:pPr>
      <w:r w:rsidRPr="00EF7EFD">
        <w:rPr>
          <w:shd w:val="clear" w:color="auto" w:fill="FFFFFF"/>
        </w:rPr>
        <w:t>我国城市轨道交通开通于1965年,距今已有</w:t>
      </w:r>
      <w:r w:rsidRPr="00EF7EFD">
        <w:rPr>
          <w:rFonts w:hint="eastAsia"/>
          <w:shd w:val="clear" w:color="auto" w:fill="FFFFFF"/>
        </w:rPr>
        <w:t>50多年</w:t>
      </w:r>
      <w:r w:rsidRPr="00EF7EFD" w:rsidR="00FA10BF">
        <w:rPr>
          <w:shd w:val="clear" w:color="auto" w:fill="FFFFFF"/>
        </w:rPr>
        <w:t>。随着国民经济的发展以及人们出行的需求，</w:t>
      </w:r>
      <w:r w:rsidRPr="00EF7EFD" w:rsidR="00FA10BF">
        <w:rPr>
          <w:rFonts w:cs="Arial"/>
          <w:color w:val="191919"/>
          <w:shd w:val="clear" w:color="auto" w:fill="FFFFFF"/>
        </w:rPr>
        <w:t>截止目前，中国已经有</w:t>
      </w:r>
      <w:r w:rsidRPr="00EF7EFD" w:rsidR="00FA10BF">
        <w:rPr>
          <w:rFonts w:cs="Arial" w:hint="eastAsia"/>
          <w:color w:val="191919"/>
          <w:shd w:val="clear" w:color="auto" w:fill="FFFFFF"/>
        </w:rPr>
        <w:t>36</w:t>
      </w:r>
      <w:r w:rsidRPr="00EF7EFD" w:rsidR="00FA10BF">
        <w:rPr>
          <w:rFonts w:cs="Arial"/>
          <w:color w:val="191919"/>
          <w:shd w:val="clear" w:color="auto" w:fill="FFFFFF"/>
        </w:rPr>
        <w:t>座城市开通了地铁，成为全世界开通地铁城市最多的国家。</w:t>
      </w:r>
      <w:r w:rsidRPr="00EF7EFD">
        <w:rPr>
          <w:shd w:val="clear" w:color="auto" w:fill="FFFFFF"/>
        </w:rPr>
        <w:t>20世纪80年代末到90年代初,北京、上海</w:t>
      </w:r>
      <w:r w:rsidRPr="00EF7EFD" w:rsidR="00FA10BF">
        <w:rPr>
          <w:shd w:val="clear" w:color="auto" w:fill="FFFFFF"/>
        </w:rPr>
        <w:t>、广州</w:t>
      </w:r>
      <w:r w:rsidRPr="00EF7EFD">
        <w:rPr>
          <w:shd w:val="clear" w:color="auto" w:fill="FFFFFF"/>
        </w:rPr>
        <w:t>等城市,真正</w:t>
      </w:r>
      <w:r w:rsidRPr="00EF7EFD" w:rsidR="00FA10BF">
        <w:rPr>
          <w:shd w:val="clear" w:color="auto" w:fill="FFFFFF"/>
        </w:rPr>
        <w:t>开始</w:t>
      </w:r>
      <w:r w:rsidRPr="00EF7EFD">
        <w:rPr>
          <w:shd w:val="clear" w:color="auto" w:fill="FFFFFF"/>
        </w:rPr>
        <w:t>以城市轨道交通为目的开始建设。20世纪90年代,南京</w:t>
      </w:r>
      <w:r w:rsidRPr="00EF7EFD" w:rsidR="00FA10BF">
        <w:rPr>
          <w:shd w:val="clear" w:color="auto" w:fill="FFFFFF"/>
        </w:rPr>
        <w:t>、重庆等城市</w:t>
      </w:r>
      <w:r w:rsidRPr="00EF7EFD">
        <w:rPr>
          <w:shd w:val="clear" w:color="auto" w:fill="FFFFFF"/>
        </w:rPr>
        <w:t>开始</w:t>
      </w:r>
      <w:r w:rsidRPr="00EF7EFD" w:rsidR="00FA10BF">
        <w:rPr>
          <w:shd w:val="clear" w:color="auto" w:fill="FFFFFF"/>
        </w:rPr>
        <w:t>实行</w:t>
      </w:r>
      <w:r w:rsidRPr="00EF7EFD">
        <w:rPr>
          <w:shd w:val="clear" w:color="auto" w:fill="FFFFFF"/>
        </w:rPr>
        <w:t>计划建设轨道交通。</w:t>
      </w:r>
      <w:r w:rsidRPr="00EF7EFD" w:rsidR="00FA10BF">
        <w:rPr>
          <w:shd w:val="clear" w:color="auto" w:fill="FFFFFF"/>
        </w:rPr>
        <w:t>南京在</w:t>
      </w:r>
      <w:r w:rsidRPr="00EF7EFD" w:rsidR="00FA10BF">
        <w:rPr>
          <w:rFonts w:hint="eastAsia"/>
          <w:shd w:val="clear" w:color="auto" w:fill="FFFFFF"/>
        </w:rPr>
        <w:t>2005年</w:t>
      </w:r>
      <w:r w:rsidRPr="00EF7EFD" w:rsidR="00FA10BF">
        <w:rPr>
          <w:shd w:val="clear" w:color="auto" w:fill="FFFFFF"/>
        </w:rPr>
        <w:t>成为中国内地第六个开通地铁的城市，目前</w:t>
      </w:r>
      <w:r w:rsidRPr="00EF7EFD" w:rsidR="00FA10BF">
        <w:rPr>
          <w:rFonts w:hint="eastAsia"/>
          <w:shd w:val="clear" w:color="auto" w:fill="FFFFFF"/>
        </w:rPr>
        <w:t>378公里，排名全国第四。</w:t>
      </w:r>
      <w:r w:rsidRPr="00EF7EFD" w:rsidR="00F66BBD">
        <w:rPr>
          <w:rFonts w:hint="eastAsia"/>
          <w:shd w:val="clear" w:color="auto" w:fill="FFFFFF"/>
        </w:rPr>
        <w:t>截止2018年11月，我国已有8个城市的</w:t>
      </w:r>
      <w:r w:rsidRPr="00EF7EFD">
        <w:rPr>
          <w:rFonts w:hint="eastAsia"/>
          <w:shd w:val="clear" w:color="auto" w:fill="FFFFFF"/>
        </w:rPr>
        <w:t>地</w:t>
      </w:r>
      <w:r w:rsidRPr="00EF7EFD" w:rsidR="00F66BBD">
        <w:rPr>
          <w:rFonts w:hint="eastAsia"/>
          <w:shd w:val="clear" w:color="auto" w:fill="FFFFFF"/>
        </w:rPr>
        <w:t>铁通车里程</w:t>
      </w:r>
      <w:r w:rsidRPr="00EF7EFD">
        <w:rPr>
          <w:rFonts w:hint="eastAsia"/>
          <w:shd w:val="clear" w:color="auto" w:fill="FFFFFF"/>
        </w:rPr>
        <w:t>超过</w:t>
      </w:r>
      <w:r w:rsidRPr="00EF7EFD" w:rsidR="00F66BBD">
        <w:rPr>
          <w:rFonts w:hint="eastAsia"/>
          <w:shd w:val="clear" w:color="auto" w:fill="FFFFFF"/>
        </w:rPr>
        <w:t>200公里，他们分别是上海、北京、广州、南京、武汉、</w:t>
      </w:r>
      <w:r w:rsidRPr="00EF7EFD">
        <w:rPr>
          <w:rFonts w:hint="eastAsia"/>
          <w:shd w:val="clear" w:color="auto" w:fill="FFFFFF"/>
        </w:rPr>
        <w:t>深圳、重庆、天津。</w:t>
      </w:r>
    </w:p>
    <w:p w:rsidR="00226DF8" w:rsidRPr="00EF7EFD" w:rsidP="00226DF8">
      <w:pPr>
        <w:pStyle w:val="a"/>
        <w:ind w:firstLine="0" w:firstLineChars="0"/>
        <w:jc w:val="center"/>
        <w:rPr>
          <w:sz w:val="21"/>
          <w:szCs w:val="21"/>
          <w:shd w:val="clear" w:color="auto" w:fill="FFFFFF"/>
        </w:rPr>
      </w:pPr>
      <w:r w:rsidRPr="00EF7EFD">
        <w:rPr>
          <w:rFonts w:hint="eastAsia"/>
          <w:sz w:val="21"/>
          <w:szCs w:val="21"/>
          <w:shd w:val="clear" w:color="auto" w:fill="FFFFFF"/>
        </w:rPr>
        <w:t>表1-1 8座城市通车里程、线路数量等情况</w:t>
      </w:r>
    </w:p>
    <w:tbl>
      <w:tblPr>
        <w:tblStyle w:val="TableGrid0"/>
        <w:tblW w:w="0" w:type="auto"/>
        <w:jc w:val="center"/>
        <w:tblLook w:val="04A0"/>
      </w:tblPr>
      <w:tblGrid>
        <w:gridCol w:w="2180"/>
        <w:gridCol w:w="2180"/>
        <w:gridCol w:w="2180"/>
        <w:gridCol w:w="2180"/>
      </w:tblGrid>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城市</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线路数量</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车站数量</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通车里程/公里</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上海</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17</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395</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673.13</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北京</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21</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360</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600.64</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广州</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13</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217</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390.24</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南京</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10</w:t>
            </w:r>
          </w:p>
        </w:tc>
        <w:tc>
          <w:tcPr>
            <w:tcW w:w="2180" w:type="dxa"/>
            <w:vAlign w:val="center"/>
          </w:tcPr>
          <w:p w:rsidR="00F66BBD" w:rsidRPr="00EF7EFD" w:rsidP="00226DF8">
            <w:pPr>
              <w:jc w:val="center"/>
              <w:rPr>
                <w:rFonts w:ascii="宋体" w:hAnsi="宋体"/>
                <w:sz w:val="21"/>
                <w:szCs w:val="21"/>
              </w:rPr>
            </w:pPr>
            <w:r w:rsidRPr="00EF7EFD">
              <w:rPr>
                <w:rFonts w:ascii="宋体" w:hAnsi="宋体" w:cs="Arial"/>
                <w:color w:val="191919"/>
                <w:sz w:val="21"/>
                <w:szCs w:val="21"/>
                <w:shd w:val="clear" w:color="auto" w:fill="FFFFFF"/>
              </w:rPr>
              <w:t>174</w:t>
            </w:r>
          </w:p>
        </w:tc>
        <w:tc>
          <w:tcPr>
            <w:tcW w:w="2180" w:type="dxa"/>
            <w:vAlign w:val="center"/>
          </w:tcPr>
          <w:p w:rsidR="00F66BBD" w:rsidRPr="00EF7EFD" w:rsidP="00226DF8">
            <w:pPr>
              <w:jc w:val="center"/>
              <w:rPr>
                <w:rFonts w:ascii="宋体" w:hAnsi="宋体"/>
                <w:sz w:val="21"/>
                <w:szCs w:val="21"/>
              </w:rPr>
            </w:pPr>
            <w:r w:rsidRPr="00EF7EFD">
              <w:rPr>
                <w:rFonts w:ascii="宋体" w:hAnsi="宋体" w:cs="Arial"/>
                <w:color w:val="191919"/>
                <w:sz w:val="21"/>
                <w:szCs w:val="21"/>
                <w:shd w:val="clear" w:color="auto" w:fill="FFFFFF"/>
              </w:rPr>
              <w:t>377.54</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武汉</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10</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199</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287.62</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深圳</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8</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198</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285.03</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重庆</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6</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153</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264.19</w:t>
            </w:r>
          </w:p>
        </w:tc>
      </w:tr>
      <w:tr w:rsidTr="00226DF8">
        <w:tblPrEx>
          <w:tblW w:w="0" w:type="auto"/>
          <w:jc w:val="center"/>
          <w:tblLook w:val="04A0"/>
        </w:tblPrEx>
        <w:trPr>
          <w:jc w:val="center"/>
        </w:trPr>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天津</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hint="eastAsia"/>
                <w:sz w:val="21"/>
                <w:szCs w:val="21"/>
                <w:shd w:val="clear" w:color="auto" w:fill="FFFFFF"/>
              </w:rPr>
              <w:t>6</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151</w:t>
            </w:r>
          </w:p>
        </w:tc>
        <w:tc>
          <w:tcPr>
            <w:tcW w:w="2180" w:type="dxa"/>
            <w:vAlign w:val="center"/>
          </w:tcPr>
          <w:p w:rsidR="00F66BBD" w:rsidRPr="00EF7EFD" w:rsidP="00226DF8">
            <w:pPr>
              <w:jc w:val="center"/>
              <w:rPr>
                <w:rFonts w:ascii="宋体" w:hAnsi="宋体"/>
                <w:sz w:val="21"/>
                <w:szCs w:val="21"/>
                <w:shd w:val="clear" w:color="auto" w:fill="FFFFFF"/>
              </w:rPr>
            </w:pPr>
            <w:r w:rsidRPr="00EF7EFD">
              <w:rPr>
                <w:rFonts w:ascii="宋体" w:hAnsi="宋体" w:cs="Arial"/>
                <w:color w:val="191919"/>
                <w:sz w:val="21"/>
                <w:szCs w:val="21"/>
                <w:shd w:val="clear" w:color="auto" w:fill="FFFFFF"/>
              </w:rPr>
              <w:t>219.52</w:t>
            </w:r>
          </w:p>
        </w:tc>
      </w:tr>
    </w:tbl>
    <w:p>
      <w:pPr>
        <w:sectPr w:rsidSect="00C83DE7">
          <w:footerReference w:type="default" r:id="rId10"/>
          <w:pgSz w:w="11906" w:h="16838"/>
          <w:pgMar w:top="1418" w:right="1701" w:bottom="1418" w:left="1701" w:header="851" w:footer="992" w:gutter="0"/>
          <w:pgNumType w:start="1"/>
          <w:cols w:space="425"/>
          <w:docGrid w:type="lines" w:linePitch="326"/>
        </w:sectPr>
      </w:pPr>
    </w:p>
    <w:p w:rsidR="00E273D7" w:rsidP="00EF7EFD">
      <w:pPr>
        <w:pStyle w:val="a"/>
        <w:ind w:firstLine="480"/>
        <w:rPr>
          <w:shd w:val="clear" w:color="auto" w:fill="FFFFFF"/>
        </w:rPr>
      </w:pPr>
      <w:r w:rsidRPr="00226DF8">
        <w:rPr>
          <w:rFonts w:hint="eastAsia"/>
        </w:rPr>
        <w:t>虽然我国的城市轨道建设规模不断扩大，</w:t>
      </w:r>
      <w:r w:rsidR="005A7CD6">
        <w:rPr>
          <w:rFonts w:hint="eastAsia"/>
        </w:rPr>
        <w:t>但是轨道交通从</w:t>
      </w:r>
      <w:r w:rsidRPr="00226DF8">
        <w:rPr>
          <w:rFonts w:hint="eastAsia"/>
        </w:rPr>
        <w:t>诞生的那一天</w:t>
      </w:r>
      <w:r w:rsidRPr="00226DF8">
        <w:rPr>
          <w:rFonts w:hint="eastAsia"/>
        </w:rPr>
        <w:t>起，就存在紧急突发情况下如何人员疏散、减少损伤的问题。因为轨道交通大都在地下封闭的空间运行，并且常常出现高密度的客流，尤其是在春运、活动举办、</w:t>
      </w:r>
      <w:r>
        <w:rPr>
          <w:rFonts w:hint="eastAsia"/>
          <w:shd w:val="clear" w:color="auto" w:fill="FFFFFF"/>
        </w:rPr>
        <w:t>放假期间。在这样的情况下，一旦发生</w:t>
      </w:r>
      <w:r w:rsidR="00096881">
        <w:rPr>
          <w:rFonts w:hint="eastAsia"/>
          <w:shd w:val="clear" w:color="auto" w:fill="FFFFFF"/>
        </w:rPr>
        <w:t>事故，空间狭小，视线受阻，如果不采取紧急有效的疏散措施，将会造成非常严重的后果。</w:t>
      </w:r>
    </w:p>
    <w:p w:rsidR="00DF5BCC" w:rsidRPr="00EF7EFD" w:rsidP="00AA4962">
      <w:pPr>
        <w:pStyle w:val="a"/>
        <w:ind w:firstLine="0" w:firstLineChars="0"/>
        <w:jc w:val="center"/>
        <w:rPr>
          <w:sz w:val="21"/>
          <w:szCs w:val="21"/>
          <w:shd w:val="clear" w:color="auto" w:fill="FFFFFF"/>
        </w:rPr>
      </w:pPr>
      <w:r w:rsidRPr="00EF7EFD">
        <w:rPr>
          <w:rFonts w:hint="eastAsia"/>
          <w:sz w:val="21"/>
          <w:szCs w:val="21"/>
          <w:shd w:val="clear" w:color="auto" w:fill="FFFFFF"/>
        </w:rPr>
        <w:t>表1-2 近年地铁突发事件典型案例</w:t>
      </w:r>
    </w:p>
    <w:tbl>
      <w:tblPr>
        <w:tblStyle w:val="TableGrid1"/>
        <w:tblW w:w="0" w:type="auto"/>
        <w:tblLook w:val="04A0"/>
      </w:tblPr>
      <w:tblGrid>
        <w:gridCol w:w="2180"/>
        <w:gridCol w:w="1756"/>
        <w:gridCol w:w="2126"/>
        <w:gridCol w:w="2658"/>
      </w:tblGrid>
      <w:tr w:rsidTr="0075248D">
        <w:tblPrEx>
          <w:tblW w:w="0" w:type="auto"/>
          <w:tblLook w:val="04A0"/>
        </w:tblPrEx>
        <w:trPr>
          <w:trHeight w:val="567"/>
        </w:trPr>
        <w:tc>
          <w:tcPr>
            <w:tcW w:w="2180" w:type="dxa"/>
            <w:vAlign w:val="center"/>
          </w:tcPr>
          <w:p w:rsidR="008B2E9E" w:rsidRPr="00EF7EFD" w:rsidP="00EF7EFD">
            <w:pPr>
              <w:pStyle w:val="a"/>
              <w:ind w:firstLine="0" w:firstLineChars="0"/>
              <w:jc w:val="center"/>
              <w:rPr>
                <w:sz w:val="21"/>
                <w:szCs w:val="21"/>
              </w:rPr>
            </w:pPr>
            <w:r w:rsidRPr="00EF7EFD">
              <w:rPr>
                <w:sz w:val="21"/>
                <w:szCs w:val="21"/>
              </w:rPr>
              <w:t>时间</w:t>
            </w:r>
          </w:p>
        </w:tc>
        <w:tc>
          <w:tcPr>
            <w:tcW w:w="1756" w:type="dxa"/>
            <w:vAlign w:val="center"/>
          </w:tcPr>
          <w:p w:rsidR="008B2E9E" w:rsidRPr="00EF7EFD" w:rsidP="00EF7EFD">
            <w:pPr>
              <w:pStyle w:val="a"/>
              <w:ind w:firstLine="0" w:firstLineChars="0"/>
              <w:jc w:val="center"/>
              <w:rPr>
                <w:sz w:val="21"/>
                <w:szCs w:val="21"/>
              </w:rPr>
            </w:pPr>
            <w:r w:rsidRPr="00EF7EFD">
              <w:rPr>
                <w:sz w:val="21"/>
                <w:szCs w:val="21"/>
              </w:rPr>
              <w:t>地点</w:t>
            </w:r>
          </w:p>
        </w:tc>
        <w:tc>
          <w:tcPr>
            <w:tcW w:w="2126" w:type="dxa"/>
            <w:vAlign w:val="center"/>
          </w:tcPr>
          <w:p w:rsidR="008B2E9E" w:rsidRPr="00EF7EFD" w:rsidP="00EF7EFD">
            <w:pPr>
              <w:pStyle w:val="a"/>
              <w:ind w:firstLine="0" w:firstLineChars="0"/>
              <w:jc w:val="center"/>
              <w:rPr>
                <w:sz w:val="21"/>
                <w:szCs w:val="21"/>
              </w:rPr>
            </w:pPr>
            <w:r w:rsidRPr="00EF7EFD">
              <w:rPr>
                <w:sz w:val="21"/>
                <w:szCs w:val="21"/>
              </w:rPr>
              <w:t>事件</w:t>
            </w:r>
          </w:p>
        </w:tc>
        <w:tc>
          <w:tcPr>
            <w:tcW w:w="2658" w:type="dxa"/>
            <w:vAlign w:val="center"/>
          </w:tcPr>
          <w:p w:rsidR="008B2E9E" w:rsidRPr="00EF7EFD" w:rsidP="00EF7EFD">
            <w:pPr>
              <w:pStyle w:val="a"/>
              <w:ind w:firstLine="0" w:firstLineChars="0"/>
              <w:jc w:val="center"/>
              <w:rPr>
                <w:sz w:val="21"/>
                <w:szCs w:val="21"/>
              </w:rPr>
            </w:pPr>
            <w:r w:rsidRPr="00EF7EFD">
              <w:rPr>
                <w:sz w:val="21"/>
                <w:szCs w:val="21"/>
              </w:rPr>
              <w:t>后果</w:t>
            </w:r>
          </w:p>
        </w:tc>
      </w:tr>
      <w:tr w:rsidTr="0075248D">
        <w:tblPrEx>
          <w:tblW w:w="0" w:type="auto"/>
          <w:tblLook w:val="04A0"/>
        </w:tblPrEx>
        <w:trPr>
          <w:trHeight w:val="567"/>
        </w:trPr>
        <w:tc>
          <w:tcPr>
            <w:tcW w:w="2180" w:type="dxa"/>
            <w:vAlign w:val="center"/>
          </w:tcPr>
          <w:p w:rsidR="008B2E9E" w:rsidRPr="00EF7EFD" w:rsidP="00EF7EFD">
            <w:pPr>
              <w:pStyle w:val="a"/>
              <w:ind w:firstLine="0" w:firstLineChars="0"/>
              <w:jc w:val="center"/>
              <w:rPr>
                <w:sz w:val="21"/>
                <w:szCs w:val="21"/>
              </w:rPr>
            </w:pPr>
            <w:r w:rsidRPr="00EF7EFD">
              <w:rPr>
                <w:rFonts w:hint="eastAsia"/>
                <w:sz w:val="21"/>
                <w:szCs w:val="21"/>
              </w:rPr>
              <w:t>2003年2月18日</w:t>
            </w:r>
          </w:p>
        </w:tc>
        <w:tc>
          <w:tcPr>
            <w:tcW w:w="1756" w:type="dxa"/>
            <w:vAlign w:val="center"/>
          </w:tcPr>
          <w:p w:rsidR="008B2E9E" w:rsidRPr="00EF7EFD" w:rsidP="00EF7EFD">
            <w:pPr>
              <w:pStyle w:val="a"/>
              <w:ind w:firstLine="0" w:firstLineChars="0"/>
              <w:jc w:val="center"/>
              <w:rPr>
                <w:sz w:val="21"/>
                <w:szCs w:val="21"/>
              </w:rPr>
            </w:pPr>
            <w:r w:rsidRPr="00EF7EFD">
              <w:rPr>
                <w:sz w:val="21"/>
                <w:szCs w:val="21"/>
              </w:rPr>
              <w:t>韩国大</w:t>
            </w:r>
            <w:r w:rsidRPr="00EF7EFD">
              <w:rPr>
                <w:sz w:val="21"/>
                <w:szCs w:val="21"/>
              </w:rPr>
              <w:t>邱</w:t>
            </w:r>
          </w:p>
        </w:tc>
        <w:tc>
          <w:tcPr>
            <w:tcW w:w="2126" w:type="dxa"/>
            <w:vAlign w:val="center"/>
          </w:tcPr>
          <w:p w:rsidR="008B2E9E" w:rsidRPr="00EF7EFD" w:rsidP="00EF7EFD">
            <w:pPr>
              <w:pStyle w:val="a"/>
              <w:ind w:firstLine="0" w:firstLineChars="0"/>
              <w:jc w:val="center"/>
              <w:rPr>
                <w:sz w:val="21"/>
                <w:szCs w:val="21"/>
              </w:rPr>
            </w:pPr>
            <w:r w:rsidRPr="00EF7EFD">
              <w:rPr>
                <w:sz w:val="21"/>
                <w:szCs w:val="21"/>
              </w:rPr>
              <w:t>人为纵火</w:t>
            </w:r>
          </w:p>
        </w:tc>
        <w:tc>
          <w:tcPr>
            <w:tcW w:w="2658" w:type="dxa"/>
            <w:vAlign w:val="center"/>
          </w:tcPr>
          <w:p w:rsidR="008B2E9E" w:rsidRPr="00EF7EFD" w:rsidP="00EF7EFD">
            <w:pPr>
              <w:pStyle w:val="a"/>
              <w:ind w:firstLine="0" w:firstLineChars="0"/>
              <w:jc w:val="center"/>
              <w:rPr>
                <w:sz w:val="21"/>
                <w:szCs w:val="21"/>
              </w:rPr>
            </w:pPr>
            <w:r w:rsidRPr="00EF7EFD">
              <w:rPr>
                <w:rFonts w:cs="Arial"/>
                <w:color w:val="333333"/>
                <w:sz w:val="21"/>
                <w:szCs w:val="21"/>
                <w:shd w:val="clear" w:color="auto" w:fill="FFFFFF"/>
              </w:rPr>
              <w:t>198人死亡147人受伤</w:t>
            </w:r>
          </w:p>
        </w:tc>
      </w:tr>
      <w:tr w:rsidTr="0075248D">
        <w:tblPrEx>
          <w:tblW w:w="0" w:type="auto"/>
          <w:tblLook w:val="04A0"/>
        </w:tblPrEx>
        <w:trPr>
          <w:trHeight w:val="567"/>
        </w:trPr>
        <w:tc>
          <w:tcPr>
            <w:tcW w:w="2180" w:type="dxa"/>
            <w:vAlign w:val="center"/>
          </w:tcPr>
          <w:p w:rsidR="00DF5BCC" w:rsidRPr="00EF7EFD" w:rsidP="00EF7EFD">
            <w:pPr>
              <w:pStyle w:val="a"/>
              <w:ind w:firstLine="0" w:firstLineChars="0"/>
              <w:jc w:val="center"/>
              <w:rPr>
                <w:sz w:val="21"/>
                <w:szCs w:val="21"/>
              </w:rPr>
            </w:pPr>
            <w:r w:rsidRPr="00EF7EFD">
              <w:rPr>
                <w:rFonts w:hint="eastAsia"/>
                <w:sz w:val="21"/>
                <w:szCs w:val="21"/>
              </w:rPr>
              <w:t>2011年7月5日</w:t>
            </w:r>
          </w:p>
        </w:tc>
        <w:tc>
          <w:tcPr>
            <w:tcW w:w="1756" w:type="dxa"/>
            <w:vAlign w:val="center"/>
          </w:tcPr>
          <w:p w:rsidR="00DF5BCC" w:rsidRPr="00EF7EFD" w:rsidP="00EF7EFD">
            <w:pPr>
              <w:pStyle w:val="a"/>
              <w:ind w:firstLine="0" w:firstLineChars="0"/>
              <w:jc w:val="center"/>
              <w:rPr>
                <w:sz w:val="21"/>
                <w:szCs w:val="21"/>
              </w:rPr>
            </w:pPr>
            <w:r w:rsidRPr="00EF7EFD">
              <w:rPr>
                <w:sz w:val="21"/>
                <w:szCs w:val="21"/>
              </w:rPr>
              <w:t>中国北京</w:t>
            </w:r>
          </w:p>
        </w:tc>
        <w:tc>
          <w:tcPr>
            <w:tcW w:w="2126" w:type="dxa"/>
            <w:vAlign w:val="center"/>
          </w:tcPr>
          <w:p w:rsidR="00DF5BCC" w:rsidRPr="00EF7EFD" w:rsidP="00EF7EFD">
            <w:pPr>
              <w:pStyle w:val="a"/>
              <w:ind w:firstLine="0" w:firstLineChars="0"/>
              <w:jc w:val="center"/>
              <w:rPr>
                <w:sz w:val="21"/>
                <w:szCs w:val="21"/>
              </w:rPr>
            </w:pPr>
            <w:r w:rsidRPr="00EF7EFD">
              <w:rPr>
                <w:sz w:val="21"/>
                <w:szCs w:val="21"/>
              </w:rPr>
              <w:t>扶梯故障</w:t>
            </w:r>
          </w:p>
        </w:tc>
        <w:tc>
          <w:tcPr>
            <w:tcW w:w="2658" w:type="dxa"/>
            <w:vAlign w:val="center"/>
          </w:tcPr>
          <w:p w:rsidR="00DF5BCC" w:rsidRPr="00EF7EFD" w:rsidP="00EF7EFD">
            <w:pPr>
              <w:pStyle w:val="a"/>
              <w:ind w:firstLine="0" w:firstLineChars="0"/>
              <w:jc w:val="center"/>
              <w:rPr>
                <w:sz w:val="21"/>
                <w:szCs w:val="21"/>
              </w:rPr>
            </w:pPr>
            <w:r w:rsidRPr="00EF7EFD">
              <w:rPr>
                <w:rFonts w:hint="eastAsia"/>
                <w:sz w:val="21"/>
                <w:szCs w:val="21"/>
              </w:rPr>
              <w:t>1人死亡29人受伤</w:t>
            </w:r>
          </w:p>
        </w:tc>
      </w:tr>
      <w:tr w:rsidTr="0075248D">
        <w:tblPrEx>
          <w:tblW w:w="0" w:type="auto"/>
          <w:tblLook w:val="04A0"/>
        </w:tblPrEx>
        <w:trPr>
          <w:trHeight w:val="567"/>
        </w:trPr>
        <w:tc>
          <w:tcPr>
            <w:tcW w:w="2180" w:type="dxa"/>
            <w:vAlign w:val="center"/>
          </w:tcPr>
          <w:p w:rsidR="00DF5BCC" w:rsidRPr="00EF7EFD" w:rsidP="00EF7EFD">
            <w:pPr>
              <w:pStyle w:val="a"/>
              <w:ind w:firstLine="0" w:firstLineChars="0"/>
              <w:jc w:val="center"/>
              <w:rPr>
                <w:sz w:val="21"/>
                <w:szCs w:val="21"/>
              </w:rPr>
            </w:pPr>
            <w:r w:rsidRPr="00EF7EFD">
              <w:rPr>
                <w:rFonts w:hint="eastAsia"/>
                <w:sz w:val="21"/>
                <w:szCs w:val="21"/>
              </w:rPr>
              <w:t>2012年3月15日</w:t>
            </w:r>
          </w:p>
        </w:tc>
        <w:tc>
          <w:tcPr>
            <w:tcW w:w="1756" w:type="dxa"/>
            <w:vAlign w:val="center"/>
          </w:tcPr>
          <w:p w:rsidR="00DF5BCC" w:rsidRPr="00EF7EFD" w:rsidP="00EF7EFD">
            <w:pPr>
              <w:pStyle w:val="a"/>
              <w:ind w:firstLine="0" w:firstLineChars="0"/>
              <w:jc w:val="center"/>
              <w:rPr>
                <w:sz w:val="21"/>
                <w:szCs w:val="21"/>
              </w:rPr>
            </w:pPr>
            <w:r w:rsidRPr="00EF7EFD">
              <w:rPr>
                <w:sz w:val="21"/>
                <w:szCs w:val="21"/>
              </w:rPr>
              <w:t>新加坡</w:t>
            </w:r>
          </w:p>
        </w:tc>
        <w:tc>
          <w:tcPr>
            <w:tcW w:w="2126" w:type="dxa"/>
            <w:vAlign w:val="center"/>
          </w:tcPr>
          <w:p w:rsidR="00DF5BCC" w:rsidRPr="00EF7EFD" w:rsidP="00EF7EFD">
            <w:pPr>
              <w:pStyle w:val="a"/>
              <w:ind w:firstLine="0" w:firstLineChars="0"/>
              <w:jc w:val="center"/>
              <w:rPr>
                <w:sz w:val="21"/>
                <w:szCs w:val="21"/>
              </w:rPr>
            </w:pPr>
            <w:r w:rsidRPr="00EF7EFD">
              <w:rPr>
                <w:sz w:val="21"/>
                <w:szCs w:val="21"/>
              </w:rPr>
              <w:t>电力故障</w:t>
            </w:r>
          </w:p>
        </w:tc>
        <w:tc>
          <w:tcPr>
            <w:tcW w:w="2658" w:type="dxa"/>
            <w:vAlign w:val="center"/>
          </w:tcPr>
          <w:p w:rsidR="00DF5BCC" w:rsidRPr="00EF7EFD" w:rsidP="00EF7EFD">
            <w:pPr>
              <w:pStyle w:val="a"/>
              <w:ind w:firstLine="0" w:firstLineChars="0"/>
              <w:jc w:val="center"/>
              <w:rPr>
                <w:sz w:val="21"/>
                <w:szCs w:val="21"/>
              </w:rPr>
            </w:pPr>
            <w:r w:rsidRPr="00EF7EFD">
              <w:rPr>
                <w:sz w:val="21"/>
                <w:szCs w:val="21"/>
              </w:rPr>
              <w:t>上千人被困</w:t>
            </w:r>
          </w:p>
        </w:tc>
      </w:tr>
      <w:tr w:rsidTr="0075248D">
        <w:tblPrEx>
          <w:tblW w:w="0" w:type="auto"/>
          <w:tblLook w:val="04A0"/>
        </w:tblPrEx>
        <w:trPr>
          <w:trHeight w:val="567"/>
        </w:trPr>
        <w:tc>
          <w:tcPr>
            <w:tcW w:w="2180" w:type="dxa"/>
            <w:vAlign w:val="center"/>
          </w:tcPr>
          <w:p w:rsidR="00DF5BCC" w:rsidRPr="00EF7EFD" w:rsidP="00EF7EFD">
            <w:pPr>
              <w:pStyle w:val="a"/>
              <w:ind w:firstLine="0" w:firstLineChars="0"/>
              <w:jc w:val="center"/>
              <w:rPr>
                <w:sz w:val="21"/>
                <w:szCs w:val="21"/>
              </w:rPr>
            </w:pPr>
            <w:r w:rsidRPr="00EF7EFD">
              <w:rPr>
                <w:rFonts w:hint="eastAsia"/>
                <w:sz w:val="21"/>
                <w:szCs w:val="21"/>
              </w:rPr>
              <w:t>2012年10月20日</w:t>
            </w:r>
          </w:p>
        </w:tc>
        <w:tc>
          <w:tcPr>
            <w:tcW w:w="1756" w:type="dxa"/>
            <w:vAlign w:val="center"/>
          </w:tcPr>
          <w:p w:rsidR="00DF5BCC" w:rsidRPr="00EF7EFD" w:rsidP="00EF7EFD">
            <w:pPr>
              <w:pStyle w:val="a"/>
              <w:ind w:firstLine="0" w:firstLineChars="0"/>
              <w:jc w:val="center"/>
              <w:rPr>
                <w:sz w:val="21"/>
                <w:szCs w:val="21"/>
              </w:rPr>
            </w:pPr>
            <w:r w:rsidRPr="00EF7EFD">
              <w:rPr>
                <w:sz w:val="21"/>
                <w:szCs w:val="21"/>
              </w:rPr>
              <w:t>日本东京</w:t>
            </w:r>
          </w:p>
        </w:tc>
        <w:tc>
          <w:tcPr>
            <w:tcW w:w="2126" w:type="dxa"/>
            <w:vAlign w:val="center"/>
          </w:tcPr>
          <w:p w:rsidR="00DF5BCC" w:rsidRPr="00EF7EFD" w:rsidP="00EF7EFD">
            <w:pPr>
              <w:pStyle w:val="a"/>
              <w:ind w:firstLine="0" w:firstLineChars="0"/>
              <w:jc w:val="center"/>
              <w:rPr>
                <w:sz w:val="21"/>
                <w:szCs w:val="21"/>
              </w:rPr>
            </w:pPr>
            <w:r w:rsidRPr="00EF7EFD">
              <w:rPr>
                <w:sz w:val="21"/>
                <w:szCs w:val="21"/>
              </w:rPr>
              <w:t>装有去污剂的铝罐突然爆炸</w:t>
            </w:r>
          </w:p>
        </w:tc>
        <w:tc>
          <w:tcPr>
            <w:tcW w:w="2658" w:type="dxa"/>
            <w:vAlign w:val="center"/>
          </w:tcPr>
          <w:p w:rsidR="00DF5BCC" w:rsidRPr="00EF7EFD" w:rsidP="00EF7EFD">
            <w:pPr>
              <w:pStyle w:val="a"/>
              <w:ind w:firstLine="0" w:firstLineChars="0"/>
              <w:jc w:val="center"/>
              <w:rPr>
                <w:sz w:val="21"/>
                <w:szCs w:val="21"/>
              </w:rPr>
            </w:pPr>
            <w:r w:rsidRPr="00EF7EFD">
              <w:rPr>
                <w:rFonts w:hint="eastAsia"/>
                <w:sz w:val="21"/>
                <w:szCs w:val="21"/>
              </w:rPr>
              <w:t>14人受伤</w:t>
            </w:r>
          </w:p>
        </w:tc>
      </w:tr>
      <w:tr w:rsidTr="0075248D">
        <w:tblPrEx>
          <w:tblW w:w="0" w:type="auto"/>
          <w:tblLook w:val="04A0"/>
        </w:tblPrEx>
        <w:trPr>
          <w:trHeight w:val="567"/>
        </w:trPr>
        <w:tc>
          <w:tcPr>
            <w:tcW w:w="2180" w:type="dxa"/>
            <w:vAlign w:val="center"/>
          </w:tcPr>
          <w:p w:rsidR="00DF5BCC" w:rsidRPr="00EF7EFD" w:rsidP="00EF7EFD">
            <w:pPr>
              <w:pStyle w:val="a"/>
              <w:ind w:firstLine="0" w:firstLineChars="0"/>
              <w:jc w:val="center"/>
              <w:rPr>
                <w:sz w:val="21"/>
                <w:szCs w:val="21"/>
              </w:rPr>
            </w:pPr>
            <w:r w:rsidRPr="00EF7EFD">
              <w:rPr>
                <w:rFonts w:hint="eastAsia"/>
                <w:sz w:val="21"/>
                <w:szCs w:val="21"/>
              </w:rPr>
              <w:t>2013年5月5日</w:t>
            </w:r>
          </w:p>
        </w:tc>
        <w:tc>
          <w:tcPr>
            <w:tcW w:w="1756" w:type="dxa"/>
            <w:vAlign w:val="center"/>
          </w:tcPr>
          <w:p w:rsidR="00DF5BCC" w:rsidRPr="00EF7EFD" w:rsidP="00EF7EFD">
            <w:pPr>
              <w:pStyle w:val="a"/>
              <w:ind w:firstLine="0" w:firstLineChars="0"/>
              <w:jc w:val="center"/>
              <w:rPr>
                <w:sz w:val="21"/>
                <w:szCs w:val="21"/>
              </w:rPr>
            </w:pPr>
            <w:r w:rsidRPr="00EF7EFD">
              <w:rPr>
                <w:sz w:val="21"/>
                <w:szCs w:val="21"/>
              </w:rPr>
              <w:t>俄罗斯莫斯科</w:t>
            </w:r>
          </w:p>
        </w:tc>
        <w:tc>
          <w:tcPr>
            <w:tcW w:w="2126" w:type="dxa"/>
            <w:vAlign w:val="center"/>
          </w:tcPr>
          <w:p w:rsidR="00DF5BCC" w:rsidRPr="00EF7EFD" w:rsidP="00EF7EFD">
            <w:pPr>
              <w:pStyle w:val="a"/>
              <w:ind w:firstLine="0" w:firstLineChars="0"/>
              <w:jc w:val="center"/>
              <w:rPr>
                <w:sz w:val="21"/>
                <w:szCs w:val="21"/>
              </w:rPr>
            </w:pPr>
            <w:r w:rsidRPr="00EF7EFD">
              <w:rPr>
                <w:rFonts w:hint="eastAsia"/>
                <w:sz w:val="21"/>
                <w:szCs w:val="21"/>
              </w:rPr>
              <w:t>电缆短路，产生大量浓烟</w:t>
            </w:r>
          </w:p>
        </w:tc>
        <w:tc>
          <w:tcPr>
            <w:tcW w:w="2658" w:type="dxa"/>
            <w:vAlign w:val="center"/>
          </w:tcPr>
          <w:p w:rsidR="00DF5BCC" w:rsidRPr="00EF7EFD" w:rsidP="00EF7EFD">
            <w:pPr>
              <w:pStyle w:val="a"/>
              <w:ind w:firstLine="0" w:firstLineChars="0"/>
              <w:jc w:val="center"/>
              <w:rPr>
                <w:sz w:val="21"/>
                <w:szCs w:val="21"/>
              </w:rPr>
            </w:pPr>
            <w:r w:rsidRPr="00EF7EFD">
              <w:rPr>
                <w:sz w:val="21"/>
                <w:szCs w:val="21"/>
              </w:rPr>
              <w:t>紧急疏散</w:t>
            </w:r>
            <w:r w:rsidRPr="00EF7EFD">
              <w:rPr>
                <w:rFonts w:hint="eastAsia"/>
                <w:sz w:val="21"/>
                <w:szCs w:val="21"/>
              </w:rPr>
              <w:t>300多人，3人受伤</w:t>
            </w:r>
          </w:p>
        </w:tc>
      </w:tr>
    </w:tbl>
    <w:p w:rsidR="00AA4962" w:rsidP="00AA4962">
      <w:pPr>
        <w:pStyle w:val="a"/>
        <w:ind w:firstLine="480"/>
      </w:pPr>
      <w:r>
        <w:rPr>
          <w:rFonts w:hint="eastAsia"/>
        </w:rPr>
        <w:t>这些事故的发生都是由于事发的突然，人们无法紧急有效的疏散，才会酿成大祸，留下了惨痛的教训，给世人以警醒。</w:t>
      </w:r>
    </w:p>
    <w:p w:rsidR="008B2E9E" w:rsidP="00AA4962">
      <w:pPr>
        <w:pStyle w:val="a"/>
        <w:ind w:firstLine="480"/>
      </w:pPr>
      <w:r>
        <w:rPr>
          <w:rFonts w:hint="eastAsia"/>
        </w:rPr>
        <w:t>在突发事件发生的情况下，工作人员对于疏散乘客的任务具有相当大的不确定性，</w:t>
      </w:r>
      <w:r w:rsidR="00AA4962">
        <w:rPr>
          <w:rFonts w:hint="eastAsia"/>
        </w:rPr>
        <w:t>疏散工作错综复杂，影响因素相当多，</w:t>
      </w:r>
      <w:r w:rsidR="00783D3B">
        <w:rPr>
          <w:rFonts w:hint="eastAsia"/>
        </w:rPr>
        <w:t>例如事故</w:t>
      </w:r>
      <w:r w:rsidR="00EB04A8">
        <w:rPr>
          <w:rFonts w:hint="eastAsia"/>
        </w:rPr>
        <w:t>的类型</w:t>
      </w:r>
      <w:r w:rsidR="00783D3B">
        <w:rPr>
          <w:rFonts w:hint="eastAsia"/>
        </w:rPr>
        <w:t>、客流量的大小、乘客的情绪和反应等。由于事故的类型多样、</w:t>
      </w:r>
      <w:r w:rsidR="00EB04A8">
        <w:rPr>
          <w:rFonts w:hint="eastAsia"/>
        </w:rPr>
        <w:t>事故环境多样、</w:t>
      </w:r>
      <w:r w:rsidR="00783D3B">
        <w:rPr>
          <w:rFonts w:hint="eastAsia"/>
        </w:rPr>
        <w:t>乘客们在巨大的心理压力下的情绪多样，行为难以预测。如果仅仅运用疏散仿真模拟器搭建模型是根本行不通的，所以要从宏观的角度出发，明确制定出疏散方案，明确疏散路线，明确疏散人员。将物理设施、乘客的情绪反应</w:t>
      </w:r>
      <w:r w:rsidR="00EB04A8">
        <w:rPr>
          <w:rFonts w:hint="eastAsia"/>
        </w:rPr>
        <w:t>加之考虑，制定出紧急疏散方案。</w:t>
      </w:r>
    </w:p>
    <w:p w:rsidR="00EB04A8" w:rsidRPr="0091529F" w:rsidP="00C83DE7">
      <w:pPr>
        <w:pStyle w:val="Heading2"/>
        <w:spacing w:before="163" w:after="163"/>
      </w:pPr>
      <w:bookmarkStart w:id="5" w:name="_Toc6785915"/>
      <w:bookmarkStart w:id="6" w:name="_Toc8144490"/>
      <w:r w:rsidRPr="0091529F">
        <w:rPr>
          <w:rFonts w:hint="eastAsia"/>
        </w:rPr>
        <w:t>1.2</w:t>
      </w:r>
      <w:r w:rsidRPr="0091529F" w:rsidR="001459BD">
        <w:rPr>
          <w:rFonts w:hint="eastAsia"/>
        </w:rPr>
        <w:t>研究意义</w:t>
      </w:r>
      <w:bookmarkEnd w:id="5"/>
      <w:bookmarkEnd w:id="6"/>
    </w:p>
    <w:p w:rsidR="001459BD" w:rsidP="001459BD">
      <w:pPr>
        <w:pStyle w:val="a"/>
        <w:ind w:firstLine="480"/>
        <w:sectPr w:rsidSect="00C83DE7">
          <w:footerReference w:type="default" r:id="rId11"/>
          <w:type w:val="nextPage"/>
          <w:pgSz w:w="11906" w:h="16838"/>
          <w:pgMar w:top="1418" w:right="1701" w:bottom="1418" w:left="1701" w:header="851" w:footer="992" w:gutter="0"/>
          <w:pgNumType w:start="2"/>
          <w:cols w:space="425"/>
          <w:titlePg w:val="0"/>
          <w:docGrid w:type="lines" w:linePitch="326"/>
        </w:sectPr>
      </w:pPr>
      <w:r>
        <w:t>历史经验表明，在各类突发情况下，合理的有效应急疏散方案才能够尽可能的降低灾难发生时带来的不良后果，缩短疏散时间，减少人员伤亡，避免二次伤害。</w:t>
      </w:r>
      <w:r w:rsidR="00052569">
        <w:t>而</w:t>
      </w:r>
      <w:r>
        <w:t>我国在</w:t>
      </w:r>
      <w:r w:rsidR="00052569">
        <w:t>城市轨道大客流应急疏散方面的研究还比较薄弱，与一些发达国家相比，在资源的利用、策略的谋划、人员的协作方面还有些差距。因此，在突发</w:t>
      </w:r>
    </w:p>
    <w:p w:rsidR="001459BD" w:rsidP="001459BD">
      <w:pPr>
        <w:pStyle w:val="a"/>
        <w:ind w:firstLine="480"/>
      </w:pPr>
      <w:r w:rsidR="00052569">
        <w:t>客流的情况下，疏散工作的有效实施还存在很多问题：</w:t>
      </w:r>
    </w:p>
    <w:p w:rsidR="00052569" w:rsidP="00FB07B8">
      <w:pPr>
        <w:pStyle w:val="a"/>
        <w:ind w:firstLine="480" w:firstLineChars="0"/>
      </w:pPr>
      <w:r w:rsidRPr="00FB07B8">
        <w:rPr>
          <w:rFonts w:hint="eastAsia"/>
        </w:rPr>
        <w:t>（1</w:t>
      </w:r>
      <w:r>
        <w:rPr>
          <w:rFonts w:hint="eastAsia"/>
        </w:rPr>
        <w:t>）</w:t>
      </w:r>
      <w:r>
        <w:rPr>
          <w:rFonts w:hint="eastAsia"/>
        </w:rPr>
        <w:t>应急疏散方案的缺乏。</w:t>
      </w:r>
      <w:r>
        <w:rPr>
          <w:rFonts w:hint="eastAsia"/>
        </w:rPr>
        <w:t>工作人员无法描述清楚站内情况，甚至有遗漏的疏散点，导致无法有具体有效的疏散，乘客也无法获得疏散信息。</w:t>
      </w:r>
    </w:p>
    <w:p w:rsidR="00052569" w:rsidP="00FB07B8">
      <w:pPr>
        <w:pStyle w:val="a"/>
        <w:ind w:firstLine="480" w:firstLineChars="0"/>
      </w:pPr>
      <w:r>
        <w:rPr>
          <w:rFonts w:hint="eastAsia"/>
        </w:rPr>
        <w:t>（2）</w:t>
      </w:r>
      <w:r>
        <w:rPr>
          <w:rFonts w:hint="eastAsia"/>
        </w:rPr>
        <w:t>引导力度不够。</w:t>
      </w:r>
      <w:r>
        <w:rPr>
          <w:rFonts w:hint="eastAsia"/>
        </w:rPr>
        <w:t>具体是在突发大客流发生时，乘客</w:t>
      </w:r>
      <w:r w:rsidR="00D536F6">
        <w:rPr>
          <w:rFonts w:hint="eastAsia"/>
        </w:rPr>
        <w:t>行为难以预测，在心理压力下不听从工作人员指挥</w:t>
      </w:r>
      <w:r>
        <w:rPr>
          <w:rFonts w:hint="eastAsia"/>
        </w:rPr>
        <w:t>，盲目疏散，导致疏散效率降低。</w:t>
      </w:r>
    </w:p>
    <w:p w:rsidR="00FB07B8" w:rsidP="00FB07B8">
      <w:pPr>
        <w:pStyle w:val="a"/>
        <w:ind w:firstLine="480" w:firstLineChars="0"/>
      </w:pPr>
      <w:r>
        <w:rPr>
          <w:rFonts w:hint="eastAsia"/>
        </w:rPr>
        <w:t>综上所述，我国当前的城市轨道的应急疏散方案还不完善，对于</w:t>
      </w:r>
      <w:r w:rsidR="001A0097">
        <w:rPr>
          <w:rFonts w:hint="eastAsia"/>
        </w:rPr>
        <w:t>应急</w:t>
      </w:r>
      <w:r>
        <w:rPr>
          <w:rFonts w:hint="eastAsia"/>
        </w:rPr>
        <w:t>方案的实施</w:t>
      </w:r>
      <w:r w:rsidR="001A0097">
        <w:rPr>
          <w:rFonts w:hint="eastAsia"/>
        </w:rPr>
        <w:t>的研究还不够全面。因此，本文在对应急疏散引导研究将具有以下意义：</w:t>
      </w:r>
    </w:p>
    <w:p w:rsidR="001A0097" w:rsidP="007D3941">
      <w:pPr>
        <w:pStyle w:val="a"/>
        <w:numPr>
          <w:ilvl w:val="0"/>
          <w:numId w:val="5"/>
        </w:numPr>
        <w:ind w:firstLineChars="0"/>
      </w:pPr>
      <w:r>
        <w:rPr>
          <w:rFonts w:hint="eastAsia"/>
        </w:rPr>
        <w:t>研宄</w:t>
      </w:r>
      <w:r>
        <w:rPr>
          <w:rFonts w:hint="eastAsia"/>
        </w:rPr>
        <w:t>和分析</w:t>
      </w:r>
      <w:r w:rsidR="00D536F6">
        <w:rPr>
          <w:rFonts w:hint="eastAsia"/>
        </w:rPr>
        <w:t>乘客行为及运动规律</w:t>
      </w:r>
      <w:r>
        <w:rPr>
          <w:rFonts w:hint="eastAsia"/>
        </w:rPr>
        <w:t>，</w:t>
      </w:r>
      <w:r w:rsidR="007D3941">
        <w:rPr>
          <w:rFonts w:hint="eastAsia"/>
        </w:rPr>
        <w:t>分析作用机理，提供理论支持。</w:t>
      </w:r>
    </w:p>
    <w:p w:rsidR="005949EB" w:rsidP="007D3941">
      <w:pPr>
        <w:pStyle w:val="a"/>
        <w:numPr>
          <w:ilvl w:val="0"/>
          <w:numId w:val="5"/>
        </w:numPr>
        <w:ind w:firstLineChars="0"/>
      </w:pPr>
      <w:r>
        <w:rPr>
          <w:rFonts w:hint="eastAsia"/>
        </w:rPr>
        <w:t>为车站的应急疏散引导方案提供理论依据，提高疏散效率。</w:t>
      </w:r>
      <w:r w:rsidRPr="00D536F6">
        <w:t xml:space="preserve"> </w:t>
      </w:r>
    </w:p>
    <w:p w:rsidR="005A39F0" w:rsidP="007D3941">
      <w:pPr>
        <w:pStyle w:val="a"/>
        <w:numPr>
          <w:ilvl w:val="0"/>
          <w:numId w:val="5"/>
        </w:numPr>
        <w:ind w:firstLineChars="0"/>
        <w:sectPr w:rsidSect="00C83DE7">
          <w:footerReference w:type="default" r:id="rId12"/>
          <w:type w:val="nextPage"/>
          <w:pgSz w:w="11906" w:h="16838"/>
          <w:pgMar w:top="1418" w:right="1701" w:bottom="1418" w:left="1701" w:header="851" w:footer="992" w:gutter="0"/>
          <w:pgNumType w:start="3"/>
          <w:cols w:space="425"/>
          <w:titlePg w:val="0"/>
          <w:docGrid w:type="lines" w:linePitch="326"/>
        </w:sectPr>
      </w:pPr>
      <w:r>
        <w:rPr>
          <w:rFonts w:hint="eastAsia"/>
        </w:rPr>
        <w:t>将疏散引导点作为重点关注，增强方案的科学性、合理性。</w:t>
      </w:r>
    </w:p>
    <w:p w:rsidR="00E44FED" w:rsidP="0003438F">
      <w:pPr>
        <w:pStyle w:val="Heading1"/>
        <w:spacing w:before="163" w:after="163"/>
        <w:ind w:firstLine="301"/>
        <w:rPr>
          <w:bCs w:val="0"/>
        </w:rPr>
      </w:pPr>
      <w:bookmarkStart w:id="7" w:name="_Toc6785916"/>
      <w:bookmarkStart w:id="8" w:name="_Toc8144491"/>
      <w:r w:rsidRPr="004D0B54">
        <w:rPr>
          <w:rFonts w:hint="eastAsia"/>
          <w:bCs w:val="0"/>
        </w:rPr>
        <w:t>第二章</w:t>
      </w:r>
      <w:r w:rsidRPr="004D0B54">
        <w:rPr>
          <w:rFonts w:hint="eastAsia"/>
          <w:bCs w:val="0"/>
        </w:rPr>
        <w:t xml:space="preserve"> </w:t>
      </w:r>
      <w:r w:rsidR="0091529F">
        <w:rPr>
          <w:rFonts w:hint="eastAsia"/>
          <w:bCs w:val="0"/>
        </w:rPr>
        <w:t>乘客疏散行为研究</w:t>
      </w:r>
      <w:bookmarkEnd w:id="7"/>
      <w:bookmarkEnd w:id="8"/>
    </w:p>
    <w:p w:rsidR="0091529F" w:rsidRPr="00DC2A3F" w:rsidP="00C83DE7">
      <w:pPr>
        <w:pStyle w:val="Heading2"/>
        <w:spacing w:before="163" w:after="163"/>
      </w:pPr>
      <w:bookmarkStart w:id="9" w:name="_Toc6785917"/>
      <w:bookmarkStart w:id="10" w:name="_Toc8144492"/>
      <w:r w:rsidRPr="00DC2A3F">
        <w:rPr>
          <w:rFonts w:hint="eastAsia"/>
        </w:rPr>
        <w:t>2.1</w:t>
      </w:r>
      <w:r w:rsidRPr="00DC2A3F">
        <w:rPr>
          <w:rFonts w:hint="eastAsia"/>
        </w:rPr>
        <w:t>乘客疏散行为影响因素</w:t>
      </w:r>
      <w:bookmarkEnd w:id="9"/>
      <w:bookmarkEnd w:id="10"/>
    </w:p>
    <w:p w:rsidR="0091529F" w:rsidP="0091529F">
      <w:pPr>
        <w:pStyle w:val="a"/>
        <w:ind w:firstLine="480"/>
        <w:rPr>
          <w:noProof/>
        </w:rPr>
      </w:pPr>
      <w:r>
        <w:rPr>
          <w:rFonts w:hint="eastAsia"/>
        </w:rPr>
        <w:t>城市轨道交通车站内部结构较为复杂，出入口路径曲折。当车站</w:t>
      </w:r>
      <w:r w:rsidR="00DC2A3F">
        <w:rPr>
          <w:rFonts w:hint="eastAsia"/>
        </w:rPr>
        <w:t>发生突发事件，</w:t>
      </w:r>
      <w:r>
        <w:rPr>
          <w:rFonts w:hint="eastAsia"/>
        </w:rPr>
        <w:t>内部局部客流密度过大，加上</w:t>
      </w:r>
      <w:r w:rsidR="00DC2A3F">
        <w:rPr>
          <w:rFonts w:hint="eastAsia"/>
        </w:rPr>
        <w:t>乘客对站内构造不熟悉，看不见出口，极易引起恐慌，而掌握影响乘客疏散行为的因素对于疏散极其重要。</w:t>
      </w:r>
      <w:r w:rsidR="00DF640D">
        <w:rPr>
          <w:rFonts w:hint="eastAsia"/>
        </w:rPr>
        <w:t>并且</w:t>
      </w:r>
      <w:r w:rsidR="00DC2A3F">
        <w:rPr>
          <w:rFonts w:hint="eastAsia"/>
        </w:rPr>
        <w:t>影响因素众多，包括心理因素、</w:t>
      </w:r>
      <w:r w:rsidR="00DC2A3F">
        <w:rPr>
          <w:noProof/>
        </w:rPr>
        <w:t>生理因素、所处环境因素等</w:t>
      </w:r>
      <w:r w:rsidR="00740716">
        <w:rPr>
          <w:noProof/>
        </w:rPr>
        <w:t>，</w:t>
      </w:r>
      <w:r w:rsidR="00DC2A3F">
        <w:rPr>
          <w:noProof/>
        </w:rPr>
        <w:t>这些都会对乘客的疏散工作造成影响。</w:t>
      </w:r>
    </w:p>
    <w:p w:rsidR="00DC2A3F" w:rsidP="00C83DE7">
      <w:pPr>
        <w:pStyle w:val="Heading3"/>
        <w:spacing w:before="163" w:after="163"/>
        <w:rPr>
          <w:noProof/>
        </w:rPr>
      </w:pPr>
      <w:bookmarkStart w:id="11" w:name="_Toc6785918"/>
      <w:bookmarkStart w:id="12" w:name="_Toc8144493"/>
      <w:r>
        <w:rPr>
          <w:rFonts w:hint="eastAsia"/>
          <w:noProof/>
        </w:rPr>
        <w:t>2.1</w:t>
      </w:r>
      <w:r w:rsidR="009B319B">
        <w:rPr>
          <w:rFonts w:hint="eastAsia"/>
          <w:noProof/>
        </w:rPr>
        <w:t>.1</w:t>
      </w:r>
      <w:r w:rsidR="009C28B5">
        <w:rPr>
          <w:rFonts w:hint="eastAsia"/>
          <w:noProof/>
        </w:rPr>
        <w:t>主观因素</w:t>
      </w:r>
      <w:bookmarkEnd w:id="11"/>
      <w:bookmarkEnd w:id="12"/>
    </w:p>
    <w:p w:rsidR="00F176A0" w:rsidP="00F176A0">
      <w:pPr>
        <w:pStyle w:val="a"/>
        <w:ind w:firstLine="480"/>
      </w:pPr>
      <w:r>
        <w:rPr>
          <w:rFonts w:hint="eastAsia"/>
        </w:rPr>
        <w:t>1、生理</w:t>
      </w:r>
      <w:r w:rsidR="009C28B5">
        <w:rPr>
          <w:rFonts w:hint="eastAsia"/>
        </w:rPr>
        <w:t>属性</w:t>
      </w:r>
    </w:p>
    <w:p w:rsidR="00F176A0" w:rsidP="00F547B5">
      <w:pPr>
        <w:pStyle w:val="a"/>
        <w:ind w:firstLine="480"/>
        <w:rPr>
          <w:noProof/>
        </w:rPr>
      </w:pPr>
      <w:r>
        <w:rPr>
          <w:noProof/>
        </w:rPr>
        <w:t>身高、体重、健康状况、年龄等生理属性的不同，决定了乘客对突发事件来临时的反应、逃生速度</w:t>
      </w:r>
      <w:r w:rsidR="00F82941">
        <w:rPr>
          <w:noProof/>
        </w:rPr>
        <w:t>的不同。一般来说，青少年和成年人要比老年人和儿童身体素质好、运动速度快。而就性别来讲，男人也要比女人运动速度快，有研究表明，成年男性要比女性的运动速度快</w:t>
      </w:r>
      <w:r w:rsidR="00F82941">
        <w:rPr>
          <w:rFonts w:hint="eastAsia"/>
          <w:noProof/>
        </w:rPr>
        <w:t>10％左右。</w:t>
      </w:r>
    </w:p>
    <w:p w:rsidR="009C28B5" w:rsidP="00F547B5">
      <w:pPr>
        <w:pStyle w:val="a"/>
        <w:ind w:firstLine="480"/>
        <w:rPr>
          <w:noProof/>
        </w:rPr>
      </w:pPr>
      <w:r>
        <w:rPr>
          <w:rFonts w:hint="eastAsia"/>
          <w:noProof/>
        </w:rPr>
        <w:t>2、接受信息</w:t>
      </w:r>
    </w:p>
    <w:p w:rsidR="00AB6B75" w:rsidP="00F547B5">
      <w:pPr>
        <w:pStyle w:val="a"/>
        <w:ind w:firstLine="480"/>
        <w:rPr>
          <w:noProof/>
        </w:rPr>
      </w:pPr>
      <w:r>
        <w:rPr>
          <w:rFonts w:hint="eastAsia"/>
          <w:noProof/>
        </w:rPr>
        <w:t>接受信息是指乘客在接受客观信息并处理后接受到程度，由历史接受信息和即时接受信息组成。通常情况下，历史接受信息接收度越大，遇到突发事件时，乘客表现出来的将越镇定，但是起决定性作用的还是即时性接受信息。</w:t>
      </w:r>
    </w:p>
    <w:p w:rsidR="00F176A0" w:rsidP="00C83DE7">
      <w:pPr>
        <w:pStyle w:val="Heading3"/>
        <w:spacing w:before="163" w:after="163"/>
      </w:pPr>
      <w:bookmarkStart w:id="13" w:name="_Toc6785919"/>
      <w:bookmarkStart w:id="14" w:name="_Toc8144494"/>
      <w:r>
        <w:rPr>
          <w:rFonts w:hint="eastAsia"/>
        </w:rPr>
        <w:t>2.1.2</w:t>
      </w:r>
      <w:r>
        <w:rPr>
          <w:rFonts w:hint="eastAsia"/>
        </w:rPr>
        <w:t>客观因素</w:t>
      </w:r>
      <w:bookmarkEnd w:id="13"/>
      <w:bookmarkEnd w:id="14"/>
    </w:p>
    <w:p w:rsidR="00AB6B75" w:rsidP="002E5459">
      <w:pPr>
        <w:pStyle w:val="a"/>
        <w:ind w:firstLine="480"/>
      </w:pPr>
      <w:r>
        <w:rPr>
          <w:rFonts w:hint="eastAsia"/>
        </w:rPr>
        <w:t>在遇到突发事件时，车站的</w:t>
      </w:r>
      <w:r w:rsidR="00D076D3">
        <w:rPr>
          <w:rFonts w:hint="eastAsia"/>
        </w:rPr>
        <w:t>环境影响</w:t>
      </w:r>
      <w:r>
        <w:rPr>
          <w:rFonts w:hint="eastAsia"/>
        </w:rPr>
        <w:t>是影响乘客应急疏散的</w:t>
      </w:r>
      <w:r w:rsidR="00152685">
        <w:rPr>
          <w:rFonts w:hint="eastAsia"/>
        </w:rPr>
        <w:t>重要因素.其中包括空间结构的复杂程度、通道的疏散能力、出入口的位置等。除此以外，对车站疏散环境的熟悉程度也是一个重要因素，</w:t>
      </w:r>
      <w:r w:rsidR="002E5459">
        <w:rPr>
          <w:rFonts w:hint="eastAsia"/>
        </w:rPr>
        <w:t>对疏散环境熟悉的人员，往往能在车站应急疏散过程中快速的找到出站路径，及时疏散。而对于对疏散环境陌生的人员，</w:t>
      </w:r>
      <w:r w:rsidR="00152685">
        <w:rPr>
          <w:rFonts w:hint="eastAsia"/>
        </w:rPr>
        <w:t>疏散环境的陌生不仅会造成乘客心理的恐慌，也会影响乘客的危险感知</w:t>
      </w:r>
      <w:r w:rsidR="003F6D7E">
        <w:rPr>
          <w:rFonts w:hint="eastAsia"/>
        </w:rPr>
        <w:t>，</w:t>
      </w:r>
      <w:r w:rsidR="00152685">
        <w:rPr>
          <w:rFonts w:hint="eastAsia"/>
        </w:rPr>
        <w:t>干扰乘客的判断</w:t>
      </w:r>
      <w:r w:rsidR="003F6D7E">
        <w:rPr>
          <w:rFonts w:hint="eastAsia"/>
        </w:rPr>
        <w:t>，盲目徘徊。</w:t>
      </w:r>
    </w:p>
    <w:p w:rsidR="00152685" w:rsidP="003F6D7E">
      <w:pPr>
        <w:pStyle w:val="a"/>
        <w:ind w:firstLine="480"/>
        <w:sectPr w:rsidSect="00C83DE7">
          <w:footerReference w:type="default" r:id="rId13"/>
          <w:type w:val="nextPage"/>
          <w:pgSz w:w="11906" w:h="16838"/>
          <w:pgMar w:top="1418" w:right="1701" w:bottom="1418" w:left="1701" w:header="851" w:footer="992" w:gutter="0"/>
          <w:pgNumType w:start="4"/>
          <w:cols w:space="425"/>
          <w:titlePg w:val="0"/>
          <w:docGrid w:type="lines" w:linePitch="326"/>
        </w:sectPr>
      </w:pPr>
      <w:r>
        <w:rPr>
          <w:rFonts w:hint="eastAsia"/>
        </w:rPr>
        <w:t>文献[</w:t>
      </w:r>
      <w:r w:rsidR="009B319B">
        <w:rPr>
          <w:rFonts w:hint="eastAsia"/>
        </w:rPr>
        <w:t>3-4</w:t>
      </w:r>
      <w:r>
        <w:rPr>
          <w:rFonts w:hint="eastAsia"/>
        </w:rPr>
        <w:t>]中</w:t>
      </w:r>
      <w:r w:rsidR="003F6D7E">
        <w:rPr>
          <w:rFonts w:hint="eastAsia"/>
        </w:rPr>
        <w:t>对</w:t>
      </w:r>
      <w:r>
        <w:rPr>
          <w:rFonts w:hint="eastAsia"/>
        </w:rPr>
        <w:t>乘客</w:t>
      </w:r>
      <w:r w:rsidR="00D076D3">
        <w:rPr>
          <w:rFonts w:hint="eastAsia"/>
        </w:rPr>
        <w:t>和</w:t>
      </w:r>
      <w:r>
        <w:rPr>
          <w:rFonts w:hint="eastAsia"/>
        </w:rPr>
        <w:t>车站物理环境熟悉程度不同时的人群行动能力</w:t>
      </w:r>
      <w:r w:rsidR="003F6D7E">
        <w:rPr>
          <w:rFonts w:hint="eastAsia"/>
        </w:rPr>
        <w:t>进行了研究，</w:t>
      </w:r>
      <w:r>
        <w:rPr>
          <w:rFonts w:hint="eastAsia"/>
        </w:rPr>
        <w:t>见表</w:t>
      </w:r>
      <w:r w:rsidR="003F6D7E">
        <w:rPr>
          <w:rFonts w:hint="eastAsia"/>
        </w:rPr>
        <w:t>2-1</w:t>
      </w:r>
      <w:r w:rsidR="00CB4E3B">
        <w:rPr>
          <w:rFonts w:hint="eastAsia"/>
        </w:rPr>
        <w:t>。</w:t>
      </w:r>
    </w:p>
    <w:p w:rsidR="008D24C0" w:rsidRPr="008D24C0" w:rsidP="008D24C0">
      <w:pPr>
        <w:pStyle w:val="a"/>
        <w:ind w:firstLine="0" w:firstLineChars="0"/>
        <w:jc w:val="center"/>
        <w:rPr>
          <w:sz w:val="21"/>
          <w:szCs w:val="21"/>
        </w:rPr>
      </w:pPr>
      <w:r w:rsidRPr="008D24C0">
        <w:rPr>
          <w:rFonts w:hint="eastAsia"/>
          <w:sz w:val="21"/>
          <w:szCs w:val="21"/>
        </w:rPr>
        <w:t>表2-1乘客对环境熟悉程度不同时的</w:t>
      </w:r>
      <w:r w:rsidRPr="008D24C0">
        <w:rPr>
          <w:rFonts w:hint="eastAsia"/>
          <w:sz w:val="21"/>
          <w:szCs w:val="21"/>
        </w:rPr>
        <w:t>挺</w:t>
      </w:r>
      <w:r w:rsidRPr="008D24C0">
        <w:rPr>
          <w:rFonts w:hint="eastAsia"/>
          <w:sz w:val="21"/>
          <w:szCs w:val="21"/>
        </w:rPr>
        <w:t>动能力</w:t>
      </w:r>
    </w:p>
    <w:tbl>
      <w:tblPr>
        <w:tblStyle w:val="TableGrid2"/>
        <w:tblW w:w="0" w:type="auto"/>
        <w:tblLook w:val="04A0"/>
      </w:tblPr>
      <w:tblGrid>
        <w:gridCol w:w="1744"/>
        <w:gridCol w:w="1744"/>
        <w:gridCol w:w="1744"/>
        <w:gridCol w:w="1744"/>
        <w:gridCol w:w="1744"/>
      </w:tblGrid>
      <w:tr w:rsidTr="008D24C0">
        <w:tblPrEx>
          <w:tblW w:w="0" w:type="auto"/>
          <w:tblLook w:val="04A0"/>
        </w:tblPrEx>
        <w:tc>
          <w:tcPr>
            <w:tcW w:w="1744" w:type="dxa"/>
            <w:vMerge w:val="restart"/>
            <w:vAlign w:val="center"/>
          </w:tcPr>
          <w:p w:rsidR="008D24C0" w:rsidRPr="008D24C0" w:rsidP="008D24C0">
            <w:pPr>
              <w:pStyle w:val="a"/>
              <w:ind w:firstLine="0" w:firstLineChars="0"/>
              <w:jc w:val="center"/>
              <w:rPr>
                <w:sz w:val="21"/>
                <w:szCs w:val="21"/>
              </w:rPr>
            </w:pPr>
            <w:r w:rsidRPr="008D24C0">
              <w:rPr>
                <w:rFonts w:hint="eastAsia"/>
                <w:sz w:val="21"/>
                <w:szCs w:val="21"/>
              </w:rPr>
              <w:t>人员特点</w:t>
            </w:r>
          </w:p>
        </w:tc>
        <w:tc>
          <w:tcPr>
            <w:tcW w:w="6976" w:type="dxa"/>
            <w:gridSpan w:val="4"/>
            <w:vAlign w:val="center"/>
          </w:tcPr>
          <w:p w:rsidR="008D24C0" w:rsidRPr="008D24C0" w:rsidP="008D24C0">
            <w:pPr>
              <w:pStyle w:val="a"/>
              <w:ind w:firstLine="0" w:firstLineChars="0"/>
              <w:jc w:val="center"/>
              <w:rPr>
                <w:sz w:val="21"/>
                <w:szCs w:val="21"/>
              </w:rPr>
            </w:pPr>
            <w:r w:rsidRPr="008D24C0">
              <w:rPr>
                <w:rFonts w:hint="eastAsia"/>
                <w:sz w:val="21"/>
                <w:szCs w:val="21"/>
              </w:rPr>
              <w:t>人群的行动能力</w:t>
            </w:r>
          </w:p>
        </w:tc>
      </w:tr>
      <w:tr w:rsidTr="008D24C0">
        <w:tblPrEx>
          <w:tblW w:w="0" w:type="auto"/>
          <w:tblLook w:val="04A0"/>
        </w:tblPrEx>
        <w:tc>
          <w:tcPr>
            <w:tcW w:w="1744" w:type="dxa"/>
            <w:vMerge/>
            <w:vAlign w:val="center"/>
          </w:tcPr>
          <w:p w:rsidR="008D24C0" w:rsidRPr="008D24C0" w:rsidP="008D24C0">
            <w:pPr>
              <w:pStyle w:val="a"/>
              <w:ind w:firstLine="0" w:firstLineChars="0"/>
              <w:jc w:val="center"/>
              <w:rPr>
                <w:sz w:val="21"/>
                <w:szCs w:val="21"/>
              </w:rPr>
            </w:pPr>
          </w:p>
        </w:tc>
        <w:tc>
          <w:tcPr>
            <w:tcW w:w="3488" w:type="dxa"/>
            <w:gridSpan w:val="2"/>
            <w:vAlign w:val="center"/>
          </w:tcPr>
          <w:p w:rsidR="008D24C0" w:rsidRPr="008D24C0" w:rsidP="008D24C0">
            <w:pPr>
              <w:pStyle w:val="a"/>
              <w:ind w:firstLine="0" w:firstLineChars="0"/>
              <w:jc w:val="center"/>
              <w:rPr>
                <w:sz w:val="21"/>
                <w:szCs w:val="21"/>
              </w:rPr>
            </w:pPr>
            <w:r w:rsidRPr="008D24C0">
              <w:rPr>
                <w:rFonts w:hint="eastAsia"/>
                <w:sz w:val="21"/>
                <w:szCs w:val="21"/>
              </w:rPr>
              <w:t>平均步行速度（</w:t>
            </w:r>
            <w:r w:rsidR="009B319B">
              <w:rPr>
                <w:rFonts w:hint="eastAsia"/>
                <w:sz w:val="21"/>
                <w:szCs w:val="21"/>
              </w:rPr>
              <w:t>m/s）</w:t>
            </w:r>
          </w:p>
        </w:tc>
        <w:tc>
          <w:tcPr>
            <w:tcW w:w="3488" w:type="dxa"/>
            <w:gridSpan w:val="2"/>
            <w:vAlign w:val="center"/>
          </w:tcPr>
          <w:p w:rsidR="008D24C0" w:rsidRPr="008D24C0" w:rsidP="008D24C0">
            <w:pPr>
              <w:pStyle w:val="a"/>
              <w:ind w:firstLine="0" w:firstLineChars="0"/>
              <w:jc w:val="center"/>
              <w:rPr>
                <w:sz w:val="21"/>
                <w:szCs w:val="21"/>
              </w:rPr>
            </w:pPr>
            <w:r w:rsidRPr="008D24C0">
              <w:rPr>
                <w:rFonts w:hint="eastAsia"/>
                <w:sz w:val="21"/>
                <w:szCs w:val="21"/>
              </w:rPr>
              <w:t>平均流动系数（人</w:t>
            </w:r>
            <w:r w:rsidR="009B319B">
              <w:rPr>
                <w:rFonts w:hint="eastAsia"/>
                <w:sz w:val="21"/>
                <w:szCs w:val="21"/>
              </w:rPr>
              <w:t>/（m/s））</w:t>
            </w:r>
          </w:p>
        </w:tc>
      </w:tr>
      <w:tr w:rsidTr="008D24C0">
        <w:tblPrEx>
          <w:tblW w:w="0" w:type="auto"/>
          <w:tblLook w:val="04A0"/>
        </w:tblPrEx>
        <w:tc>
          <w:tcPr>
            <w:tcW w:w="1744" w:type="dxa"/>
            <w:vMerge/>
            <w:vAlign w:val="center"/>
          </w:tcPr>
          <w:p w:rsidR="008D24C0" w:rsidRPr="008D24C0" w:rsidP="008D24C0">
            <w:pPr>
              <w:pStyle w:val="a"/>
              <w:ind w:firstLine="0" w:firstLineChars="0"/>
              <w:jc w:val="center"/>
              <w:rPr>
                <w:sz w:val="21"/>
                <w:szCs w:val="21"/>
              </w:rPr>
            </w:pP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水平疏散</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楼梯疏散</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水平疏散</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楼梯疏散</w:t>
            </w:r>
          </w:p>
        </w:tc>
      </w:tr>
      <w:tr w:rsidTr="008D24C0">
        <w:tblPrEx>
          <w:tblW w:w="0" w:type="auto"/>
          <w:tblLook w:val="04A0"/>
        </w:tblPrEx>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对环境和疏散线路不熟悉</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1.1</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0.5</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1.5</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1.3</w:t>
            </w:r>
          </w:p>
        </w:tc>
      </w:tr>
      <w:tr w:rsidTr="008D24C0">
        <w:tblPrEx>
          <w:tblW w:w="0" w:type="auto"/>
          <w:tblLook w:val="04A0"/>
        </w:tblPrEx>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对环境和疏散线路较为熟悉</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1.1</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0.6</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1.6</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1.4</w:t>
            </w:r>
          </w:p>
        </w:tc>
      </w:tr>
      <w:tr w:rsidTr="008D24C0">
        <w:tblPrEx>
          <w:tblW w:w="0" w:type="auto"/>
          <w:tblLook w:val="04A0"/>
        </w:tblPrEx>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疏散时需要帮助</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0.8</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0.4</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1.3</w:t>
            </w:r>
          </w:p>
        </w:tc>
        <w:tc>
          <w:tcPr>
            <w:tcW w:w="1744" w:type="dxa"/>
            <w:vAlign w:val="center"/>
          </w:tcPr>
          <w:p w:rsidR="008D24C0" w:rsidRPr="008D24C0" w:rsidP="008D24C0">
            <w:pPr>
              <w:pStyle w:val="a"/>
              <w:ind w:firstLine="0" w:firstLineChars="0"/>
              <w:jc w:val="center"/>
              <w:rPr>
                <w:sz w:val="21"/>
                <w:szCs w:val="21"/>
              </w:rPr>
            </w:pPr>
            <w:r w:rsidRPr="008D24C0">
              <w:rPr>
                <w:rFonts w:hint="eastAsia"/>
                <w:sz w:val="21"/>
                <w:szCs w:val="21"/>
              </w:rPr>
              <w:t>1.1</w:t>
            </w:r>
          </w:p>
        </w:tc>
      </w:tr>
    </w:tbl>
    <w:p w:rsidR="009C28B5" w:rsidP="00C83DE7">
      <w:pPr>
        <w:pStyle w:val="Heading2"/>
        <w:spacing w:before="163" w:after="163"/>
      </w:pPr>
      <w:bookmarkStart w:id="15" w:name="_Toc6785920"/>
      <w:bookmarkStart w:id="16" w:name="_Toc8144495"/>
      <w:r>
        <w:rPr>
          <w:rFonts w:hint="eastAsia"/>
        </w:rPr>
        <w:t>2.2</w:t>
      </w:r>
      <w:r w:rsidR="00D846F3">
        <w:rPr>
          <w:rFonts w:hint="eastAsia"/>
        </w:rPr>
        <w:t>乘客疏散行为模式</w:t>
      </w:r>
      <w:bookmarkEnd w:id="15"/>
      <w:bookmarkEnd w:id="16"/>
    </w:p>
    <w:p w:rsidR="00470E1F" w:rsidRPr="00470E1F" w:rsidP="00470E1F">
      <w:pPr>
        <w:pStyle w:val="a"/>
        <w:ind w:firstLine="480"/>
      </w:pPr>
      <w:r>
        <w:t>根据对乘客在疏散过程中</w:t>
      </w:r>
      <w:r w:rsidR="00A42B68">
        <w:t>的心理状态和反应规律，可以将他们的行为模式分为三类：个体、群体和决策者疏散行为模式。</w:t>
      </w:r>
    </w:p>
    <w:p w:rsidR="00D846F3" w:rsidP="00C83DE7">
      <w:pPr>
        <w:pStyle w:val="Heading3"/>
        <w:spacing w:before="163" w:after="163"/>
      </w:pPr>
      <w:bookmarkStart w:id="17" w:name="_Toc6785921"/>
      <w:bookmarkStart w:id="18" w:name="_Toc8144496"/>
      <w:r>
        <w:rPr>
          <w:rFonts w:hint="eastAsia"/>
        </w:rPr>
        <w:t>2.2.1</w:t>
      </w:r>
      <w:r>
        <w:rPr>
          <w:rFonts w:hint="eastAsia"/>
        </w:rPr>
        <w:t>个体疏散行为模式</w:t>
      </w:r>
      <w:bookmarkEnd w:id="17"/>
      <w:bookmarkEnd w:id="18"/>
    </w:p>
    <w:p w:rsidR="00A42B68" w:rsidP="00A42B68">
      <w:pPr>
        <w:pStyle w:val="a"/>
        <w:ind w:firstLine="480"/>
      </w:pPr>
      <w:r>
        <w:t>由于疏散个体对自所掌握的知识和经验不同，并且在心理和生理状态存在差异，所以基本分为两种类型，一种是具有一定的经验比较理性的，这样的人员会根据自己的判断找寻逃生的路径；另一种是由于身体状态、生理缺陷等原因不能跟上群体而落在后面的人员。</w:t>
      </w:r>
    </w:p>
    <w:p w:rsidR="00794ABB" w:rsidP="00794ABB">
      <w:pPr>
        <w:pStyle w:val="a"/>
        <w:ind w:firstLine="480"/>
      </w:pPr>
      <w:r>
        <w:rPr>
          <w:rFonts w:hint="eastAsia"/>
        </w:rPr>
        <w:t>根据调查人员的研究，具有一定经验的乘客，会选择出较短的路径，而在两条逃生路径距离相同的情况下，会选择熟悉的那条路径</w:t>
      </w:r>
      <w:r>
        <w:rPr>
          <w:rFonts w:hint="eastAsia"/>
        </w:rPr>
        <w:t>。另外，乘客在听到警报做出行动之前存在一段反应时间，称为反应延误时间。而一些状况不佳的人员在一开始的疏散时间就存在一些延误。有生理缺陷的人员更是在行动上存在障碍，并且有可能会造成疏散拥堵，加长疏散时间。</w:t>
      </w:r>
    </w:p>
    <w:p w:rsidR="00D846F3" w:rsidP="00C83DE7">
      <w:pPr>
        <w:pStyle w:val="Heading3"/>
        <w:spacing w:before="163" w:after="163"/>
      </w:pPr>
      <w:bookmarkStart w:id="19" w:name="_Toc6785922"/>
      <w:bookmarkStart w:id="20" w:name="_Toc8144497"/>
      <w:r>
        <w:rPr>
          <w:rFonts w:hint="eastAsia"/>
        </w:rPr>
        <w:t>2.2.2</w:t>
      </w:r>
      <w:r>
        <w:rPr>
          <w:rFonts w:hint="eastAsia"/>
        </w:rPr>
        <w:t>群体疏散行为模式</w:t>
      </w:r>
      <w:bookmarkEnd w:id="19"/>
      <w:bookmarkEnd w:id="20"/>
    </w:p>
    <w:p w:rsidR="00794ABB" w:rsidRPr="00794ABB" w:rsidP="00794ABB">
      <w:pPr>
        <w:pStyle w:val="a"/>
        <w:ind w:firstLine="480"/>
        <w:sectPr w:rsidSect="00C83DE7">
          <w:footerReference w:type="default" r:id="rId14"/>
          <w:type w:val="nextPage"/>
          <w:pgSz w:w="11906" w:h="16838"/>
          <w:pgMar w:top="1418" w:right="1701" w:bottom="1418" w:left="1701" w:header="851" w:footer="992" w:gutter="0"/>
          <w:pgNumType w:start="5"/>
          <w:cols w:space="425"/>
          <w:titlePg w:val="0"/>
          <w:docGrid w:type="lines" w:linePitch="326"/>
        </w:sectPr>
      </w:pPr>
      <w:r>
        <w:t>群体疏散行为模式较为常见，</w:t>
      </w:r>
      <w:r w:rsidR="000530F8">
        <w:t>大致</w:t>
      </w:r>
      <w:r w:rsidR="003A4E62">
        <w:t>有</w:t>
      </w:r>
      <w:r w:rsidR="00D076D3">
        <w:t>三</w:t>
      </w:r>
      <w:r w:rsidR="000530F8">
        <w:t>种特性。当</w:t>
      </w:r>
      <w:r>
        <w:t>亲友结伴</w:t>
      </w:r>
      <w:r w:rsidR="000530F8">
        <w:t>而逃生时</w:t>
      </w:r>
      <w:r>
        <w:t>，存在亲属关系的乘客往往会会朝着同一路径</w:t>
      </w:r>
      <w:r w:rsidR="000530F8">
        <w:t>疏散，但是当人群被冲散，会产生巨大的心理压力，影响较大，这是交互性。群体疏散的过程中，跟随者往往缺乏判断力，</w:t>
      </w:r>
    </w:p>
    <w:p w:rsidR="00794ABB" w:rsidRPr="00794ABB" w:rsidP="00794ABB">
      <w:pPr>
        <w:pStyle w:val="a"/>
        <w:ind w:firstLine="480"/>
      </w:pPr>
      <w:r w:rsidR="000530F8">
        <w:t>跟随前方大多数人的疏散方向逃生，这是跟随性。疏散的过程中，由于</w:t>
      </w:r>
      <w:r w:rsidR="003A4E62">
        <w:t>逃生意见不</w:t>
      </w:r>
      <w:r w:rsidR="00D076D3">
        <w:t>一致</w:t>
      </w:r>
      <w:r w:rsidR="003A4E62">
        <w:t>，</w:t>
      </w:r>
      <w:r w:rsidR="00D076D3">
        <w:t>选择</w:t>
      </w:r>
      <w:r w:rsidR="003A4E62">
        <w:t>路径不同，并且存在利己心理，产生矛盾，这是冲突性，应尽量避免，以防过激行为。</w:t>
      </w:r>
    </w:p>
    <w:p w:rsidR="00D846F3" w:rsidP="00C83DE7">
      <w:pPr>
        <w:pStyle w:val="Heading3"/>
        <w:spacing w:before="163" w:after="163"/>
      </w:pPr>
      <w:bookmarkStart w:id="21" w:name="_Toc6785923"/>
      <w:bookmarkStart w:id="22" w:name="_Toc8144498"/>
      <w:r>
        <w:rPr>
          <w:rFonts w:hint="eastAsia"/>
        </w:rPr>
        <w:t>2.2.3</w:t>
      </w:r>
      <w:r>
        <w:rPr>
          <w:rFonts w:hint="eastAsia"/>
        </w:rPr>
        <w:t>决策者疏散行为模式</w:t>
      </w:r>
      <w:bookmarkEnd w:id="21"/>
      <w:bookmarkEnd w:id="22"/>
    </w:p>
    <w:p w:rsidR="004D7B0F" w:rsidP="004D7B0F">
      <w:pPr>
        <w:pStyle w:val="a"/>
        <w:ind w:firstLine="480"/>
      </w:pPr>
      <w:r>
        <w:t>在疏散过程中，决策者的角色</w:t>
      </w:r>
      <w:r w:rsidR="00D076D3">
        <w:t>是</w:t>
      </w:r>
      <w:r w:rsidR="00D076D3">
        <w:t>最</w:t>
      </w:r>
      <w:r w:rsidR="00D076D3">
        <w:t>关键的</w:t>
      </w:r>
      <w:r>
        <w:t>。</w:t>
      </w:r>
      <w:r w:rsidR="00D076D3">
        <w:t>不仅</w:t>
      </w:r>
      <w:r>
        <w:t>要根据现场发生的状况、疏散路径的状态，人流量等开启相应的疏散方案，</w:t>
      </w:r>
      <w:r w:rsidR="00D076D3">
        <w:t>还要</w:t>
      </w:r>
      <w:r>
        <w:t>采取指导性措施</w:t>
      </w:r>
      <w:r w:rsidR="00D076D3">
        <w:t>。主要有两种人员</w:t>
      </w:r>
      <w:r>
        <w:t>：车站工作人员和具有</w:t>
      </w:r>
      <w:r>
        <w:t>领导力且有经验</w:t>
      </w:r>
      <w:r>
        <w:t>的</w:t>
      </w:r>
      <w:r w:rsidR="00D076D3">
        <w:t>疏散</w:t>
      </w:r>
      <w:r>
        <w:t>人员。工作人员</w:t>
      </w:r>
      <w:r w:rsidR="00D076D3">
        <w:t>对疏散环境相对熟悉，</w:t>
      </w:r>
      <w:r>
        <w:t>可以安排安全员在关键疏散点引导，处理冲突；</w:t>
      </w:r>
      <w:r w:rsidR="00D076D3">
        <w:t>并且可以</w:t>
      </w:r>
      <w:r>
        <w:t>通过广播传递疏散信息等。人群中的领导人员可以在关键时刻采取</w:t>
      </w:r>
      <w:r>
        <w:t>措施，引导疏散，争取时间。</w:t>
      </w:r>
    </w:p>
    <w:p w:rsidR="00C74C43" w:rsidP="0003438F">
      <w:pPr>
        <w:pStyle w:val="Heading1"/>
        <w:spacing w:before="163" w:after="163"/>
        <w:ind w:firstLine="301"/>
      </w:pPr>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https://d.book118.com/028075043127006026</w:t>
        </w:r>
      </w:hyperlink>
    </w:p>
    <w:p w:rsidR="00C74C43" w:rsidP="0003438F">
      <w:pPr>
        <w:pStyle w:val="Heading1"/>
        <w:spacing w:before="163" w:after="163"/>
        <w:ind w:firstLine="301"/>
      </w:pPr>
    </w:p>
    <w:sectPr w:rsidSect="00C83DE7">
      <w:footerReference w:type="default" r:id="rId16"/>
      <w:type w:val="nextPage"/>
      <w:pgSz w:w="11906" w:h="16838"/>
      <w:pgMar w:top="1418" w:right="1701" w:bottom="1418" w:left="1701" w:header="851" w:footer="992" w:gutter="0"/>
      <w:pgNumType w:start="6"/>
      <w:cols w:space="425"/>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42">
    <w:pPr>
      <w:pStyle w:val="Footer"/>
      <w:jc w:val="center"/>
    </w:pPr>
  </w:p>
  <w:p w:rsidR="00D63B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42">
    <w:pPr>
      <w:pStyle w:val="Footer"/>
      <w:jc w:val="center"/>
    </w:pPr>
  </w:p>
  <w:p w:rsidR="00D63B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42">
    <w:pPr>
      <w:pStyle w:val="Footer"/>
      <w:jc w:val="center"/>
    </w:pPr>
  </w:p>
  <w:p w:rsidR="00D63B4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42">
    <w:pPr>
      <w:pStyle w:val="Footer"/>
      <w:jc w:val="center"/>
    </w:pPr>
  </w:p>
  <w:p w:rsidR="00D63B4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42">
    <w:pPr>
      <w:pStyle w:val="Footer"/>
      <w:jc w:val="center"/>
    </w:pPr>
  </w:p>
  <w:p w:rsidR="00D63B4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00713742"/>
      <w:docPartObj>
        <w:docPartGallery w:val="Page Numbers (Bottom of Page)"/>
        <w:docPartUnique/>
      </w:docPartObj>
    </w:sdtPr>
    <w:sdtContent>
      <w:p w:rsidR="00D63B42">
        <w:pPr>
          <w:pStyle w:val="Footer"/>
          <w:jc w:val="center"/>
        </w:pPr>
        <w:r>
          <w:fldChar w:fldCharType="begin"/>
        </w:r>
        <w:r>
          <w:instrText>PAGE   \* MERGEFORMAT</w:instrText>
        </w:r>
        <w:r>
          <w:fldChar w:fldCharType="separate"/>
        </w:r>
        <w:r w:rsidRPr="00227708" w:rsidR="00227708">
          <w:rPr>
            <w:noProof/>
            <w:lang w:val="zh-CN"/>
          </w:rPr>
          <w:t>1</w:t>
        </w:r>
        <w:r>
          <w:fldChar w:fldCharType="end"/>
        </w:r>
      </w:p>
    </w:sdtContent>
  </w:sdt>
  <w:p w:rsidR="00D63B4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7743564"/>
      <w:docPartObj>
        <w:docPartGallery w:val="Page Numbers (Bottom of Page)"/>
        <w:docPartUnique/>
      </w:docPartObj>
    </w:sdtPr>
    <w:sdtContent>
      <w:p w:rsidR="00D63B42">
        <w:pPr>
          <w:pStyle w:val="Footer"/>
          <w:jc w:val="center"/>
        </w:pPr>
        <w:r>
          <w:fldChar w:fldCharType="begin"/>
        </w:r>
        <w:r>
          <w:instrText>PAGE   \* MERGEFORMAT</w:instrText>
        </w:r>
        <w:r>
          <w:fldChar w:fldCharType="separate"/>
        </w:r>
        <w:r w:rsidRPr="00227708" w:rsidR="00227708">
          <w:rPr>
            <w:noProof/>
            <w:lang w:val="zh-CN"/>
          </w:rPr>
          <w:t>2</w:t>
        </w:r>
        <w:r>
          <w:fldChar w:fldCharType="end"/>
        </w:r>
      </w:p>
    </w:sdtContent>
  </w:sdt>
  <w:p w:rsidR="00D63B4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3372100"/>
      <w:docPartObj>
        <w:docPartGallery w:val="Page Numbers (Bottom of Page)"/>
        <w:docPartUnique/>
      </w:docPartObj>
    </w:sdtPr>
    <w:sdtContent>
      <w:p w:rsidR="00D63B42">
        <w:pPr>
          <w:pStyle w:val="Footer"/>
          <w:jc w:val="center"/>
        </w:pPr>
        <w:r>
          <w:fldChar w:fldCharType="begin"/>
        </w:r>
        <w:r>
          <w:instrText>PAGE   \* MERGEFORMAT</w:instrText>
        </w:r>
        <w:r>
          <w:fldChar w:fldCharType="separate"/>
        </w:r>
        <w:r w:rsidRPr="00227708" w:rsidR="00227708">
          <w:rPr>
            <w:noProof/>
            <w:lang w:val="zh-CN"/>
          </w:rPr>
          <w:t>3</w:t>
        </w:r>
        <w:r>
          <w:fldChar w:fldCharType="end"/>
        </w:r>
      </w:p>
    </w:sdtContent>
  </w:sdt>
  <w:p w:rsidR="00D63B4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37864270"/>
      <w:docPartObj>
        <w:docPartGallery w:val="Page Numbers (Bottom of Page)"/>
        <w:docPartUnique/>
      </w:docPartObj>
    </w:sdtPr>
    <w:sdtContent>
      <w:p w:rsidR="00D63B42">
        <w:pPr>
          <w:pStyle w:val="Footer"/>
          <w:jc w:val="center"/>
        </w:pPr>
        <w:r>
          <w:fldChar w:fldCharType="begin"/>
        </w:r>
        <w:r>
          <w:instrText>PAGE   \* MERGEFORMAT</w:instrText>
        </w:r>
        <w:r>
          <w:fldChar w:fldCharType="separate"/>
        </w:r>
        <w:r w:rsidRPr="00227708" w:rsidR="00227708">
          <w:rPr>
            <w:noProof/>
            <w:lang w:val="zh-CN"/>
          </w:rPr>
          <w:t>5</w:t>
        </w:r>
        <w:r>
          <w:fldChar w:fldCharType="end"/>
        </w:r>
      </w:p>
    </w:sdtContent>
  </w:sdt>
  <w:p w:rsidR="00D63B4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6931388"/>
      <w:docPartObj>
        <w:docPartGallery w:val="Page Numbers (Bottom of Page)"/>
        <w:docPartUnique/>
      </w:docPartObj>
    </w:sdtPr>
    <w:sdtContent>
      <w:p w:rsidR="00D63B42">
        <w:pPr>
          <w:pStyle w:val="Footer"/>
          <w:jc w:val="center"/>
        </w:pPr>
        <w:r>
          <w:fldChar w:fldCharType="begin"/>
        </w:r>
        <w:r>
          <w:instrText>PAGE   \* MERGEFORMAT</w:instrText>
        </w:r>
        <w:r>
          <w:fldChar w:fldCharType="separate"/>
        </w:r>
        <w:r w:rsidRPr="00227708" w:rsidR="00227708">
          <w:rPr>
            <w:noProof/>
            <w:lang w:val="zh-CN"/>
          </w:rPr>
          <w:t>5</w:t>
        </w:r>
        <w:r>
          <w:fldChar w:fldCharType="end"/>
        </w:r>
      </w:p>
    </w:sdtContent>
  </w:sdt>
  <w:p w:rsidR="00D63B4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8628680"/>
      <w:docPartObj>
        <w:docPartGallery w:val="Page Numbers (Bottom of Page)"/>
        <w:docPartUnique/>
      </w:docPartObj>
    </w:sdtPr>
    <w:sdtContent>
      <w:p w:rsidR="00D63B42">
        <w:pPr>
          <w:pStyle w:val="Footer"/>
          <w:jc w:val="center"/>
        </w:pPr>
        <w:r>
          <w:fldChar w:fldCharType="begin"/>
        </w:r>
        <w:r>
          <w:instrText>PAGE   \* MERGEFORMAT</w:instrText>
        </w:r>
        <w:r>
          <w:fldChar w:fldCharType="separate"/>
        </w:r>
        <w:r w:rsidRPr="00227708" w:rsidR="00227708">
          <w:rPr>
            <w:noProof/>
            <w:lang w:val="zh-CN"/>
          </w:rPr>
          <w:t>6</w:t>
        </w:r>
        <w:r>
          <w:fldChar w:fldCharType="end"/>
        </w:r>
      </w:p>
    </w:sdtContent>
  </w:sdt>
  <w:p w:rsidR="00D63B42">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723DEF"/>
    <w:multiLevelType w:val="hybridMultilevel"/>
    <w:tmpl w:val="854EA5D0"/>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05181206"/>
    <w:multiLevelType w:val="hybridMultilevel"/>
    <w:tmpl w:val="D1621C70"/>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056E72A3"/>
    <w:multiLevelType w:val="hybridMultilevel"/>
    <w:tmpl w:val="40D6E436"/>
    <w:lvl w:ilvl="0">
      <w:start w:val="1"/>
      <w:numFmt w:val="decimal"/>
      <w:lvlText w:val="（%1）"/>
      <w:lvlJc w:val="center"/>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07DC36DB"/>
    <w:multiLevelType w:val="hybridMultilevel"/>
    <w:tmpl w:val="41FAA170"/>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
    <w:nsid w:val="093A3572"/>
    <w:multiLevelType w:val="hybridMultilevel"/>
    <w:tmpl w:val="149AB1B6"/>
    <w:lvl w:ilvl="0">
      <w:start w:val="1"/>
      <w:numFmt w:val="decimal"/>
      <w:lvlText w:val="（%1）"/>
      <w:lvlJc w:val="left"/>
      <w:pPr>
        <w:ind w:left="1680" w:hanging="720"/>
      </w:pPr>
      <w:rPr>
        <w:rFonts w:hint="default"/>
      </w:rPr>
    </w:lvl>
    <w:lvl w:ilvl="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5">
    <w:nsid w:val="09FE0959"/>
    <w:multiLevelType w:val="hybridMultilevel"/>
    <w:tmpl w:val="7EBA2AFE"/>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0D134D44"/>
    <w:multiLevelType w:val="hybridMultilevel"/>
    <w:tmpl w:val="FC723E9E"/>
    <w:lvl w:ilvl="0">
      <w:start w:val="1"/>
      <w:numFmt w:val="decimal"/>
      <w:lvlText w:val="%1"/>
      <w:lvlJc w:val="center"/>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0ECE16AA"/>
    <w:multiLevelType w:val="hybridMultilevel"/>
    <w:tmpl w:val="57D4BCF6"/>
    <w:lvl w:ilvl="0">
      <w:start w:val="1"/>
      <w:numFmt w:val="decimal"/>
      <w:lvlText w:val="（%1）"/>
      <w:lvlJc w:val="left"/>
      <w:pPr>
        <w:ind w:left="120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12F02B3B"/>
    <w:multiLevelType w:val="hybridMultilevel"/>
    <w:tmpl w:val="44FA8592"/>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9">
    <w:nsid w:val="13CF29D3"/>
    <w:multiLevelType w:val="hybridMultilevel"/>
    <w:tmpl w:val="874E37B2"/>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
    <w:nsid w:val="17F30DD0"/>
    <w:multiLevelType w:val="hybridMultilevel"/>
    <w:tmpl w:val="C1CC1FCE"/>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1">
    <w:nsid w:val="187458CF"/>
    <w:multiLevelType w:val="hybridMultilevel"/>
    <w:tmpl w:val="6A3E6764"/>
    <w:lvl w:ilvl="0">
      <w:start w:val="1"/>
      <w:numFmt w:val="decimal"/>
      <w:lvlText w:val="（%1）"/>
      <w:lvlJc w:val="center"/>
      <w:pPr>
        <w:ind w:left="620" w:hanging="420"/>
      </w:pPr>
      <w:rPr>
        <w:rFonts w:hint="default"/>
      </w:rPr>
    </w:lvl>
    <w:lvl w:ilvl="1" w:tentative="1">
      <w:start w:val="1"/>
      <w:numFmt w:val="lowerLetter"/>
      <w:lvlText w:val="%2)"/>
      <w:lvlJc w:val="left"/>
      <w:pPr>
        <w:ind w:left="1040" w:hanging="420"/>
      </w:pPr>
    </w:lvl>
    <w:lvl w:ilvl="2" w:tentative="1">
      <w:start w:val="1"/>
      <w:numFmt w:val="lowerRoman"/>
      <w:lvlText w:val="%3."/>
      <w:lvlJc w:val="right"/>
      <w:pPr>
        <w:ind w:left="1460" w:hanging="420"/>
      </w:pPr>
    </w:lvl>
    <w:lvl w:ilvl="3" w:tentative="1">
      <w:start w:val="1"/>
      <w:numFmt w:val="decimal"/>
      <w:lvlText w:val="%4."/>
      <w:lvlJc w:val="left"/>
      <w:pPr>
        <w:ind w:left="1880" w:hanging="420"/>
      </w:pPr>
    </w:lvl>
    <w:lvl w:ilvl="4" w:tentative="1">
      <w:start w:val="1"/>
      <w:numFmt w:val="lowerLetter"/>
      <w:lvlText w:val="%5)"/>
      <w:lvlJc w:val="left"/>
      <w:pPr>
        <w:ind w:left="2300" w:hanging="420"/>
      </w:pPr>
    </w:lvl>
    <w:lvl w:ilvl="5" w:tentative="1">
      <w:start w:val="1"/>
      <w:numFmt w:val="lowerRoman"/>
      <w:lvlText w:val="%6."/>
      <w:lvlJc w:val="right"/>
      <w:pPr>
        <w:ind w:left="2720" w:hanging="420"/>
      </w:pPr>
    </w:lvl>
    <w:lvl w:ilvl="6" w:tentative="1">
      <w:start w:val="1"/>
      <w:numFmt w:val="decimal"/>
      <w:lvlText w:val="%7."/>
      <w:lvlJc w:val="left"/>
      <w:pPr>
        <w:ind w:left="3140" w:hanging="420"/>
      </w:pPr>
    </w:lvl>
    <w:lvl w:ilvl="7" w:tentative="1">
      <w:start w:val="1"/>
      <w:numFmt w:val="lowerLetter"/>
      <w:lvlText w:val="%8)"/>
      <w:lvlJc w:val="left"/>
      <w:pPr>
        <w:ind w:left="3560" w:hanging="420"/>
      </w:pPr>
    </w:lvl>
    <w:lvl w:ilvl="8" w:tentative="1">
      <w:start w:val="1"/>
      <w:numFmt w:val="lowerRoman"/>
      <w:lvlText w:val="%9."/>
      <w:lvlJc w:val="right"/>
      <w:pPr>
        <w:ind w:left="3980" w:hanging="420"/>
      </w:pPr>
    </w:lvl>
  </w:abstractNum>
  <w:abstractNum w:abstractNumId="12">
    <w:nsid w:val="322B5ADB"/>
    <w:multiLevelType w:val="hybridMultilevel"/>
    <w:tmpl w:val="52A4F3A0"/>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3">
    <w:nsid w:val="32C8720B"/>
    <w:multiLevelType w:val="hybridMultilevel"/>
    <w:tmpl w:val="D5549FF2"/>
    <w:lvl w:ilvl="0">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4">
    <w:nsid w:val="3329594D"/>
    <w:multiLevelType w:val="hybridMultilevel"/>
    <w:tmpl w:val="3180508C"/>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5">
    <w:nsid w:val="342066C1"/>
    <w:multiLevelType w:val="hybridMultilevel"/>
    <w:tmpl w:val="8A100B02"/>
    <w:lvl w:ilvl="0">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6">
    <w:nsid w:val="352D509C"/>
    <w:multiLevelType w:val="hybridMultilevel"/>
    <w:tmpl w:val="61CA138A"/>
    <w:lvl w:ilvl="0">
      <w:start w:val="1"/>
      <w:numFmt w:val="decimal"/>
      <w:lvlText w:val="%1"/>
      <w:lvlJc w:val="center"/>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366D34F3"/>
    <w:multiLevelType w:val="hybridMultilevel"/>
    <w:tmpl w:val="0AE42682"/>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3BD64FD3"/>
    <w:multiLevelType w:val="hybridMultilevel"/>
    <w:tmpl w:val="F148E83C"/>
    <w:lvl w:ilvl="0">
      <w:start w:val="1"/>
      <w:numFmt w:val="decimal"/>
      <w:lvlText w:val="（%1）"/>
      <w:lvlJc w:val="left"/>
      <w:pPr>
        <w:ind w:left="1550" w:hanging="107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9">
    <w:nsid w:val="405C3808"/>
    <w:multiLevelType w:val="hybridMultilevel"/>
    <w:tmpl w:val="9BC8B7E0"/>
    <w:lvl w:ilvl="0">
      <w:start w:val="1"/>
      <w:numFmt w:val="decimal"/>
      <w:lvlText w:val="（%1）"/>
      <w:lvlJc w:val="left"/>
      <w:pPr>
        <w:ind w:left="120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42BB547B"/>
    <w:multiLevelType w:val="hybridMultilevel"/>
    <w:tmpl w:val="6AEEC8F4"/>
    <w:lvl w:ilvl="0">
      <w:start w:val="1"/>
      <w:numFmt w:val="decimal"/>
      <w:lvlText w:val="%1"/>
      <w:lvlJc w:val="left"/>
      <w:pPr>
        <w:tabs>
          <w:tab w:val="num" w:pos="1080"/>
        </w:tabs>
        <w:ind w:left="1080" w:hanging="480"/>
      </w:p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21">
    <w:nsid w:val="4A0869EF"/>
    <w:multiLevelType w:val="hybridMultilevel"/>
    <w:tmpl w:val="961ACB40"/>
    <w:lvl w:ilvl="0">
      <w:start w:val="1"/>
      <w:numFmt w:val="decimal"/>
      <w:lvlText w:val="%1"/>
      <w:lvlJc w:val="center"/>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4E403351"/>
    <w:multiLevelType w:val="hybridMultilevel"/>
    <w:tmpl w:val="EAF8ED50"/>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3">
    <w:nsid w:val="50046C0C"/>
    <w:multiLevelType w:val="hybridMultilevel"/>
    <w:tmpl w:val="B58E94B2"/>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4">
    <w:nsid w:val="54406E2A"/>
    <w:multiLevelType w:val="hybridMultilevel"/>
    <w:tmpl w:val="46A217C4"/>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5">
    <w:nsid w:val="5E731A85"/>
    <w:multiLevelType w:val="hybridMultilevel"/>
    <w:tmpl w:val="4FF6F1D2"/>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6">
    <w:nsid w:val="632004AE"/>
    <w:multiLevelType w:val="hybridMultilevel"/>
    <w:tmpl w:val="F8BCE100"/>
    <w:lvl w:ilvl="0">
      <w:start w:val="1"/>
      <w:numFmt w:val="decimal"/>
      <w:lvlText w:val="%1"/>
      <w:lvlJc w:val="left"/>
      <w:pPr>
        <w:tabs>
          <w:tab w:val="num" w:pos="465"/>
        </w:tabs>
        <w:ind w:left="465" w:hanging="465"/>
      </w:pPr>
    </w:lvl>
    <w:lvl w:ilvl="1">
      <w:start w:val="0"/>
      <w:numFmt w:val="none"/>
      <w:lvlJc w:val="left"/>
      <w:pPr>
        <w:tabs>
          <w:tab w:val="num" w:pos="360"/>
        </w:tabs>
        <w:ind w:left="0" w:firstLine="0"/>
      </w:pPr>
    </w:lvl>
    <w:lvl w:ilvl="2">
      <w:start w:val="0"/>
      <w:numFmt w:val="none"/>
      <w:lvlJc w:val="left"/>
      <w:pPr>
        <w:tabs>
          <w:tab w:val="num" w:pos="360"/>
        </w:tabs>
        <w:ind w:left="0" w:firstLine="0"/>
      </w:pPr>
    </w:lvl>
    <w:lvl w:ilvl="3">
      <w:start w:val="0"/>
      <w:numFmt w:val="none"/>
      <w:lvlJc w:val="left"/>
      <w:pPr>
        <w:tabs>
          <w:tab w:val="num" w:pos="360"/>
        </w:tabs>
        <w:ind w:left="0" w:firstLine="0"/>
      </w:pPr>
    </w:lvl>
    <w:lvl w:ilvl="4">
      <w:start w:val="0"/>
      <w:numFmt w:val="none"/>
      <w:lvlJc w:val="left"/>
      <w:pPr>
        <w:tabs>
          <w:tab w:val="num" w:pos="360"/>
        </w:tabs>
        <w:ind w:left="0" w:firstLine="0"/>
      </w:pPr>
    </w:lvl>
    <w:lvl w:ilvl="5">
      <w:start w:val="0"/>
      <w:numFmt w:val="none"/>
      <w:lvlJc w:val="left"/>
      <w:pPr>
        <w:tabs>
          <w:tab w:val="num" w:pos="360"/>
        </w:tabs>
        <w:ind w:left="0" w:firstLine="0"/>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27">
    <w:nsid w:val="641C46F5"/>
    <w:multiLevelType w:val="hybridMultilevel"/>
    <w:tmpl w:val="F40C3772"/>
    <w:lvl w:ilvl="0">
      <w:start w:val="1"/>
      <w:numFmt w:val="decimal"/>
      <w:lvlText w:val="（%1）"/>
      <w:lvlJc w:val="center"/>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8">
    <w:nsid w:val="64B07F18"/>
    <w:multiLevelType w:val="multilevel"/>
    <w:tmpl w:val="2B362C86"/>
    <w:lvl w:ilvl="0">
      <w:start w:val="1"/>
      <w:numFmt w:val="decimal"/>
      <w:lvlText w:val="%1"/>
      <w:lvlJc w:val="left"/>
      <w:pPr>
        <w:tabs>
          <w:tab w:val="num" w:pos="742"/>
        </w:tabs>
        <w:ind w:left="742" w:hanging="600"/>
      </w:pPr>
    </w:lvl>
    <w:lvl w:ilvl="1">
      <w:start w:val="1"/>
      <w:numFmt w:val="decimal"/>
      <w:lvlText w:val="%1.%2"/>
      <w:lvlJc w:val="left"/>
      <w:pPr>
        <w:tabs>
          <w:tab w:val="num" w:pos="862"/>
        </w:tabs>
        <w:ind w:left="862" w:hanging="720"/>
      </w:p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2160"/>
        </w:tabs>
        <w:ind w:left="2160" w:hanging="2160"/>
      </w:pPr>
    </w:lvl>
    <w:lvl w:ilvl="7">
      <w:start w:val="1"/>
      <w:numFmt w:val="decimal"/>
      <w:lvlText w:val="%1.%2.%3.%4.%5.%6.%7.%8"/>
      <w:lvlJc w:val="left"/>
      <w:pPr>
        <w:tabs>
          <w:tab w:val="num" w:pos="2520"/>
        </w:tabs>
        <w:ind w:left="2520" w:hanging="2520"/>
      </w:pPr>
    </w:lvl>
    <w:lvl w:ilvl="8">
      <w:start w:val="1"/>
      <w:numFmt w:val="decimal"/>
      <w:lvlText w:val="%1.%2.%3.%4.%5.%6.%7.%8.%9"/>
      <w:lvlJc w:val="left"/>
      <w:pPr>
        <w:tabs>
          <w:tab w:val="num" w:pos="2880"/>
        </w:tabs>
        <w:ind w:left="2880" w:hanging="2880"/>
      </w:pPr>
    </w:lvl>
  </w:abstractNum>
  <w:abstractNum w:abstractNumId="29">
    <w:nsid w:val="66190A2F"/>
    <w:multiLevelType w:val="hybridMultilevel"/>
    <w:tmpl w:val="DA069750"/>
    <w:lvl w:ilvl="0">
      <w:start w:val="1"/>
      <w:numFmt w:val="decimal"/>
      <w:lvlText w:val="[%1]"/>
      <w:lvlJc w:val="right"/>
      <w:pPr>
        <w:ind w:left="420" w:hanging="132"/>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67556611"/>
    <w:multiLevelType w:val="hybridMultilevel"/>
    <w:tmpl w:val="CD56DA1C"/>
    <w:lvl w:ilvl="0">
      <w:start w:val="1"/>
      <w:numFmt w:val="decimal"/>
      <w:lvlText w:val="（%1）"/>
      <w:lvlJc w:val="center"/>
      <w:pPr>
        <w:ind w:left="1040" w:hanging="420"/>
      </w:pPr>
      <w:rPr>
        <w:rFonts w:hint="default"/>
      </w:rPr>
    </w:lvl>
    <w:lvl w:ilvl="1" w:tentative="1">
      <w:start w:val="1"/>
      <w:numFmt w:val="lowerLetter"/>
      <w:lvlText w:val="%2)"/>
      <w:lvlJc w:val="left"/>
      <w:pPr>
        <w:ind w:left="1460" w:hanging="420"/>
      </w:pPr>
    </w:lvl>
    <w:lvl w:ilvl="2" w:tentative="1">
      <w:start w:val="1"/>
      <w:numFmt w:val="lowerRoman"/>
      <w:lvlText w:val="%3."/>
      <w:lvlJc w:val="right"/>
      <w:pPr>
        <w:ind w:left="1880" w:hanging="420"/>
      </w:pPr>
    </w:lvl>
    <w:lvl w:ilvl="3" w:tentative="1">
      <w:start w:val="1"/>
      <w:numFmt w:val="decimal"/>
      <w:lvlText w:val="%4."/>
      <w:lvlJc w:val="left"/>
      <w:pPr>
        <w:ind w:left="2300" w:hanging="420"/>
      </w:pPr>
    </w:lvl>
    <w:lvl w:ilvl="4" w:tentative="1">
      <w:start w:val="1"/>
      <w:numFmt w:val="lowerLetter"/>
      <w:lvlText w:val="%5)"/>
      <w:lvlJc w:val="left"/>
      <w:pPr>
        <w:ind w:left="2720" w:hanging="420"/>
      </w:pPr>
    </w:lvl>
    <w:lvl w:ilvl="5" w:tentative="1">
      <w:start w:val="1"/>
      <w:numFmt w:val="lowerRoman"/>
      <w:lvlText w:val="%6."/>
      <w:lvlJc w:val="right"/>
      <w:pPr>
        <w:ind w:left="3140" w:hanging="420"/>
      </w:pPr>
    </w:lvl>
    <w:lvl w:ilvl="6" w:tentative="1">
      <w:start w:val="1"/>
      <w:numFmt w:val="decimal"/>
      <w:lvlText w:val="%7."/>
      <w:lvlJc w:val="left"/>
      <w:pPr>
        <w:ind w:left="3560" w:hanging="420"/>
      </w:pPr>
    </w:lvl>
    <w:lvl w:ilvl="7" w:tentative="1">
      <w:start w:val="1"/>
      <w:numFmt w:val="lowerLetter"/>
      <w:lvlText w:val="%8)"/>
      <w:lvlJc w:val="left"/>
      <w:pPr>
        <w:ind w:left="3980" w:hanging="420"/>
      </w:pPr>
    </w:lvl>
    <w:lvl w:ilvl="8" w:tentative="1">
      <w:start w:val="1"/>
      <w:numFmt w:val="lowerRoman"/>
      <w:lvlText w:val="%9."/>
      <w:lvlJc w:val="right"/>
      <w:pPr>
        <w:ind w:left="4400" w:hanging="420"/>
      </w:pPr>
    </w:lvl>
  </w:abstractNum>
  <w:abstractNum w:abstractNumId="31">
    <w:nsid w:val="681D7771"/>
    <w:multiLevelType w:val="hybridMultilevel"/>
    <w:tmpl w:val="A9547528"/>
    <w:lvl w:ilvl="0">
      <w:start w:val="1"/>
      <w:numFmt w:val="decimal"/>
      <w:lvlText w:val="（%1）"/>
      <w:lvlJc w:val="left"/>
      <w:pPr>
        <w:ind w:left="1281" w:hanging="720"/>
      </w:pPr>
      <w:rPr>
        <w:rFonts w:hint="default"/>
      </w:rPr>
    </w:lvl>
    <w:lvl w:ilvl="1" w:tentative="1">
      <w:start w:val="1"/>
      <w:numFmt w:val="lowerLetter"/>
      <w:lvlText w:val="%2)"/>
      <w:lvlJc w:val="left"/>
      <w:pPr>
        <w:ind w:left="1401" w:hanging="420"/>
      </w:pPr>
    </w:lvl>
    <w:lvl w:ilvl="2" w:tentative="1">
      <w:start w:val="1"/>
      <w:numFmt w:val="lowerRoman"/>
      <w:lvlText w:val="%3."/>
      <w:lvlJc w:val="right"/>
      <w:pPr>
        <w:ind w:left="1821" w:hanging="420"/>
      </w:pPr>
    </w:lvl>
    <w:lvl w:ilvl="3" w:tentative="1">
      <w:start w:val="1"/>
      <w:numFmt w:val="decimal"/>
      <w:lvlText w:val="%4."/>
      <w:lvlJc w:val="left"/>
      <w:pPr>
        <w:ind w:left="2241" w:hanging="420"/>
      </w:pPr>
    </w:lvl>
    <w:lvl w:ilvl="4" w:tentative="1">
      <w:start w:val="1"/>
      <w:numFmt w:val="lowerLetter"/>
      <w:lvlText w:val="%5)"/>
      <w:lvlJc w:val="left"/>
      <w:pPr>
        <w:ind w:left="2661" w:hanging="420"/>
      </w:pPr>
    </w:lvl>
    <w:lvl w:ilvl="5" w:tentative="1">
      <w:start w:val="1"/>
      <w:numFmt w:val="lowerRoman"/>
      <w:lvlText w:val="%6."/>
      <w:lvlJc w:val="right"/>
      <w:pPr>
        <w:ind w:left="3081" w:hanging="420"/>
      </w:pPr>
    </w:lvl>
    <w:lvl w:ilvl="6" w:tentative="1">
      <w:start w:val="1"/>
      <w:numFmt w:val="decimal"/>
      <w:lvlText w:val="%7."/>
      <w:lvlJc w:val="left"/>
      <w:pPr>
        <w:ind w:left="3501" w:hanging="420"/>
      </w:pPr>
    </w:lvl>
    <w:lvl w:ilvl="7" w:tentative="1">
      <w:start w:val="1"/>
      <w:numFmt w:val="lowerLetter"/>
      <w:lvlText w:val="%8)"/>
      <w:lvlJc w:val="left"/>
      <w:pPr>
        <w:ind w:left="3921" w:hanging="420"/>
      </w:pPr>
    </w:lvl>
    <w:lvl w:ilvl="8" w:tentative="1">
      <w:start w:val="1"/>
      <w:numFmt w:val="lowerRoman"/>
      <w:lvlText w:val="%9."/>
      <w:lvlJc w:val="right"/>
      <w:pPr>
        <w:ind w:left="4341" w:hanging="420"/>
      </w:pPr>
    </w:lvl>
  </w:abstractNum>
  <w:abstractNum w:abstractNumId="32">
    <w:nsid w:val="6AC84DA0"/>
    <w:multiLevelType w:val="hybridMultilevel"/>
    <w:tmpl w:val="696E377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3">
    <w:nsid w:val="6D150810"/>
    <w:multiLevelType w:val="hybridMultilevel"/>
    <w:tmpl w:val="3586BC2A"/>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4">
    <w:nsid w:val="712745D5"/>
    <w:multiLevelType w:val="hybridMultilevel"/>
    <w:tmpl w:val="3EC20AFC"/>
    <w:lvl w:ilvl="0">
      <w:start w:val="1"/>
      <w:numFmt w:val="decimal"/>
      <w:lvlText w:val="（%1）"/>
      <w:lvlJc w:val="left"/>
      <w:pPr>
        <w:ind w:left="1550" w:hanging="107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5">
    <w:nsid w:val="782D1CCD"/>
    <w:multiLevelType w:val="hybridMultilevel"/>
    <w:tmpl w:val="944A7A88"/>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6">
    <w:nsid w:val="7C115F95"/>
    <w:multiLevelType w:val="hybridMultilevel"/>
    <w:tmpl w:val="E7D20254"/>
    <w:lvl w:ilvl="0">
      <w:start w:val="1"/>
      <w:numFmt w:val="decimal"/>
      <w:lvlText w:val="%1."/>
      <w:lvlJc w:val="left"/>
      <w:pPr>
        <w:ind w:left="420" w:hanging="420"/>
      </w:pPr>
      <w:rPr>
        <w:rFont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7">
    <w:nsid w:val="7EB82B4B"/>
    <w:multiLevelType w:val="hybridMultilevel"/>
    <w:tmpl w:val="2028F2CA"/>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6"/>
    <w:lvlOverride w:ilvl="0">
      <w:startOverride w:val="1"/>
    </w:lvlOverride>
    <w:lvlOverride w:ilvl="1"/>
    <w:lvlOverride w:ilvl="2"/>
    <w:lvlOverride w:ilvl="3"/>
    <w:lvlOverride w:ilvl="4"/>
    <w:lvlOverride w:ilvl="5"/>
    <w:lvlOverride w:ilvl="6"/>
    <w:lvlOverride w:ilvl="7"/>
    <w:lvlOverride w:ilvl="8"/>
  </w:num>
  <w:num w:numId="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33"/>
  </w:num>
  <w:num w:numId="6">
    <w:abstractNumId w:val="10"/>
  </w:num>
  <w:num w:numId="7">
    <w:abstractNumId w:val="1"/>
  </w:num>
  <w:num w:numId="8">
    <w:abstractNumId w:val="18"/>
  </w:num>
  <w:num w:numId="9">
    <w:abstractNumId w:val="34"/>
  </w:num>
  <w:num w:numId="10">
    <w:abstractNumId w:val="32"/>
  </w:num>
  <w:num w:numId="11">
    <w:abstractNumId w:val="26"/>
  </w:num>
  <w:num w:numId="12">
    <w:abstractNumId w:val="17"/>
  </w:num>
  <w:num w:numId="13">
    <w:abstractNumId w:val="21"/>
  </w:num>
  <w:num w:numId="14">
    <w:abstractNumId w:val="29"/>
  </w:num>
  <w:num w:numId="15">
    <w:abstractNumId w:val="16"/>
  </w:num>
  <w:num w:numId="16">
    <w:abstractNumId w:val="31"/>
  </w:num>
  <w:num w:numId="17">
    <w:abstractNumId w:val="19"/>
  </w:num>
  <w:num w:numId="18">
    <w:abstractNumId w:val="4"/>
  </w:num>
  <w:num w:numId="19">
    <w:abstractNumId w:val="7"/>
  </w:num>
  <w:num w:numId="20">
    <w:abstractNumId w:val="36"/>
  </w:num>
  <w:num w:numId="21">
    <w:abstractNumId w:val="22"/>
  </w:num>
  <w:num w:numId="22">
    <w:abstractNumId w:val="5"/>
  </w:num>
  <w:num w:numId="23">
    <w:abstractNumId w:val="37"/>
  </w:num>
  <w:num w:numId="24">
    <w:abstractNumId w:val="23"/>
  </w:num>
  <w:num w:numId="25">
    <w:abstractNumId w:val="8"/>
  </w:num>
  <w:num w:numId="26">
    <w:abstractNumId w:val="15"/>
  </w:num>
  <w:num w:numId="27">
    <w:abstractNumId w:val="9"/>
  </w:num>
  <w:num w:numId="28">
    <w:abstractNumId w:val="2"/>
  </w:num>
  <w:num w:numId="29">
    <w:abstractNumId w:val="3"/>
  </w:num>
  <w:num w:numId="30">
    <w:abstractNumId w:val="24"/>
  </w:num>
  <w:num w:numId="31">
    <w:abstractNumId w:val="11"/>
  </w:num>
  <w:num w:numId="32">
    <w:abstractNumId w:val="30"/>
  </w:num>
  <w:num w:numId="33">
    <w:abstractNumId w:val="25"/>
  </w:num>
  <w:num w:numId="34">
    <w:abstractNumId w:val="27"/>
  </w:num>
  <w:num w:numId="35">
    <w:abstractNumId w:val="14"/>
  </w:num>
  <w:num w:numId="36">
    <w:abstractNumId w:val="13"/>
  </w:num>
  <w:num w:numId="37">
    <w:abstractNumId w:val="0"/>
  </w:num>
  <w:num w:numId="38">
    <w:abstractNumId w:val="6"/>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27B"/>
    <w:rsid w:val="0001602C"/>
    <w:rsid w:val="00027315"/>
    <w:rsid w:val="0003438F"/>
    <w:rsid w:val="00035D30"/>
    <w:rsid w:val="00036D26"/>
    <w:rsid w:val="00044142"/>
    <w:rsid w:val="00051895"/>
    <w:rsid w:val="00052569"/>
    <w:rsid w:val="000530F8"/>
    <w:rsid w:val="000676D1"/>
    <w:rsid w:val="00070478"/>
    <w:rsid w:val="00070FB6"/>
    <w:rsid w:val="00074D4A"/>
    <w:rsid w:val="00087F7C"/>
    <w:rsid w:val="00096881"/>
    <w:rsid w:val="000A1732"/>
    <w:rsid w:val="000B79E2"/>
    <w:rsid w:val="000C264C"/>
    <w:rsid w:val="000C5A48"/>
    <w:rsid w:val="000C5D9B"/>
    <w:rsid w:val="000D0EA3"/>
    <w:rsid w:val="000E079C"/>
    <w:rsid w:val="000F7406"/>
    <w:rsid w:val="00103840"/>
    <w:rsid w:val="00121B9A"/>
    <w:rsid w:val="00122766"/>
    <w:rsid w:val="00124B9D"/>
    <w:rsid w:val="00140D26"/>
    <w:rsid w:val="001459BD"/>
    <w:rsid w:val="00151B13"/>
    <w:rsid w:val="00152685"/>
    <w:rsid w:val="001571B3"/>
    <w:rsid w:val="00162D1E"/>
    <w:rsid w:val="00182832"/>
    <w:rsid w:val="001925AB"/>
    <w:rsid w:val="00194AA9"/>
    <w:rsid w:val="001A0097"/>
    <w:rsid w:val="001B024B"/>
    <w:rsid w:val="001C0655"/>
    <w:rsid w:val="001E2C74"/>
    <w:rsid w:val="001E2D92"/>
    <w:rsid w:val="001F2DFF"/>
    <w:rsid w:val="00207A63"/>
    <w:rsid w:val="00226DF8"/>
    <w:rsid w:val="00227708"/>
    <w:rsid w:val="00265560"/>
    <w:rsid w:val="00273149"/>
    <w:rsid w:val="00287441"/>
    <w:rsid w:val="002A5A8C"/>
    <w:rsid w:val="002A6D77"/>
    <w:rsid w:val="002B16B5"/>
    <w:rsid w:val="002C6B73"/>
    <w:rsid w:val="002E5459"/>
    <w:rsid w:val="0030690B"/>
    <w:rsid w:val="00307456"/>
    <w:rsid w:val="00326C4E"/>
    <w:rsid w:val="0034757F"/>
    <w:rsid w:val="0037467B"/>
    <w:rsid w:val="00381DB8"/>
    <w:rsid w:val="003A4E62"/>
    <w:rsid w:val="003A6AC8"/>
    <w:rsid w:val="003D41C9"/>
    <w:rsid w:val="003E7682"/>
    <w:rsid w:val="003F40E1"/>
    <w:rsid w:val="003F6D7E"/>
    <w:rsid w:val="003F6DF8"/>
    <w:rsid w:val="00404E48"/>
    <w:rsid w:val="0041599F"/>
    <w:rsid w:val="00447751"/>
    <w:rsid w:val="004552FB"/>
    <w:rsid w:val="00470E1F"/>
    <w:rsid w:val="004953D3"/>
    <w:rsid w:val="00496105"/>
    <w:rsid w:val="004B1978"/>
    <w:rsid w:val="004D0B54"/>
    <w:rsid w:val="004D3C53"/>
    <w:rsid w:val="004D7B0F"/>
    <w:rsid w:val="004E04D2"/>
    <w:rsid w:val="004F0B60"/>
    <w:rsid w:val="0054224D"/>
    <w:rsid w:val="00543862"/>
    <w:rsid w:val="00550474"/>
    <w:rsid w:val="00555A53"/>
    <w:rsid w:val="0056247D"/>
    <w:rsid w:val="00580E33"/>
    <w:rsid w:val="00583F2E"/>
    <w:rsid w:val="0058550F"/>
    <w:rsid w:val="005949EB"/>
    <w:rsid w:val="005A39F0"/>
    <w:rsid w:val="005A6F26"/>
    <w:rsid w:val="005A7098"/>
    <w:rsid w:val="005A7CD6"/>
    <w:rsid w:val="005D3241"/>
    <w:rsid w:val="005E79BE"/>
    <w:rsid w:val="005E7EC4"/>
    <w:rsid w:val="005F082C"/>
    <w:rsid w:val="005F2FA5"/>
    <w:rsid w:val="00615877"/>
    <w:rsid w:val="0062315A"/>
    <w:rsid w:val="00632FE6"/>
    <w:rsid w:val="00636041"/>
    <w:rsid w:val="00645184"/>
    <w:rsid w:val="00650F6C"/>
    <w:rsid w:val="00657443"/>
    <w:rsid w:val="00660782"/>
    <w:rsid w:val="00661A59"/>
    <w:rsid w:val="006736DC"/>
    <w:rsid w:val="006800DE"/>
    <w:rsid w:val="00680FA2"/>
    <w:rsid w:val="006A30EC"/>
    <w:rsid w:val="006A4BF4"/>
    <w:rsid w:val="006C4200"/>
    <w:rsid w:val="006C5915"/>
    <w:rsid w:val="006D26A0"/>
    <w:rsid w:val="006E0402"/>
    <w:rsid w:val="006E4E34"/>
    <w:rsid w:val="006E6EBB"/>
    <w:rsid w:val="0070547A"/>
    <w:rsid w:val="00714B7B"/>
    <w:rsid w:val="007170BE"/>
    <w:rsid w:val="00717BDA"/>
    <w:rsid w:val="00721031"/>
    <w:rsid w:val="00740716"/>
    <w:rsid w:val="0075248D"/>
    <w:rsid w:val="00771503"/>
    <w:rsid w:val="007752C1"/>
    <w:rsid w:val="00783D3B"/>
    <w:rsid w:val="0079447C"/>
    <w:rsid w:val="00794ABB"/>
    <w:rsid w:val="00795D4D"/>
    <w:rsid w:val="007961A4"/>
    <w:rsid w:val="007B453A"/>
    <w:rsid w:val="007D081B"/>
    <w:rsid w:val="007D3941"/>
    <w:rsid w:val="007D4F2A"/>
    <w:rsid w:val="007F6270"/>
    <w:rsid w:val="00805C01"/>
    <w:rsid w:val="00810C22"/>
    <w:rsid w:val="008129E5"/>
    <w:rsid w:val="00837963"/>
    <w:rsid w:val="008474FC"/>
    <w:rsid w:val="00882EAA"/>
    <w:rsid w:val="008905F7"/>
    <w:rsid w:val="00895809"/>
    <w:rsid w:val="008B1950"/>
    <w:rsid w:val="008B2E9E"/>
    <w:rsid w:val="008B3203"/>
    <w:rsid w:val="008B4E55"/>
    <w:rsid w:val="008C2241"/>
    <w:rsid w:val="008D1EF3"/>
    <w:rsid w:val="008D24C0"/>
    <w:rsid w:val="008D5993"/>
    <w:rsid w:val="0090462B"/>
    <w:rsid w:val="0090654C"/>
    <w:rsid w:val="00913DA1"/>
    <w:rsid w:val="00914227"/>
    <w:rsid w:val="0091529F"/>
    <w:rsid w:val="009369E8"/>
    <w:rsid w:val="00937FE1"/>
    <w:rsid w:val="00950E72"/>
    <w:rsid w:val="00952D27"/>
    <w:rsid w:val="00953F30"/>
    <w:rsid w:val="0098132B"/>
    <w:rsid w:val="0098282D"/>
    <w:rsid w:val="00983CE5"/>
    <w:rsid w:val="009874B6"/>
    <w:rsid w:val="00992B5A"/>
    <w:rsid w:val="009A5EF9"/>
    <w:rsid w:val="009B05E1"/>
    <w:rsid w:val="009B319B"/>
    <w:rsid w:val="009B3216"/>
    <w:rsid w:val="009B5668"/>
    <w:rsid w:val="009C28B5"/>
    <w:rsid w:val="009C7D20"/>
    <w:rsid w:val="009E2FAD"/>
    <w:rsid w:val="009F39E2"/>
    <w:rsid w:val="009F46BC"/>
    <w:rsid w:val="009F58BC"/>
    <w:rsid w:val="009F6B8E"/>
    <w:rsid w:val="00A10565"/>
    <w:rsid w:val="00A10BD6"/>
    <w:rsid w:val="00A41757"/>
    <w:rsid w:val="00A41A13"/>
    <w:rsid w:val="00A42B68"/>
    <w:rsid w:val="00A54D79"/>
    <w:rsid w:val="00A64422"/>
    <w:rsid w:val="00A67BFC"/>
    <w:rsid w:val="00A917A0"/>
    <w:rsid w:val="00AA4962"/>
    <w:rsid w:val="00AA4C02"/>
    <w:rsid w:val="00AB6B75"/>
    <w:rsid w:val="00AD36CB"/>
    <w:rsid w:val="00AE389A"/>
    <w:rsid w:val="00AE4A57"/>
    <w:rsid w:val="00AE5EAB"/>
    <w:rsid w:val="00B115B9"/>
    <w:rsid w:val="00B241FA"/>
    <w:rsid w:val="00B47463"/>
    <w:rsid w:val="00B65157"/>
    <w:rsid w:val="00B66C08"/>
    <w:rsid w:val="00B735AB"/>
    <w:rsid w:val="00B77823"/>
    <w:rsid w:val="00B8388E"/>
    <w:rsid w:val="00BB14DD"/>
    <w:rsid w:val="00BB7568"/>
    <w:rsid w:val="00BC30F7"/>
    <w:rsid w:val="00BC65E4"/>
    <w:rsid w:val="00BD0446"/>
    <w:rsid w:val="00BD4891"/>
    <w:rsid w:val="00BE1715"/>
    <w:rsid w:val="00BF6F49"/>
    <w:rsid w:val="00C12CFA"/>
    <w:rsid w:val="00C17FD9"/>
    <w:rsid w:val="00C216D0"/>
    <w:rsid w:val="00C46295"/>
    <w:rsid w:val="00C605D0"/>
    <w:rsid w:val="00C74C43"/>
    <w:rsid w:val="00C8158A"/>
    <w:rsid w:val="00C83DE7"/>
    <w:rsid w:val="00C97F8F"/>
    <w:rsid w:val="00CA1956"/>
    <w:rsid w:val="00CA28D7"/>
    <w:rsid w:val="00CB4E3B"/>
    <w:rsid w:val="00CB7275"/>
    <w:rsid w:val="00CC6B1E"/>
    <w:rsid w:val="00CD4BE2"/>
    <w:rsid w:val="00CF1A4F"/>
    <w:rsid w:val="00D00511"/>
    <w:rsid w:val="00D049EE"/>
    <w:rsid w:val="00D076D3"/>
    <w:rsid w:val="00D10315"/>
    <w:rsid w:val="00D20121"/>
    <w:rsid w:val="00D33D21"/>
    <w:rsid w:val="00D37CB6"/>
    <w:rsid w:val="00D41CA9"/>
    <w:rsid w:val="00D426B1"/>
    <w:rsid w:val="00D4527B"/>
    <w:rsid w:val="00D5346E"/>
    <w:rsid w:val="00D536F6"/>
    <w:rsid w:val="00D63B42"/>
    <w:rsid w:val="00D727AC"/>
    <w:rsid w:val="00D72BC1"/>
    <w:rsid w:val="00D771DA"/>
    <w:rsid w:val="00D846F3"/>
    <w:rsid w:val="00D84905"/>
    <w:rsid w:val="00D92C7A"/>
    <w:rsid w:val="00D947B4"/>
    <w:rsid w:val="00DC2A3F"/>
    <w:rsid w:val="00DC4899"/>
    <w:rsid w:val="00DF5257"/>
    <w:rsid w:val="00DF5BCC"/>
    <w:rsid w:val="00DF640D"/>
    <w:rsid w:val="00E02A2C"/>
    <w:rsid w:val="00E03BCD"/>
    <w:rsid w:val="00E079B6"/>
    <w:rsid w:val="00E103D3"/>
    <w:rsid w:val="00E20595"/>
    <w:rsid w:val="00E273D7"/>
    <w:rsid w:val="00E314EF"/>
    <w:rsid w:val="00E44FED"/>
    <w:rsid w:val="00E531AF"/>
    <w:rsid w:val="00E54406"/>
    <w:rsid w:val="00E6204D"/>
    <w:rsid w:val="00E71AE1"/>
    <w:rsid w:val="00E730AD"/>
    <w:rsid w:val="00E8217F"/>
    <w:rsid w:val="00EA0BB6"/>
    <w:rsid w:val="00EB04A8"/>
    <w:rsid w:val="00EB1151"/>
    <w:rsid w:val="00EC2B87"/>
    <w:rsid w:val="00ED2511"/>
    <w:rsid w:val="00ED3994"/>
    <w:rsid w:val="00ED7C49"/>
    <w:rsid w:val="00EE7E23"/>
    <w:rsid w:val="00EF4465"/>
    <w:rsid w:val="00EF7AF1"/>
    <w:rsid w:val="00EF7EFD"/>
    <w:rsid w:val="00F01FBE"/>
    <w:rsid w:val="00F176A0"/>
    <w:rsid w:val="00F20F76"/>
    <w:rsid w:val="00F30BDF"/>
    <w:rsid w:val="00F33099"/>
    <w:rsid w:val="00F341AA"/>
    <w:rsid w:val="00F35781"/>
    <w:rsid w:val="00F46BEA"/>
    <w:rsid w:val="00F47709"/>
    <w:rsid w:val="00F53B14"/>
    <w:rsid w:val="00F547B5"/>
    <w:rsid w:val="00F60428"/>
    <w:rsid w:val="00F614A6"/>
    <w:rsid w:val="00F6483A"/>
    <w:rsid w:val="00F66BBD"/>
    <w:rsid w:val="00F82941"/>
    <w:rsid w:val="00F867E7"/>
    <w:rsid w:val="00F92236"/>
    <w:rsid w:val="00FA10BF"/>
    <w:rsid w:val="00FA2D46"/>
    <w:rsid w:val="00FA5CBC"/>
    <w:rsid w:val="00FA7BDE"/>
    <w:rsid w:val="00FB07B8"/>
    <w:rsid w:val="00FE7C21"/>
  </w:rsids>
  <m:mathPr>
    <m:mathFont m:val="Cambria Math"/>
    <m:defJc m:val="left"/>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757F"/>
    <w:pPr>
      <w:widowControl w:val="0"/>
      <w:spacing w:line="360" w:lineRule="auto"/>
      <w:jc w:val="both"/>
    </w:pPr>
    <w:rPr>
      <w:rFonts w:ascii="Times New Roman" w:eastAsia="宋体" w:hAnsi="Times New Roman" w:cs="Times New Roman"/>
      <w:sz w:val="24"/>
      <w:szCs w:val="24"/>
    </w:rPr>
  </w:style>
  <w:style w:type="paragraph" w:styleId="Heading1">
    <w:name w:val="heading 1"/>
    <w:basedOn w:val="Normal"/>
    <w:next w:val="Normal"/>
    <w:link w:val="1Char"/>
    <w:uiPriority w:val="9"/>
    <w:qFormat/>
    <w:rsid w:val="0003438F"/>
    <w:pPr>
      <w:keepNext/>
      <w:keepLines/>
      <w:spacing w:before="50" w:beforeLines="50" w:after="50" w:afterLines="50"/>
      <w:ind w:firstLine="100" w:firstLineChars="100"/>
      <w:outlineLvl w:val="0"/>
    </w:pPr>
    <w:rPr>
      <w:rFonts w:eastAsia="黑体"/>
      <w:b/>
      <w:bCs/>
      <w:kern w:val="44"/>
      <w:sz w:val="30"/>
      <w:szCs w:val="44"/>
    </w:rPr>
  </w:style>
  <w:style w:type="paragraph" w:styleId="Heading2">
    <w:name w:val="heading 2"/>
    <w:basedOn w:val="Normal"/>
    <w:next w:val="Normal"/>
    <w:link w:val="2Char"/>
    <w:uiPriority w:val="9"/>
    <w:unhideWhenUsed/>
    <w:qFormat/>
    <w:rsid w:val="007752C1"/>
    <w:pPr>
      <w:keepNext/>
      <w:keepLines/>
      <w:spacing w:before="50" w:beforeLines="50" w:after="50" w:afterLines="50"/>
      <w:jc w:val="left"/>
      <w:outlineLvl w:val="1"/>
    </w:pPr>
    <w:rPr>
      <w:rFonts w:eastAsia="黑体" w:asciiTheme="majorHAnsi" w:hAnsiTheme="majorHAnsi" w:cstheme="majorBidi"/>
      <w:b/>
      <w:bCs/>
      <w:sz w:val="28"/>
      <w:szCs w:val="32"/>
    </w:rPr>
  </w:style>
  <w:style w:type="paragraph" w:styleId="Heading3">
    <w:name w:val="heading 3"/>
    <w:basedOn w:val="Normal"/>
    <w:next w:val="Normal"/>
    <w:link w:val="3Char"/>
    <w:uiPriority w:val="9"/>
    <w:unhideWhenUsed/>
    <w:qFormat/>
    <w:rsid w:val="007752C1"/>
    <w:pPr>
      <w:keepNext/>
      <w:keepLines/>
      <w:spacing w:before="50" w:beforeLines="50" w:after="50" w:afterLines="50"/>
      <w:outlineLvl w:val="2"/>
    </w:pPr>
    <w:rPr>
      <w:rFonts w:eastAsia="黑体"/>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
    <w:name w:val="标题2"/>
    <w:basedOn w:val="Normal"/>
    <w:next w:val="Normal"/>
    <w:rsid w:val="00E44FED"/>
    <w:pPr>
      <w:spacing w:beforeLines="50" w:afterLines="50"/>
      <w:ind w:firstLine="301"/>
    </w:pPr>
    <w:rPr>
      <w:rFonts w:eastAsia="黑体"/>
      <w:b/>
      <w:sz w:val="28"/>
    </w:rPr>
  </w:style>
  <w:style w:type="character" w:styleId="Strong">
    <w:name w:val="Strong"/>
    <w:basedOn w:val="DefaultParagraphFont"/>
    <w:uiPriority w:val="22"/>
    <w:qFormat/>
    <w:rsid w:val="00E44FED"/>
    <w:rPr>
      <w:b/>
      <w:bCs/>
    </w:rPr>
  </w:style>
  <w:style w:type="character" w:customStyle="1" w:styleId="1Char">
    <w:name w:val="标题 1 Char"/>
    <w:basedOn w:val="DefaultParagraphFont"/>
    <w:link w:val="Heading1"/>
    <w:uiPriority w:val="9"/>
    <w:rsid w:val="0003438F"/>
    <w:rPr>
      <w:rFonts w:ascii="Times New Roman" w:eastAsia="黑体" w:hAnsi="Times New Roman" w:cs="Times New Roman"/>
      <w:b/>
      <w:bCs/>
      <w:kern w:val="44"/>
      <w:sz w:val="30"/>
      <w:szCs w:val="44"/>
    </w:rPr>
  </w:style>
  <w:style w:type="character" w:customStyle="1" w:styleId="2Char">
    <w:name w:val="标题 2 Char"/>
    <w:basedOn w:val="DefaultParagraphFont"/>
    <w:link w:val="Heading2"/>
    <w:uiPriority w:val="9"/>
    <w:rsid w:val="007752C1"/>
    <w:rPr>
      <w:rFonts w:eastAsia="黑体" w:asciiTheme="majorHAnsi" w:hAnsiTheme="majorHAnsi" w:cstheme="majorBidi"/>
      <w:b/>
      <w:bCs/>
      <w:sz w:val="28"/>
      <w:szCs w:val="32"/>
    </w:rPr>
  </w:style>
  <w:style w:type="character" w:customStyle="1" w:styleId="3Char">
    <w:name w:val="标题 3 Char"/>
    <w:basedOn w:val="DefaultParagraphFont"/>
    <w:link w:val="Heading3"/>
    <w:uiPriority w:val="9"/>
    <w:rsid w:val="007752C1"/>
    <w:rPr>
      <w:rFonts w:ascii="Times New Roman" w:eastAsia="黑体" w:hAnsi="Times New Roman" w:cs="Times New Roman"/>
      <w:bCs/>
      <w:sz w:val="24"/>
      <w:szCs w:val="32"/>
    </w:rPr>
  </w:style>
  <w:style w:type="paragraph" w:styleId="TOC1">
    <w:name w:val="toc 1"/>
    <w:basedOn w:val="Normal"/>
    <w:next w:val="Normal"/>
    <w:autoRedefine/>
    <w:uiPriority w:val="39"/>
    <w:unhideWhenUsed/>
    <w:qFormat/>
    <w:rsid w:val="00BB7568"/>
    <w:pPr>
      <w:tabs>
        <w:tab w:val="right" w:leader="dot" w:pos="8494"/>
      </w:tabs>
      <w:spacing w:before="156" w:after="156" w:line="360" w:lineRule="atLeast"/>
    </w:pPr>
  </w:style>
  <w:style w:type="paragraph" w:styleId="TOC2">
    <w:name w:val="toc 2"/>
    <w:basedOn w:val="Normal"/>
    <w:next w:val="Normal"/>
    <w:autoRedefine/>
    <w:uiPriority w:val="39"/>
    <w:unhideWhenUsed/>
    <w:qFormat/>
    <w:rsid w:val="002A6D77"/>
    <w:pPr>
      <w:tabs>
        <w:tab w:val="right" w:leader="dot" w:pos="8494"/>
      </w:tabs>
      <w:spacing w:line="240" w:lineRule="exact"/>
      <w:ind w:left="480" w:leftChars="200"/>
    </w:pPr>
  </w:style>
  <w:style w:type="paragraph" w:styleId="TOC3">
    <w:name w:val="toc 3"/>
    <w:basedOn w:val="Normal"/>
    <w:next w:val="Normal"/>
    <w:autoRedefine/>
    <w:uiPriority w:val="39"/>
    <w:unhideWhenUsed/>
    <w:qFormat/>
    <w:rsid w:val="00717BDA"/>
    <w:pPr>
      <w:tabs>
        <w:tab w:val="right" w:leader="dot" w:pos="8494"/>
      </w:tabs>
      <w:spacing w:line="360" w:lineRule="atLeast"/>
      <w:ind w:left="960" w:leftChars="400"/>
    </w:pPr>
  </w:style>
  <w:style w:type="character" w:styleId="Hyperlink">
    <w:name w:val="Hyperlink"/>
    <w:basedOn w:val="DefaultParagraphFont"/>
    <w:uiPriority w:val="99"/>
    <w:unhideWhenUsed/>
    <w:rsid w:val="004552FB"/>
    <w:rPr>
      <w:color w:val="0000FF" w:themeColor="hyperlink"/>
      <w:u w:val="single"/>
    </w:rPr>
  </w:style>
  <w:style w:type="paragraph" w:customStyle="1" w:styleId="a">
    <w:name w:val="正正文"/>
    <w:basedOn w:val="Normal"/>
    <w:qFormat/>
    <w:rsid w:val="009E2FAD"/>
    <w:pPr>
      <w:ind w:firstLine="200" w:firstLineChars="200"/>
    </w:pPr>
    <w:rPr>
      <w:rFonts w:ascii="宋体" w:hAnsi="宋体"/>
    </w:rPr>
  </w:style>
  <w:style w:type="paragraph" w:styleId="BalloonText">
    <w:name w:val="Balloon Text"/>
    <w:basedOn w:val="Normal"/>
    <w:link w:val="Char"/>
    <w:uiPriority w:val="99"/>
    <w:semiHidden/>
    <w:unhideWhenUsed/>
    <w:rsid w:val="00096881"/>
    <w:pPr>
      <w:spacing w:line="240" w:lineRule="auto"/>
    </w:pPr>
    <w:rPr>
      <w:sz w:val="18"/>
      <w:szCs w:val="18"/>
    </w:rPr>
  </w:style>
  <w:style w:type="character" w:customStyle="1" w:styleId="Char">
    <w:name w:val="批注框文本 Char"/>
    <w:basedOn w:val="DefaultParagraphFont"/>
    <w:link w:val="BalloonText"/>
    <w:uiPriority w:val="99"/>
    <w:semiHidden/>
    <w:rsid w:val="00096881"/>
    <w:rPr>
      <w:rFonts w:ascii="Times New Roman" w:eastAsia="宋体" w:hAnsi="Times New Roman" w:cs="Times New Roman"/>
      <w:sz w:val="18"/>
      <w:szCs w:val="18"/>
    </w:rPr>
  </w:style>
  <w:style w:type="table" w:styleId="TableGrid">
    <w:name w:val="Table Grid"/>
    <w:basedOn w:val="TableNormal"/>
    <w:uiPriority w:val="59"/>
    <w:rsid w:val="00F66B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ate">
    <w:name w:val="Date"/>
    <w:basedOn w:val="Normal"/>
    <w:next w:val="Normal"/>
    <w:link w:val="Char0"/>
    <w:uiPriority w:val="99"/>
    <w:semiHidden/>
    <w:unhideWhenUsed/>
    <w:rsid w:val="00AD36CB"/>
    <w:pPr>
      <w:ind w:left="100" w:leftChars="2500"/>
    </w:pPr>
  </w:style>
  <w:style w:type="character" w:customStyle="1" w:styleId="Char0">
    <w:name w:val="日期 Char"/>
    <w:basedOn w:val="DefaultParagraphFont"/>
    <w:link w:val="Date"/>
    <w:uiPriority w:val="99"/>
    <w:semiHidden/>
    <w:rsid w:val="00AD36CB"/>
    <w:rPr>
      <w:rFonts w:ascii="Times New Roman" w:eastAsia="宋体" w:hAnsi="Times New Roman" w:cs="Times New Roman"/>
      <w:sz w:val="24"/>
      <w:szCs w:val="24"/>
    </w:rPr>
  </w:style>
  <w:style w:type="character" w:styleId="PlaceholderText">
    <w:name w:val="Placeholder Text"/>
    <w:basedOn w:val="DefaultParagraphFont"/>
    <w:uiPriority w:val="99"/>
    <w:semiHidden/>
    <w:rsid w:val="00615877"/>
    <w:rPr>
      <w:color w:val="808080"/>
    </w:rPr>
  </w:style>
  <w:style w:type="paragraph" w:styleId="NoSpacing">
    <w:name w:val="No Spacing"/>
    <w:uiPriority w:val="1"/>
    <w:qFormat/>
    <w:rsid w:val="00CD4BE2"/>
    <w:pPr>
      <w:widowControl w:val="0"/>
      <w:jc w:val="both"/>
    </w:pPr>
    <w:rPr>
      <w:rFonts w:ascii="Times New Roman" w:eastAsia="宋体" w:hAnsi="Times New Roman" w:cs="Times New Roman"/>
      <w:sz w:val="24"/>
      <w:szCs w:val="24"/>
    </w:rPr>
  </w:style>
  <w:style w:type="paragraph" w:styleId="ListParagraph">
    <w:name w:val="List Paragraph"/>
    <w:basedOn w:val="Normal"/>
    <w:uiPriority w:val="34"/>
    <w:qFormat/>
    <w:rsid w:val="002C6B73"/>
    <w:pPr>
      <w:ind w:firstLine="420" w:firstLineChars="200"/>
    </w:pPr>
  </w:style>
  <w:style w:type="paragraph" w:styleId="Header">
    <w:name w:val="header"/>
    <w:basedOn w:val="Normal"/>
    <w:link w:val="Char1"/>
    <w:uiPriority w:val="99"/>
    <w:unhideWhenUsed/>
    <w:rsid w:val="00C83DE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1">
    <w:name w:val="页眉 Char"/>
    <w:basedOn w:val="DefaultParagraphFont"/>
    <w:link w:val="Header"/>
    <w:uiPriority w:val="99"/>
    <w:rsid w:val="00C83DE7"/>
    <w:rPr>
      <w:rFonts w:ascii="Times New Roman" w:eastAsia="宋体" w:hAnsi="Times New Roman" w:cs="Times New Roman"/>
      <w:sz w:val="18"/>
      <w:szCs w:val="18"/>
    </w:rPr>
  </w:style>
  <w:style w:type="paragraph" w:styleId="Footer">
    <w:name w:val="footer"/>
    <w:basedOn w:val="Normal"/>
    <w:link w:val="Char2"/>
    <w:uiPriority w:val="99"/>
    <w:unhideWhenUsed/>
    <w:rsid w:val="00C83DE7"/>
    <w:pPr>
      <w:tabs>
        <w:tab w:val="center" w:pos="4153"/>
        <w:tab w:val="right" w:pos="8306"/>
      </w:tabs>
      <w:snapToGrid w:val="0"/>
      <w:spacing w:line="240" w:lineRule="auto"/>
      <w:jc w:val="left"/>
    </w:pPr>
    <w:rPr>
      <w:sz w:val="18"/>
      <w:szCs w:val="18"/>
    </w:rPr>
  </w:style>
  <w:style w:type="character" w:customStyle="1" w:styleId="Char2">
    <w:name w:val="页脚 Char"/>
    <w:basedOn w:val="DefaultParagraphFont"/>
    <w:link w:val="Footer"/>
    <w:uiPriority w:val="99"/>
    <w:rsid w:val="00C83DE7"/>
    <w:rPr>
      <w:rFonts w:ascii="Times New Roman" w:eastAsia="宋体" w:hAnsi="Times New Roman" w:cs="Times New Roman"/>
      <w:sz w:val="18"/>
      <w:szCs w:val="18"/>
    </w:rPr>
  </w:style>
  <w:style w:type="paragraph" w:styleId="TOCHeading">
    <w:name w:val="TOC Heading"/>
    <w:basedOn w:val="Heading1"/>
    <w:next w:val="Normal"/>
    <w:uiPriority w:val="39"/>
    <w:unhideWhenUsed/>
    <w:qFormat/>
    <w:rsid w:val="00C83DE7"/>
    <w:pPr>
      <w:widowControl/>
      <w:spacing w:before="480" w:beforeLines="0" w:after="0" w:afterLines="0" w:line="276" w:lineRule="auto"/>
      <w:ind w:firstLine="0" w:firstLineChars="0"/>
      <w:jc w:val="left"/>
      <w:outlineLvl w:val="9"/>
    </w:pPr>
    <w:rPr>
      <w:rFonts w:asciiTheme="majorHAnsi" w:eastAsiaTheme="majorEastAsia" w:hAnsiTheme="majorHAnsi" w:cstheme="majorBidi"/>
      <w:color w:val="365F91" w:themeColor="accent1" w:themeShade="BF"/>
      <w:kern w:val="0"/>
      <w:sz w:val="28"/>
      <w:szCs w:val="28"/>
    </w:rPr>
  </w:style>
  <w:style w:type="paragraph" w:styleId="NormalWeb">
    <w:name w:val="Normal (Web)"/>
    <w:basedOn w:val="Normal"/>
    <w:uiPriority w:val="99"/>
    <w:semiHidden/>
    <w:unhideWhenUsed/>
    <w:rsid w:val="00F867E7"/>
    <w:pPr>
      <w:widowControl/>
      <w:spacing w:before="100" w:beforeAutospacing="1" w:after="100" w:afterAutospacing="1" w:line="240" w:lineRule="auto"/>
      <w:jc w:val="left"/>
    </w:pPr>
    <w:rPr>
      <w:rFonts w:ascii="宋体" w:hAnsi="宋体" w:cs="宋体"/>
      <w:kern w:val="0"/>
    </w:rPr>
  </w:style>
  <w:style w:type="table" w:customStyle="1" w:styleId="TableGrid0">
    <w:name w:val="Table Grid_0"/>
    <w:basedOn w:val="TableNormal"/>
    <w:uiPriority w:val="59"/>
    <w:rsid w:val="00F66B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F66B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F66B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028075043127006026"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DE136E-8213-4851-9103-873D06E38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13</Pages>
  <Words>2014</Words>
  <Characters>11480</Characters>
  <Application>Microsoft Office Word</Application>
  <DocSecurity>0</DocSecurity>
  <Lines>95</Lines>
  <Paragraphs>26</Paragraphs>
  <ScaleCrop>false</ScaleCrop>
  <Company/>
  <LinksUpToDate>false</LinksUpToDate>
  <CharactersWithSpaces>13468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LuY</dc:creator>
  <cp:lastModifiedBy>LuY</cp:lastModifiedBy>
  <cp:revision>55</cp:revision>
  <cp:lastPrinted>2019-05-05T09:51:00Z</cp:lastPrinted>
  <dcterms:created xsi:type="dcterms:W3CDTF">2019-05-06T07:44:00Z</dcterms:created>
  <dcterms:modified xsi:type="dcterms:W3CDTF">2019-05-08T09:02:00Z</dcterms:modified>
</cp:coreProperties>
</file>