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jc w:val="center"/>
      </w:pPr>
      <w:r>
        <w:rPr>
          <w:rFonts w:ascii="黑体" w:hAnsi="黑体"/>
          <w:b/>
          <w:i w:val="0"/>
          <w:sz w:val="36"/>
        </w:rPr>
        <w:t>高校教师资格证之高等教育心理学题库</w:t>
      </w:r>
    </w:p>
    <w:p/>
    <w:p>
      <w:pPr>
        <w:jc w:val="center"/>
      </w:pPr>
      <w:r>
        <w:rPr>
          <w:rFonts w:ascii="黑体" w:hAnsi="黑体"/>
          <w:b/>
          <w:sz w:val="28"/>
        </w:rPr>
        <w:t>第一部分  单选题(200题)</w:t>
      </w:r>
    </w:p>
    <w:p>
      <w:r>
        <w:t>1、需要层次理论提出的需要层级依次为（　　　）。</w:t>
        <w:br/>
        <w:t>A.生理需要、安全需要、学习需要、审美需要自我实现需要</w:t>
        <w:br/>
        <w:t>B.生理需要、安全的需要、归属与爱的需要、尊重的需要、自我实现的需要</w:t>
        <w:br/>
        <w:t>C.生理需要、自尊需要、归属需要、求知需要、自我实现需要</w:t>
        <w:br/>
        <w:t>D.生理需要、安全需要、自尊需要、审美需要、自我实现需要</w:t>
        <w:br/>
        <w:br/>
        <w:t xml:space="preserve">【答案】：B </w:t>
      </w:r>
    </w:p>
    <w:p>
      <w:r>
        <w:t>2、主张学生的学习不是从不知到知的过程，而是在学习者原有知识经验的基础上不断“生长”出新的知识意义的过程。这种学习理论所属学派为（　　　）。</w:t>
        <w:br/>
        <w:t>A.人本主义</w:t>
        <w:br/>
        <w:t>B.行为主义</w:t>
        <w:br/>
        <w:t>C.建构主义</w:t>
        <w:br/>
        <w:t>D.认知主义</w:t>
        <w:br/>
        <w:br/>
        <w:t xml:space="preserve">【答案】：C </w:t>
      </w:r>
    </w:p>
    <w:p>
      <w:pPr>
        <w:sectPr w:rsidSect="00034616">
          <w:pgSz w:w="12240" w:h="15840"/>
          <w:pgMar w:top="1440" w:right="1800" w:bottom="1440" w:left="1800" w:header="720" w:footer="720" w:gutter="0"/>
          <w:cols w:space="720"/>
          <w:docGrid w:linePitch="360"/>
        </w:sectPr>
      </w:pPr>
      <w:r>
        <w:t>3、假设年利率为6%，年指数股息率为1%，6月30日为6月股指期货合约的交割日。4月1日，股票现货指数为1450点，如不考虑交易成本，其6月股指期货合约的理论价格（　　　）点。（小数点后保留两位）</w:t>
      </w:r>
    </w:p>
    <w:p>
      <w:r>
        <w:t xml:space="preserve"> </w:t>
        <w:br/>
        <w:t>A.1468.13</w:t>
        <w:br/>
        <w:t>B.1486.47</w:t>
        <w:br/>
        <w:t>C.1457.03</w:t>
        <w:br/>
        <w:t>D.1537.00</w:t>
        <w:br/>
        <w:br/>
        <w:t>【答案】：A</w:t>
      </w:r>
      <w:r>
        <w:t xml:space="preserve"> </w:t>
      </w:r>
    </w:p>
    <w:p>
      <w:r>
        <w:t>4、态度的核心成分是（　　　）。</w:t>
        <w:br/>
        <w:t>A.行为成分</w:t>
        <w:br/>
        <w:t>B.认知成分</w:t>
        <w:br/>
        <w:t>C.情感成分</w:t>
        <w:br/>
        <w:t>D.理智成分</w:t>
        <w:br/>
        <w:br/>
        <w:t xml:space="preserve">【答案】：C </w:t>
      </w:r>
    </w:p>
    <w:p>
      <w:r>
        <w:t>5、信息披露的表述应当简明扼要，通俗易懂是（   ）要求。</w:t>
        <w:br/>
        <w:t>A.规范性原则</w:t>
        <w:br/>
        <w:t>B.易得性原则</w:t>
        <w:br/>
        <w:t>C.易解性原则</w:t>
        <w:br/>
        <w:t>D.准确性原则</w:t>
        <w:br/>
        <w:br/>
        <w:t xml:space="preserve">【答案】：C </w:t>
      </w:r>
    </w:p>
    <w:p>
      <w:r>
        <w:t xml:space="preserve">6、若股指期货的理论价格为2960点，无套利区间为40点，当股指期货的市场价格处于（　　　）时，存在套利机会。 </w:t>
        <w:br/>
        <w:t>A.2940和2960点之间</w:t>
        <w:br/>
        <w:t>B.2980和3000点之间</w:t>
        <w:br/>
        <w:t>C.2950和2970点之间</w:t>
        <w:br/>
        <w:t>D.2960和2980点之间</w:t>
        <w:br/>
        <w:br/>
        <w:t xml:space="preserve">【答案】：B </w:t>
      </w:r>
    </w:p>
    <w:p>
      <w:pPr>
        <w:sectPr w:rsidSect="00034616">
          <w:type w:val="nextPage"/>
          <w:pgSz w:w="12240" w:h="15840"/>
          <w:pgMar w:top="1440" w:right="1800" w:bottom="1440" w:left="1800" w:header="720" w:footer="720" w:gutter="0"/>
          <w:pgNumType w:start="2"/>
          <w:cols w:space="720"/>
          <w:titlePg w:val="0"/>
          <w:docGrid w:linePitch="360"/>
        </w:sectPr>
      </w:pPr>
    </w:p>
    <w:p>
      <w:r>
        <w:t>7、最高级的需要是（　　　）。</w:t>
        <w:br/>
        <w:t>A.生理需要</w:t>
        <w:br/>
        <w:t>B.安全需要</w:t>
        <w:br/>
        <w:t>C.尊重需要</w:t>
        <w:br/>
        <w:t>D.自我实现的需要</w:t>
        <w:br/>
        <w:br/>
        <w:t>【答案】：D</w:t>
      </w:r>
      <w:r>
        <w:t xml:space="preserve"> </w:t>
      </w:r>
    </w:p>
    <w:p>
      <w:r>
        <w:t>8、关于股权投资基金行业自律,以下表述正确的是（   ）</w:t>
        <w:br/>
        <w:t>A.行业自律作为一种市场治理手段，是政府监管的有机组或部分</w:t>
        <w:br/>
        <w:t>B.行业自律是在政府监管的甚础上,行业成员联合设定行业规则的活动</w:t>
        <w:br/>
        <w:t>C.行业自律组织创建行业规则，由政府监管部门对自律组织的内部成员执行行业规则</w:t>
        <w:br/>
        <w:t>D.行业自律组织一般由中国证监会及其派出机构、投资基金管理人和其他基金服务机构构成</w:t>
        <w:br/>
        <w:br/>
        <w:t xml:space="preserve">【答案】：B </w:t>
      </w:r>
    </w:p>
    <w:p>
      <w:r>
        <w:t>9、韦氏智力量表和斯坦福一比奈智力量表的记分都是34的儿童属于（　　　）。</w:t>
        <w:br/>
        <w:t>A.轻度弱智</w:t>
        <w:br/>
        <w:t>B.中度弱智</w:t>
        <w:br/>
        <w:t>C.重度弱智</w:t>
        <w:br/>
        <w:t>D.极重度弱智</w:t>
        <w:br/>
        <w:br/>
        <w:t xml:space="preserve">【答案】：C </w:t>
      </w:r>
    </w:p>
    <w:p>
      <w:r>
        <w:t>10、以下属于合伙型股权投资基金合同中的必备条款是（   ）</w:t>
        <w:br/>
        <w:t>A.I、II、IV</w:t>
        <w:br/>
        <w:t>B.I、II、III、IV</w:t>
        <w:br/>
        <w:t>C.I、III</w:t>
        <w:br/>
        <w:t>D.II、III、IV</w:t>
        <w:br/>
        <w:br/>
        <w:t xml:space="preserve">【答案】：A </w:t>
      </w:r>
    </w:p>
    <w:p>
      <w:pPr>
        <w:sectPr w:rsidSect="00034616">
          <w:type w:val="nextPage"/>
          <w:pgSz w:w="12240" w:h="15840"/>
          <w:pgMar w:top="1440" w:right="1800" w:bottom="1440" w:left="1800" w:header="720" w:footer="720" w:gutter="0"/>
          <w:pgNumType w:start="3"/>
          <w:cols w:space="720"/>
          <w:titlePg w:val="0"/>
          <w:docGrid w:linePitch="360"/>
        </w:sectPr>
      </w:pPr>
      <w:r>
        <w:t>11、有限合伙型私募股权投资基金，至少应有（</w:t>
      </w:r>
      <w:r>
        <w:t xml:space="preserve"> </w:t>
      </w:r>
      <w:r>
        <w:t xml:space="preserve"> </w:t>
      </w:r>
    </w:p>
    <w:p>
      <w:r>
        <w:t xml:space="preserve"> ）名普通合伙人。</w:t>
        <w:br/>
        <w:t>A.1</w:t>
        <w:br/>
        <w:t>B.3</w:t>
        <w:br/>
        <w:t>C.4</w:t>
        <w:br/>
        <w:t>D.2</w:t>
        <w:br/>
        <w:br/>
        <w:t>【答案】：A</w:t>
      </w:r>
      <w:r>
        <w:t xml:space="preserve"> </w:t>
      </w:r>
    </w:p>
    <w:p>
      <w:r>
        <w:t>12、关于基金投资者和管理人间的收益分配，以下属于单一项目分配的是（   ）</w:t>
        <w:br/>
        <w:t>A.每个投资项目退出后的全部资金，在投资者和管理人之间按约定分配前，需先返还投资者部分本金</w:t>
        <w:br/>
        <w:t>B.每个投资项目退出后的每一笔资金，在投资者和管理人之间按约定分配前，不必先返还投资者全部本金</w:t>
        <w:br/>
        <w:t>C.每个投资项目退出后的全部资金 ，在投资者和管理人之间按约定分配前，需先返还投资者本金和支付优先收益</w:t>
        <w:br/>
        <w:t>D.每个投资项目退出后的每一笔资金 ，在投资者和管理人之间按约定分配前，需先支付优先收益，不必返还投资者本金</w:t>
        <w:br/>
        <w:br/>
        <w:t xml:space="preserve">【答案】：C </w:t>
      </w:r>
    </w:p>
    <w:p>
      <w:r>
        <w:t>13、刘晓明同学近来对周围事物缺乏兴趣，对外界环境的变化没有任何情感反应，不洗澡不换衣服，缺乏行为动机与目的。那么他的心理障碍应该属于（　　　）。</w:t>
        <w:br/>
        <w:t>A.感知障碍</w:t>
        <w:br/>
        <w:t>B.思维障碍</w:t>
        <w:br/>
        <w:t>C.意志障碍</w:t>
        <w:br/>
        <w:t>D.情感障碍</w:t>
        <w:br/>
        <w:br/>
        <w:t xml:space="preserve">【答案】：D </w:t>
      </w:r>
    </w:p>
    <w:p>
      <w:pPr>
        <w:sectPr w:rsidSect="00034616">
          <w:type w:val="nextPage"/>
          <w:pgSz w:w="12240" w:h="15840"/>
          <w:pgMar w:top="1440" w:right="1800" w:bottom="1440" w:left="1800" w:header="720" w:footer="720" w:gutter="0"/>
          <w:pgNumType w:start="4"/>
          <w:cols w:space="720"/>
          <w:titlePg w:val="0"/>
          <w:docGrid w:linePitch="360"/>
        </w:sectPr>
      </w:pPr>
    </w:p>
    <w:p>
      <w:r>
        <w:t>14、（　　　）与示范是观察学习的主要影响因素。</w:t>
        <w:br/>
        <w:t>A.榜样</w:t>
        <w:br/>
        <w:t>B.教具</w:t>
        <w:br/>
        <w:t>C.模象</w:t>
        <w:br/>
        <w:t>D.言语</w:t>
        <w:br/>
        <w:br/>
        <w:t>【答案】：A</w:t>
      </w:r>
      <w:r>
        <w:t xml:space="preserve"> </w:t>
      </w:r>
    </w:p>
    <w:p>
      <w:r>
        <w:t>15、下列关于相对估值法的说法中，正确的是（   ）。</w:t>
        <w:br/>
        <w:t>A.市盈率倍数法比较适用于资产流动性较高的金融机构</w:t>
        <w:br/>
        <w:t>B.市销率倍数法可以反映成本的影响</w:t>
        <w:br/>
        <w:t>C.银行业的估值通常会用市销率倍数法</w:t>
        <w:br/>
        <w:t>D.对于折旧摊销影响比较大的企业（如重资产企业），比较适合用企业价值／息税折旧摊销前利润倍数法</w:t>
        <w:br/>
        <w:br/>
        <w:t xml:space="preserve">【答案】：D </w:t>
      </w:r>
    </w:p>
    <w:p>
      <w:r>
        <w:t>16、教师在讲授新知识之前，先给学生提供一些包摄性较广的、概括水平较高的引导性材料，用学生能理解的语言和方式来表述，以便给学生在学习新知识时提供一个较好的固定点，清晰地将原有知识和新知识联系起来。这种预先提供的起组织作用的引导性材料称为（　　　）。</w:t>
        <w:br/>
        <w:t>A.先行组织者</w:t>
        <w:br/>
        <w:t>B.认知结构</w:t>
        <w:br/>
        <w:t>C.复习材料</w:t>
        <w:br/>
        <w:t>D.固定点</w:t>
        <w:br/>
        <w:br/>
        <w:t xml:space="preserve">【答案】：A </w:t>
      </w:r>
    </w:p>
    <w:p>
      <w:pPr>
        <w:sectPr w:rsidSect="00034616">
          <w:type w:val="nextPage"/>
          <w:pgSz w:w="12240" w:h="15840"/>
          <w:pgMar w:top="1440" w:right="1800" w:bottom="1440" w:left="1800" w:header="720" w:footer="720" w:gutter="0"/>
          <w:pgNumType w:start="5"/>
          <w:cols w:space="720"/>
          <w:titlePg w:val="0"/>
          <w:docGrid w:linePitch="360"/>
        </w:sectPr>
      </w:pPr>
      <w:r>
        <w:t>17、6月10日，王某期货账户持有FU1512空头合约100手，每手50吨。合约当日出现跌停单边市，当日结算价为3100元/吨，王某的客户权益为1963000元。王某所在期货公司的保证金比率为12%。FU是上海期货交易所燃油期货合约的交易代码，交易单位为50吨/手。那么王某的持仓风险度为（　　　）。</w:t>
      </w:r>
    </w:p>
    <w:p>
      <w:r>
        <w:t xml:space="preserve"> </w:t>
        <w:br/>
        <w:t>A.18.95%</w:t>
        <w:br/>
        <w:t>B.94.75%</w:t>
        <w:br/>
        <w:t>C.105.24%</w:t>
        <w:br/>
        <w:t>D.85.05%</w:t>
        <w:br/>
        <w:br/>
        <w:t>【答案】：B</w:t>
      </w:r>
      <w:r>
        <w:t xml:space="preserve"> </w:t>
      </w:r>
    </w:p>
    <w:p>
      <w:r>
        <w:t>18、师生交往系统一般有集中型、松散型和（　　　）三种典型方式。</w:t>
        <w:br/>
        <w:t>A.单向型</w:t>
        <w:br/>
        <w:t>B.外倾性</w:t>
        <w:br/>
        <w:t>C.内倾往</w:t>
        <w:br/>
        <w:t>D.温和型</w:t>
        <w:br/>
        <w:br/>
        <w:t xml:space="preserve">【答案】：D </w:t>
      </w:r>
    </w:p>
    <w:p>
      <w:r>
        <w:t>19、股权投资基金管理人利用部门分设、岗位分设、外包、托管等方式实现（   ）。</w:t>
        <w:br/>
        <w:t>A.专业化运营</w:t>
        <w:br/>
        <w:t>B.内部牵制</w:t>
        <w:br/>
        <w:t>C.业务流程控制</w:t>
        <w:br/>
        <w:t>D.授权流程管理</w:t>
        <w:br/>
        <w:br/>
        <w:t xml:space="preserve">【答案】：C </w:t>
      </w:r>
    </w:p>
    <w:p>
      <w:r>
        <w:t>20、基金托管的服务内容不包括（   ）。</w:t>
        <w:br/>
        <w:t>A.基金估值</w:t>
        <w:br/>
        <w:t>B.账户管理</w:t>
        <w:br/>
        <w:t>C.会计核算</w:t>
        <w:br/>
        <w:t>D.份额登记</w:t>
        <w:br/>
        <w:br/>
        <w:t xml:space="preserve">【答案】：D </w:t>
      </w:r>
    </w:p>
    <w:p>
      <w:pPr>
        <w:sectPr w:rsidSect="00034616">
          <w:type w:val="nextPage"/>
          <w:pgSz w:w="12240" w:h="15840"/>
          <w:pgMar w:top="1440" w:right="1800" w:bottom="1440" w:left="1800" w:header="720" w:footer="720" w:gutter="0"/>
          <w:pgNumType w:start="6"/>
          <w:cols w:space="720"/>
          <w:titlePg w:val="0"/>
          <w:docGrid w:linePitch="360"/>
        </w:sectPr>
      </w:pPr>
    </w:p>
    <w:p>
      <w:r>
        <w:t>21、按学习迁移的性质可以把迁移分为（　　　）。</w:t>
        <w:br/>
        <w:t>A.普通迁移和特殊迁移</w:t>
        <w:br/>
        <w:t>B.纵向迁移和横向迁移</w:t>
        <w:br/>
        <w:t>C.顺向迁移和逆向迁移</w:t>
        <w:br/>
        <w:t>D.积极迁移和消极迁移</w:t>
        <w:br/>
        <w:br/>
        <w:t>【答案】：D</w:t>
      </w:r>
      <w:r>
        <w:t xml:space="preserve"> </w:t>
      </w:r>
    </w:p>
    <w:p>
      <w:r>
        <w:t>22、一种经验的获得对另一种学习起阻碍作用的是指学习迁移现象中的（　　　）。</w:t>
        <w:br/>
        <w:t>A.负迁移</w:t>
        <w:br/>
        <w:t>B.正迁移</w:t>
        <w:br/>
        <w:t>C.纵向迁移</w:t>
        <w:br/>
        <w:t>D.特殊迁移</w:t>
        <w:br/>
        <w:br/>
        <w:t xml:space="preserve">【答案】：A </w:t>
      </w:r>
    </w:p>
    <w:p>
      <w:r>
        <w:t>23、产生式迁移理论证实了（　　　）。</w:t>
        <w:br/>
        <w:t>A.学习可以自动迁移，而不必有学习者的有意识注意</w:t>
        <w:br/>
        <w:t>B.桑代克的共同的“S－R”成分可以导致迁移</w:t>
        <w:br/>
        <w:t>C.熟练的基本技能可以自动迁移</w:t>
        <w:br/>
        <w:t>D.策略学习可以自动迁移</w:t>
        <w:br/>
        <w:br/>
        <w:t xml:space="preserve">【答案】：C </w:t>
      </w:r>
    </w:p>
    <w:p>
      <w:pPr>
        <w:sectPr w:rsidSect="00034616">
          <w:type w:val="nextPage"/>
          <w:pgSz w:w="12240" w:h="15840"/>
          <w:pgMar w:top="1440" w:right="1800" w:bottom="1440" w:left="1800" w:header="720" w:footer="720" w:gutter="0"/>
          <w:pgNumType w:start="7"/>
          <w:cols w:space="720"/>
          <w:titlePg w:val="0"/>
          <w:docGrid w:linePitch="360"/>
        </w:sectPr>
      </w:pPr>
      <w:r>
        <w:t>24、发散思维测验是创造性测量的核心，而将对发散思维的测量作为测量创造性的主要内容是基于吉尔福特提出的（　　　）。</w:t>
        <w:br/>
        <w:t>A.学习结果分类理论</w:t>
        <w:br/>
        <w:t>B.信息加工学习理论</w:t>
        <w:br/>
        <w:t>C.智力结构理论</w:t>
        <w:br/>
        <w:t>D.条件反射理论</w:t>
        <w:br/>
        <w:br/>
        <w:t xml:space="preserve">【答案】：C </w:t>
      </w:r>
    </w:p>
    <w:p>
      <w:r>
        <w:t>25、有限责任公司型基金由（   ）指定的代表或者共同委托的代理人向公司登记管理机关申请设立登记。</w:t>
        <w:br/>
        <w:t>A.半数以上股东</w:t>
        <w:br/>
        <w:t>B.全体股东</w:t>
        <w:br/>
        <w:t>C.2／3以上股东</w:t>
        <w:br/>
        <w:t>D.1／3以上股东</w:t>
        <w:br/>
        <w:br/>
        <w:t xml:space="preserve">【答案】：B </w:t>
      </w:r>
    </w:p>
    <w:p>
      <w:r>
        <w:t>26、平时我们所讲的举一反三，闻一知十等属于以下哪种迁移？（　　　）</w:t>
        <w:br/>
        <w:t>A.顺就迁移</w:t>
        <w:br/>
        <w:t>B.同化性迁移</w:t>
        <w:br/>
        <w:t>C.重组性迁移</w:t>
        <w:br/>
        <w:t>D.具体迁移</w:t>
        <w:br/>
        <w:br/>
        <w:t xml:space="preserve">【答案】：B </w:t>
      </w:r>
    </w:p>
    <w:p>
      <w:r>
        <w:t>27、有一种动机理论认为，动机激励力量的大小取决于目标的价值与实现目标的可能性两个因素的乘积。这种动机理论被称为（　　　）。</w:t>
        <w:br/>
        <w:t>A.自我实现理论</w:t>
        <w:br/>
        <w:t>B.成败归因理论</w:t>
        <w:br/>
        <w:t>C.动机期望理论</w:t>
        <w:br/>
        <w:t>D.成就动机理论</w:t>
        <w:br/>
        <w:br/>
        <w:t xml:space="preserve">【答案】：C </w:t>
      </w:r>
    </w:p>
    <w:p>
      <w:pPr>
        <w:sectPr w:rsidSect="00034616">
          <w:type w:val="nextPage"/>
          <w:pgSz w:w="12240" w:h="15840"/>
          <w:pgMar w:top="1440" w:right="1800" w:bottom="1440" w:left="1800" w:header="720" w:footer="720" w:gutter="0"/>
          <w:pgNumType w:start="8"/>
          <w:cols w:space="720"/>
          <w:titlePg w:val="0"/>
          <w:docGrid w:linePitch="360"/>
        </w:sectPr>
      </w:pPr>
      <w:r>
        <w:t>28、无套利区间的上下界幅宽主要是由（　　　）决定的。</w:t>
      </w:r>
    </w:p>
    <w:p>
      <w:r>
        <w:t xml:space="preserve"> </w:t>
        <w:br/>
        <w:t>A.交易费用</w:t>
        <w:br/>
        <w:t>B.现货价格大小</w:t>
        <w:br/>
        <w:t>C.期货价格大小</w:t>
        <w:br/>
        <w:t>D.市场冲击成本E</w:t>
        <w:br/>
        <w:br/>
        <w:t>【答案】：A</w:t>
      </w:r>
      <w:r>
        <w:t xml:space="preserve"> </w:t>
      </w:r>
    </w:p>
    <w:p>
      <w:r>
        <w:t>29、根据班杜拉的社会学习理论，在大学品德教育实践中应注重（　　　）。</w:t>
        <w:br/>
        <w:t>A.自我熏陶</w:t>
        <w:br/>
        <w:t>B.道德灌输</w:t>
        <w:br/>
        <w:t>C.制度约束</w:t>
        <w:br/>
        <w:t>D.榜样作用</w:t>
        <w:br/>
        <w:br/>
        <w:t xml:space="preserve">【答案】：D </w:t>
      </w:r>
    </w:p>
    <w:p>
      <w:r>
        <w:t>30、有的人善于发现问题，有的人对问题熟视无睹，这是（　　　）的表现。</w:t>
        <w:br/>
        <w:t>A.性格的理智特征</w:t>
        <w:br/>
        <w:t>B.性格的情绪特征</w:t>
        <w:br/>
        <w:t>C.性格的态度特征</w:t>
        <w:br/>
        <w:t>D.性格的意志特征</w:t>
        <w:br/>
        <w:br/>
        <w:t xml:space="preserve">【答案】：A </w:t>
      </w:r>
    </w:p>
    <w:p>
      <w:r>
        <w:t>31、首创“两难故事法”研究人的道德发展阶段的心理学家是（　　　）。</w:t>
        <w:br/>
        <w:t>A.皮亚杰</w:t>
        <w:br/>
        <w:t>B.柯尔伯格</w:t>
        <w:br/>
        <w:t>C.斯金纳</w:t>
        <w:br/>
        <w:t>D.巴甫洛夫</w:t>
        <w:br/>
        <w:br/>
        <w:t xml:space="preserve">【答案】：B </w:t>
      </w:r>
    </w:p>
    <w:p>
      <w:pPr>
        <w:sectPr w:rsidSect="00034616">
          <w:type w:val="nextPage"/>
          <w:pgSz w:w="12240" w:h="15840"/>
          <w:pgMar w:top="1440" w:right="1800" w:bottom="1440" w:left="1800" w:header="720" w:footer="720" w:gutter="0"/>
          <w:pgNumType w:start="9"/>
          <w:cols w:space="720"/>
          <w:titlePg w:val="0"/>
          <w:docGrid w:linePitch="360"/>
        </w:sectPr>
      </w:pPr>
    </w:p>
    <w:p>
      <w:r>
        <w:t>32、5月4日，某机构投资者看到5年期国债期货TF1509合约和TF1506合约之间的价差偏高，于是采用卖出套利策略建立套利头寸，卖出50手TF1509合约，同时买入50手TF1506合约，成交价差为1.100元。5月6日，该投资者以0.970的价差平仓，此时，投资者损益为（　　　）万元。</w:t>
      </w:r>
      <w:r>
        <w:t xml:space="preserve"> </w:t>
        <w:br/>
        <w:t>A.盈利3</w:t>
        <w:br/>
        <w:t>B.亏损6.5</w:t>
        <w:br/>
        <w:t>C.盈利6.5</w:t>
        <w:br/>
        <w:t>D.亏损3</w:t>
        <w:br/>
        <w:br/>
        <w:t>【答案】：C</w:t>
      </w:r>
      <w:r>
        <w:t xml:space="preserve"> </w:t>
      </w:r>
    </w:p>
    <w:p>
      <w:r>
        <w:t>33、（　　　）指的是个人按自定标准评价自己的行为之后，在心理上对自己所做的奖励或惩罚。</w:t>
        <w:br/>
        <w:t>A.直接强化</w:t>
        <w:br/>
        <w:t>B.间接强化</w:t>
        <w:br/>
        <w:t>C.外部强化</w:t>
        <w:br/>
        <w:t>D.自我强化</w:t>
        <w:br/>
        <w:br/>
        <w:t xml:space="preserve">【答案】：D </w:t>
      </w:r>
    </w:p>
    <w:p>
      <w:r>
        <w:t>34、联结理论的核心概念是（　　　）。</w:t>
        <w:br/>
        <w:t>A.同化</w:t>
        <w:br/>
        <w:t>B.异化</w:t>
        <w:br/>
        <w:t>C.内化</w:t>
        <w:br/>
        <w:t>D.强化</w:t>
        <w:br/>
        <w:br/>
        <w:t xml:space="preserve">【答案】：D </w:t>
      </w:r>
    </w:p>
    <w:p>
      <w:pPr>
        <w:sectPr w:rsidSect="00034616">
          <w:type w:val="nextPage"/>
          <w:pgSz w:w="12240" w:h="15840"/>
          <w:pgMar w:top="1440" w:right="1800" w:bottom="1440" w:left="1800" w:header="720" w:footer="720" w:gutter="0"/>
          <w:pgNumType w:start="10"/>
          <w:cols w:space="720"/>
          <w:titlePg w:val="0"/>
          <w:docGrid w:linePitch="360"/>
        </w:sectPr>
      </w:pPr>
      <w:r>
        <w:t>35、下述哪个机构可以接受股权投资基金管理人的委托成为募集机构（</w:t>
      </w:r>
      <w:r>
        <w:t xml:space="preserve"> </w:t>
      </w:r>
      <w:r>
        <w:t xml:space="preserve"> </w:t>
      </w:r>
    </w:p>
    <w:p>
      <w:r>
        <w:t xml:space="preserve"> ）</w:t>
        <w:br/>
        <w:t>A.具有资产管理资格的中国证监会会员的资产管理公司</w:t>
        <w:br/>
        <w:t>B.具有资产管理资格的中国证券投资基金业协会会员的资产管理公司</w:t>
        <w:br/>
        <w:t>C.具有基金销售业务资格的中国证监会会员的基金销售公司</w:t>
        <w:br/>
        <w:t>D.具有基金销售业务资格的中国证券投资基金业协会会员的基金销售公司</w:t>
        <w:br/>
        <w:br/>
        <w:t>【答案】：D</w:t>
      </w:r>
      <w:r>
        <w:t xml:space="preserve"> </w:t>
      </w:r>
    </w:p>
    <w:p>
      <w:r>
        <w:t>36、下列心理学家中不属于格式塔心理学代表人物的是（　　　）。</w:t>
        <w:br/>
        <w:t>A.苛勒</w:t>
        <w:br/>
        <w:t>B.考夫卡</w:t>
        <w:br/>
        <w:t>C.韦特海默</w:t>
        <w:br/>
        <w:t>D.加德纳</w:t>
        <w:br/>
        <w:br/>
        <w:t xml:space="preserve">【答案】：D </w:t>
      </w:r>
    </w:p>
    <w:p>
      <w:r>
        <w:t>37、下列关于股权投资基金募集流程及先后顺序的描述中，正确的是（   ）。</w:t>
        <w:br/>
        <w:t>A.投资者确认、基金路演期、协议签署及出资</w:t>
        <w:br/>
        <w:t>B.募集筹备期、基金路演期、协议签署及出资</w:t>
        <w:br/>
        <w:t>C.募集筹备期、基金路演期、投资者确认、协议签署及出资</w:t>
        <w:br/>
        <w:t>D.基金路演期、投资者确认、协议签署及出资</w:t>
        <w:br/>
        <w:br/>
        <w:t xml:space="preserve">【答案】：C </w:t>
      </w:r>
    </w:p>
    <w:p>
      <w:r>
        <w:t>38、态度与品德形成的一般过程不包括（　　　）。</w:t>
        <w:br/>
        <w:t>A.遵从</w:t>
        <w:br/>
        <w:t>B.顺应</w:t>
        <w:br/>
        <w:t>C.认同</w:t>
        <w:br/>
        <w:t>D.内化</w:t>
        <w:br/>
        <w:br/>
        <w:t xml:space="preserve">【答案】：B </w:t>
      </w:r>
    </w:p>
    <w:p>
      <w:pPr>
        <w:sectPr w:rsidSect="00034616">
          <w:type w:val="nextPage"/>
          <w:pgSz w:w="12240" w:h="15840"/>
          <w:pgMar w:top="1440" w:right="1800" w:bottom="1440" w:left="1800" w:header="720" w:footer="720" w:gutter="0"/>
          <w:pgNumType w:start="11"/>
          <w:cols w:space="720"/>
          <w:titlePg w:val="0"/>
          <w:docGrid w:linePitch="360"/>
        </w:sectPr>
      </w:pPr>
      <w:r>
        <w:t>39、不属于股权投资基金清算必要程序的是（</w:t>
      </w:r>
      <w:r>
        <w:t xml:space="preserve"> </w:t>
      </w:r>
      <w:r>
        <w:t xml:space="preserve"> </w:t>
      </w:r>
    </w:p>
    <w:p>
      <w:r>
        <w:t xml:space="preserve"> ）</w:t>
        <w:br/>
        <w:t>A.支付清算费用</w:t>
        <w:br/>
        <w:t>B.编制清算报告</w:t>
        <w:br/>
        <w:t>C.成立清算小组</w:t>
        <w:br/>
        <w:t>D.举行合伙人会议决议投资退出事项</w:t>
        <w:br/>
        <w:br/>
        <w:t>【答案】：D</w:t>
      </w:r>
      <w:r>
        <w:t xml:space="preserve"> </w:t>
      </w:r>
    </w:p>
    <w:p>
      <w:r>
        <w:t>40、自行募集股权投资基金是由（   ）拟定基金募集推介材料、寻找投资者的基金募集方式。</w:t>
        <w:br/>
        <w:t>A.基金管理人</w:t>
        <w:br/>
        <w:t>B.第三方机构</w:t>
        <w:br/>
        <w:t>C.基金托管人</w:t>
        <w:br/>
        <w:t>D.监管机构</w:t>
        <w:br/>
        <w:br/>
        <w:t xml:space="preserve">【答案】：A </w:t>
      </w:r>
    </w:p>
    <w:p>
      <w:r>
        <w:t>41、弗鲁姆提出的期望理论指出，激发力量主要是由以下二因素组成（　　　）。</w:t>
        <w:br/>
        <w:t>A.保健因素与激励因素</w:t>
        <w:br/>
        <w:t>B.主观因素与客观因素</w:t>
        <w:br/>
        <w:t>C.认知因素与情感因素</w:t>
        <w:br/>
        <w:t>D.目标效价与期望值</w:t>
        <w:br/>
        <w:br/>
        <w:t xml:space="preserve">【答案】：D </w:t>
      </w:r>
    </w:p>
    <w:p>
      <w:pPr>
        <w:sectPr w:rsidSect="00034616">
          <w:type w:val="nextPage"/>
          <w:pgSz w:w="12240" w:h="15840"/>
          <w:pgMar w:top="1440" w:right="1800" w:bottom="1440" w:left="1800" w:header="720" w:footer="720" w:gutter="0"/>
          <w:pgNumType w:start="12"/>
          <w:cols w:space="720"/>
          <w:titlePg w:val="0"/>
          <w:docGrid w:linePitch="360"/>
        </w:sectPr>
      </w:pPr>
      <w:r>
        <w:t>42、股权投资基金管理人按投资协议约定的金额和时间把投资款项划转至被投资企业或其股东的账户，如果股权投资基金办理了托管，划款操作需经托管人核准并办理。这是股权投资基金投资流程的（</w:t>
      </w:r>
      <w:r>
        <w:t xml:space="preserve"> </w:t>
      </w:r>
      <w:r>
        <w:t xml:space="preserve"> </w:t>
      </w:r>
    </w:p>
    <w:p>
      <w:r>
        <w:t xml:space="preserve"> ）阶段。</w:t>
        <w:br/>
        <w:t>A.签订投资协议</w:t>
        <w:br/>
        <w:t>B.投资交割</w:t>
        <w:br/>
        <w:t>C.项目立项</w:t>
        <w:br/>
        <w:t>D.投资完成</w:t>
        <w:br/>
        <w:br/>
        <w:t>【答案】：B</w:t>
      </w:r>
      <w:r>
        <w:t xml:space="preserve"> </w:t>
      </w:r>
    </w:p>
    <w:p>
      <w:r>
        <w:t>43、群体一起完成一件事情时，个人所付出努力比单独完成时偏少的现象，称之为（　　　）。</w:t>
        <w:br/>
        <w:t>A.社会助长</w:t>
        <w:br/>
        <w:t>B.社会逍遥</w:t>
        <w:br/>
        <w:t>C.旁观者效应</w:t>
        <w:br/>
        <w:t>D.从众效应</w:t>
        <w:br/>
        <w:br/>
        <w:t xml:space="preserve">【答案】：B </w:t>
      </w:r>
    </w:p>
    <w:p>
      <w:r>
        <w:t>44、发现学习理论的提出者是（　　　）。</w:t>
        <w:br/>
        <w:t>A.苛勒</w:t>
        <w:br/>
        <w:t>B.加涅</w:t>
        <w:br/>
        <w:t>C.奥苏伯尔</w:t>
        <w:br/>
        <w:t>D.布鲁纳</w:t>
        <w:br/>
        <w:br/>
        <w:t xml:space="preserve">【答案】：D </w:t>
      </w:r>
    </w:p>
    <w:p>
      <w:r>
        <w:t>45、狭义的校园文化是指（　　　）。</w:t>
        <w:br/>
        <w:t>A.把校园文化作为相对独立于社会文化的一种文化现象进行研究时所采用的理解</w:t>
        <w:br/>
        <w:t>B.包含学术文化在内的概念</w:t>
        <w:br/>
        <w:t>C.排除学校组织制度的文化概念</w:t>
        <w:br/>
        <w:t>D.是将校园文化的学术文化排除在外时研究校园文化所使用的概念</w:t>
        <w:br/>
        <w:br/>
        <w:t xml:space="preserve">【答案】：D </w:t>
      </w:r>
    </w:p>
    <w:p>
      <w:pPr>
        <w:sectPr w:rsidSect="00034616">
          <w:type w:val="nextPage"/>
          <w:pgSz w:w="12240" w:h="15840"/>
          <w:pgMar w:top="1440" w:right="1800" w:bottom="1440" w:left="1800" w:header="720" w:footer="720" w:gutter="0"/>
          <w:pgNumType w:start="13"/>
          <w:cols w:space="720"/>
          <w:titlePg w:val="0"/>
          <w:docGrid w:linePitch="360"/>
        </w:sectPr>
      </w:pPr>
    </w:p>
    <w:p>
      <w:r>
        <w:t>46、在实验法的3个变量中，勿须加以控制的变量是（　　　）。</w:t>
        <w:br/>
        <w:t>A.自变量</w:t>
        <w:br/>
        <w:t>B.因变量</w:t>
        <w:br/>
        <w:t>C.无关变量</w:t>
        <w:br/>
        <w:t>D.自变量与无关变量</w:t>
        <w:br/>
        <w:br/>
        <w:t>【答案】：B</w:t>
      </w:r>
      <w:r>
        <w:t xml:space="preserve"> </w:t>
      </w:r>
    </w:p>
    <w:p>
      <w:r>
        <w:t>47、下列属于运营能力分析的是（   ）。</w:t>
        <w:br/>
        <w:t>A.计算公司各年度毛利率、资产收益率、净资产收益率等，分析公司各年度盈利能力及其变动情况，分析和判断公司盈利能力的持续性</w:t>
        <w:br/>
        <w:t>B.计算公司各年度资产负债率、流动比率、速动比率、利息保障倍数等，结合公司的现金流量状况、在银行的资信状况、可利用的融资渠道及授信额度、表内负债、表外融资及或有负债等情况，分析公司各年度偿债能力及其变动情况，判断公司的偿债能力和偿债风险</w:t>
        <w:br/>
        <w:t>C.计算公司各年度资产周转率、存货周转率和应收账款周转率等，结合市场发展、行业竞争、公司生产模式及物流管理、销售模式及赊销政策等情况，分析公司各年度营运能力及其变动情况，判断公司经营风险和持续经营能力</w:t>
        <w:br/>
        <w:t>D.与同行业可比公司的财务指标比较，综合分析公司的财务风险和经营风险，判断公司财务状况是否良好，是否存在持续经营问题</w:t>
        <w:br/>
        <w:br/>
        <w:t xml:space="preserve">【答案】：C </w:t>
      </w:r>
    </w:p>
    <w:p>
      <w:r>
        <w:t>48、格式塔关于学习实质的看法，是建立在其对动物学习现象的观察的基础上。这种动物是（　　　）。</w:t>
        <w:br/>
        <w:t>A.猿猴</w:t>
        <w:br/>
        <w:t>B.白鼠</w:t>
        <w:br/>
        <w:t>C.兔子</w:t>
        <w:br/>
        <w:t>D.鸽子</w:t>
        <w:br/>
        <w:br/>
        <w:t xml:space="preserve">【答案】：A </w:t>
      </w:r>
    </w:p>
    <w:p>
      <w:pPr>
        <w:sectPr w:rsidSect="00034616">
          <w:type w:val="nextPage"/>
          <w:pgSz w:w="12240" w:h="15840"/>
          <w:pgMar w:top="1440" w:right="1800" w:bottom="1440" w:left="1800" w:header="720" w:footer="720" w:gutter="0"/>
          <w:pgNumType w:start="14"/>
          <w:cols w:space="720"/>
          <w:titlePg w:val="0"/>
          <w:docGrid w:linePitch="360"/>
        </w:sectPr>
      </w:pPr>
    </w:p>
    <w:p>
      <w:r>
        <w:t>49、（　　　）是指个体为了获得长者们（如家长、教师）的赞许或认可而表现出把工作、学习做好的一种需要。</w:t>
        <w:br/>
        <w:t>A.认知内驱力</w:t>
        <w:br/>
        <w:t>B.自我提高内驱力</w:t>
        <w:br/>
        <w:t>C.附属内驱力</w:t>
        <w:br/>
        <w:t>D.胜任内驱力</w:t>
        <w:br/>
        <w:br/>
        <w:t>【答案】：C</w:t>
      </w:r>
      <w:r>
        <w:t xml:space="preserve"> </w:t>
      </w:r>
    </w:p>
    <w:p>
      <w:r>
        <w:t>50、陈述性知识一般以（　　　）形式在头脑中贮存和表征。</w:t>
        <w:br/>
        <w:t>A.动作</w:t>
        <w:br/>
        <w:t>B.产生式</w:t>
        <w:br/>
        <w:t>C.命题和命题网络</w:t>
        <w:br/>
        <w:t>D.以上三者</w:t>
        <w:br/>
        <w:br/>
        <w:t xml:space="preserve">【答案】：C </w:t>
      </w:r>
    </w:p>
    <w:p>
      <w:r>
        <w:t>51、学习的本质是主动地形成（　　　）结构。</w:t>
        <w:br/>
        <w:t>A.认知</w:t>
        <w:br/>
        <w:t>B.人格</w:t>
        <w:br/>
        <w:t>C.文化</w:t>
        <w:br/>
        <w:t>D.学历</w:t>
        <w:br/>
        <w:br/>
        <w:t xml:space="preserve">【答案】：A </w:t>
      </w:r>
    </w:p>
    <w:p>
      <w:r>
        <w:t>52、被称为心理学“第三大势力”的流派是（　　　）。</w:t>
        <w:br/>
        <w:t>A.人本主义学派</w:t>
        <w:br/>
        <w:t>B.精神分析学派</w:t>
        <w:br/>
        <w:t>C.认知心理学派</w:t>
        <w:br/>
        <w:t>D.行为主义学派</w:t>
        <w:br/>
        <w:br/>
        <w:t xml:space="preserve">【答案】：A </w:t>
      </w:r>
    </w:p>
    <w:p>
      <w:pPr>
        <w:sectPr w:rsidSect="00034616">
          <w:type w:val="nextPage"/>
          <w:pgSz w:w="12240" w:h="15840"/>
          <w:pgMar w:top="1440" w:right="1800" w:bottom="1440" w:left="1800" w:header="720" w:footer="720" w:gutter="0"/>
          <w:pgNumType w:start="15"/>
          <w:cols w:space="720"/>
          <w:titlePg w:val="0"/>
          <w:docGrid w:linePitch="360"/>
        </w:sectPr>
      </w:pPr>
    </w:p>
    <w:p>
      <w:r>
        <w:t>53、皮亚杰认为，个体的认知结构是通过哪两个过程的循环而不断发展的（　　　）。</w:t>
        <w:br/>
        <w:t>A.调整和平衡</w:t>
        <w:br/>
        <w:t>B.同化和顺应</w:t>
        <w:br/>
        <w:t>C.反馈和改变</w:t>
        <w:br/>
        <w:t>D.顺应和平衡</w:t>
        <w:br/>
        <w:br/>
        <w:t>【答案】：B</w:t>
      </w:r>
      <w:r>
        <w:t xml:space="preserve"> </w:t>
      </w:r>
    </w:p>
    <w:p>
      <w:r>
        <w:t>54、教师职业角色意识的形成过程不包括（　　　）。</w:t>
        <w:br/>
        <w:t>A.角色扮演阶段</w:t>
        <w:br/>
        <w:t>B.角色认知阶段</w:t>
        <w:br/>
        <w:t>C.角色认同阶段</w:t>
        <w:br/>
        <w:t>D.角色信念阶段</w:t>
        <w:br/>
        <w:br/>
        <w:t xml:space="preserve">【答案】：A </w:t>
      </w:r>
    </w:p>
    <w:p>
      <w:r>
        <w:t>55、当客观事物的个别属性作用于人的感官时，人能够将客观事物知觉为一个整体，这是知觉特征的什么属性（　　　）</w:t>
        <w:br/>
        <w:t>A.知觉整体性</w:t>
        <w:br/>
        <w:t>B.知觉选择性</w:t>
        <w:br/>
        <w:t>C.知觉理解性</w:t>
        <w:br/>
        <w:t>D.知觉恒常性</w:t>
        <w:br/>
        <w:br/>
        <w:t xml:space="preserve">【答案】：A </w:t>
      </w:r>
    </w:p>
    <w:p>
      <w:pPr>
        <w:sectPr w:rsidSect="00034616">
          <w:type w:val="nextPage"/>
          <w:pgSz w:w="12240" w:h="15840"/>
          <w:pgMar w:top="1440" w:right="1800" w:bottom="1440" w:left="1800" w:header="720" w:footer="720" w:gutter="0"/>
          <w:pgNumType w:start="16"/>
          <w:cols w:space="720"/>
          <w:titlePg w:val="0"/>
          <w:docGrid w:linePitch="360"/>
        </w:sectPr>
      </w:pPr>
      <w:r>
        <w:t>56、布卢姆的教育目标分类中，认知领域的教学目标的最高层次是（　　　）。</w:t>
        <w:br/>
        <w:t>A.领会</w:t>
        <w:br/>
        <w:t>B.运用</w:t>
        <w:br/>
        <w:t>C.评价</w:t>
        <w:br/>
        <w:t>D.综合</w:t>
        <w:br/>
        <w:br/>
        <w:t xml:space="preserve">【答案】：C </w:t>
      </w:r>
    </w:p>
    <w:p>
      <w:r>
        <w:t>57、老师对学生取得的好成绩给予表扬和鼓励，以期促进他们进一步努力学习，这符合桑代克学习规律中的（　　　）。</w:t>
        <w:br/>
        <w:t>A.准备律</w:t>
        <w:br/>
        <w:t>B.效果律</w:t>
        <w:br/>
        <w:t>C.动机律</w:t>
        <w:br/>
        <w:t>D.练习律</w:t>
        <w:br/>
        <w:br/>
        <w:t xml:space="preserve">【答案】：B </w:t>
      </w:r>
    </w:p>
    <w:p>
      <w:r>
        <w:t>58、以下关于法律尽职调查，表述错误的是（   ）。</w:t>
        <w:br/>
        <w:t>A.法律尽调的作用是帮助基金管理人全面地评估企业资产和业务的合规性以及潜在的法律风险</w:t>
        <w:br/>
        <w:t>B.法律尽调关注重点问题包括企业债务及对外担保情况、重大合同等</w:t>
        <w:br/>
        <w:t>C.法律尽调关注重点问题包括税收及政府优惠政策</w:t>
        <w:br/>
        <w:t>D.法律尽调更多的是定位于价值发现，审查评估企业法律方面重要问题</w:t>
        <w:br/>
        <w:br/>
        <w:t xml:space="preserve">【答案】：D </w:t>
      </w:r>
    </w:p>
    <w:p>
      <w:r>
        <w:t>59、投资者投资股权投资基金的重要前提是（   ）。</w:t>
        <w:br/>
        <w:t>A.受到基金管理人开展的投资者教育</w:t>
        <w:br/>
        <w:t>B.充分调研，审慎选择基金管理人</w:t>
        <w:br/>
        <w:t>C.基金管理人了解自身的投资需求</w:t>
        <w:br/>
        <w:t>D.获取到投资基金拟投资项目信息</w:t>
        <w:br/>
        <w:br/>
        <w:t xml:space="preserve">【答案】：B </w:t>
      </w:r>
    </w:p>
    <w:p>
      <w:pPr>
        <w:sectPr w:rsidSect="00034616">
          <w:type w:val="nextPage"/>
          <w:pgSz w:w="12240" w:h="15840"/>
          <w:pgMar w:top="1440" w:right="1800" w:bottom="1440" w:left="1800" w:header="720" w:footer="720" w:gutter="0"/>
          <w:pgNumType w:start="17"/>
          <w:cols w:space="720"/>
          <w:titlePg w:val="0"/>
          <w:docGrid w:linePitch="360"/>
        </w:sectPr>
      </w:pPr>
      <w:r>
        <w:t>60、下列关于期货合约最小变动价位的说法，不正确的是（　　　）。</w:t>
      </w:r>
    </w:p>
    <w:p>
      <w:r>
        <w:t xml:space="preserve"> </w:t>
        <w:br/>
        <w:t>A.每次报价的最小变动数值必须是其最小变动价位的整数倍</w:t>
        <w:br/>
        <w:t>B.商品期货合约最小变动价位的确定，通常取决于标的物的种类、性质、市价波动情况和商业规范等</w:t>
        <w:br/>
        <w:t>C.较大的最小变动价位有利于市场流动性的增加</w:t>
        <w:br/>
        <w:t>D.最小变动价位是指在期货交易所的公开竞价过程中，对合约每计量单位报价的最小变动数值</w:t>
        <w:br/>
        <w:br/>
        <w:t>【答案】：C</w:t>
      </w:r>
      <w:r>
        <w:t xml:space="preserve"> </w:t>
      </w:r>
    </w:p>
    <w:p>
      <w:r>
        <w:t xml:space="preserve">61、某交易者以0.0106（汇率）的价格出售10张在芝加哥商业交易所集团上市的执行价格为1.590的GB、D、/USD、美式看涨期货期权。则该交易者的盈亏平衡点为（　　　）。 </w:t>
        <w:br/>
        <w:t>A.1.590</w:t>
        <w:br/>
        <w:t>B.1.6006</w:t>
        <w:br/>
        <w:t>C.1.5794</w:t>
        <w:br/>
        <w:t>D.1.6112</w:t>
        <w:br/>
        <w:br/>
        <w:t xml:space="preserve">【答案】：B </w:t>
      </w:r>
    </w:p>
    <w:p>
      <w:r>
        <w:t>62、某学生具有外向、直爽、精力旺盛、反应迅速、情绪发生快而强、急躁容易冲动等特点。据此，可以初步判定该生的气质类型属于（　　　）。</w:t>
        <w:br/>
        <w:t>A.胆汁质</w:t>
        <w:br/>
        <w:t>B.粘液质</w:t>
        <w:br/>
        <w:t>C.抑郁质</w:t>
        <w:br/>
        <w:t>D.多血质</w:t>
        <w:br/>
        <w:br/>
        <w:t xml:space="preserve">【答案】：A </w:t>
      </w:r>
    </w:p>
    <w:p>
      <w:pPr>
        <w:sectPr w:rsidSect="00034616">
          <w:type w:val="nextPage"/>
          <w:pgSz w:w="12240" w:h="15840"/>
          <w:pgMar w:top="1440" w:right="1800" w:bottom="1440" w:left="1800" w:header="720" w:footer="720" w:gutter="0"/>
          <w:pgNumType w:start="18"/>
          <w:cols w:space="720"/>
          <w:titlePg w:val="0"/>
          <w:docGrid w:linePitch="360"/>
        </w:sectPr>
      </w:pPr>
      <w:r>
        <w:t>63、下列不属于股权投资基金运行期间基金管理人和投资者互动的重点的是（</w:t>
      </w:r>
      <w:r>
        <w:t xml:space="preserve"> </w:t>
      </w:r>
      <w:r>
        <w:t xml:space="preserve"> </w:t>
      </w:r>
    </w:p>
    <w:p>
      <w:r>
        <w:t xml:space="preserve"> ）。</w:t>
        <w:br/>
        <w:t>A.基金管理人召集基金年度会议</w:t>
        <w:br/>
        <w:t>B.基金管理人发布定期报告</w:t>
        <w:br/>
        <w:t>C.帮助投资者充分理解股权投资基金的协议约定</w:t>
        <w:br/>
        <w:t>D.基金管理人反馈投资者的需求</w:t>
        <w:br/>
        <w:br/>
        <w:t>【答案】：C</w:t>
      </w:r>
      <w:r>
        <w:t xml:space="preserve"> </w:t>
      </w:r>
    </w:p>
    <w:p>
      <w:r>
        <w:t>64、个体在没有外界控制的条件下，受到他人行为刺激的影响，而引起一种与他人的行为类似的行为。这一现象是（　　　）。</w:t>
        <w:br/>
        <w:t>A.感染</w:t>
        <w:br/>
        <w:t>B.从众</w:t>
        <w:br/>
        <w:t>C.模仿</w:t>
        <w:br/>
        <w:t>D.服从</w:t>
        <w:br/>
        <w:br/>
        <w:t xml:space="preserve">【答案】：C </w:t>
      </w:r>
    </w:p>
    <w:p>
      <w:r>
        <w:t>65、公司型股权投资基金在进行解散清算时，分配顺序在清算费用之后的一项是（   ）</w:t>
        <w:br/>
        <w:t>A.业绩报酬</w:t>
        <w:br/>
        <w:t>B.基金所欠税款</w:t>
        <w:br/>
        <w:t>C.公司债务</w:t>
        <w:br/>
        <w:t>D.职工的工资</w:t>
        <w:br/>
        <w:br/>
        <w:t xml:space="preserve">【答案】：D </w:t>
      </w:r>
    </w:p>
    <w:p>
      <w:pPr>
        <w:sectPr w:rsidSect="00034616">
          <w:type w:val="nextPage"/>
          <w:pgSz w:w="12240" w:h="15840"/>
          <w:pgMar w:top="1440" w:right="1800" w:bottom="1440" w:left="1800" w:header="720" w:footer="720" w:gutter="0"/>
          <w:pgNumType w:start="19"/>
          <w:cols w:space="720"/>
          <w:titlePg w:val="0"/>
          <w:docGrid w:linePitch="360"/>
        </w:sectPr>
      </w:pPr>
      <w:r>
        <w:t>66、某公司购入500吨棉花，价格为14120元/吨，为避免价格风险，该公司以14200元/吨价格在郑州商品交易所做套期保值交易，棉花3个月后交割的期货合约上做卖出保值并成交。两个月后，该公司以12600元/吨的价格将该批棉花卖出，同时以12700元/吨的成交价格将持有的期货合约平仓。该公司该笔保值交易的结果为（　　　）元。（其他费用忽略）</w:t>
      </w:r>
    </w:p>
    <w:p>
      <w:r>
        <w:t xml:space="preserve"> </w:t>
        <w:br/>
        <w:t>A.盈利10000</w:t>
        <w:br/>
        <w:t>B.亏损12000</w:t>
        <w:br/>
        <w:t>C.盈利12000</w:t>
        <w:br/>
        <w:t>D.亏损10000</w:t>
        <w:br/>
        <w:br/>
        <w:t>【答案】：D</w:t>
      </w:r>
      <w:r>
        <w:t xml:space="preserve"> </w:t>
      </w:r>
    </w:p>
    <w:p>
      <w:r>
        <w:t>67、创造过程的必经阶段是（　　　）。</w:t>
        <w:br/>
        <w:t>A.准备阶段、酝酿阶段、启发阶段、验证阶段</w:t>
        <w:br/>
        <w:t>B.酝酿阶段、准备阶段、启发阶段、明朗阶段</w:t>
        <w:br/>
        <w:t>C.准备阶段、启发阶段、明朗阶段、验证阶段</w:t>
        <w:br/>
        <w:t>D.准备阶段、酝酿阶段、明朗阶段、验证阶段</w:t>
        <w:br/>
        <w:br/>
        <w:t xml:space="preserve">【答案】：D </w:t>
      </w:r>
    </w:p>
    <w:p>
      <w:r>
        <w:t>68、期望理论的提出者是（　　　）。</w:t>
        <w:br/>
        <w:t>A.马斯洛</w:t>
        <w:br/>
        <w:t>B.赫茨伯格</w:t>
        <w:br/>
        <w:t>C.弗鲁姆</w:t>
        <w:br/>
        <w:t>D.亚当斯</w:t>
        <w:br/>
        <w:br/>
        <w:t xml:space="preserve">【答案】：C </w:t>
      </w:r>
    </w:p>
    <w:p>
      <w:r>
        <w:t>69、教师教学反思的成分不包括（　　　）。</w:t>
        <w:br/>
        <w:t>A.认知成分</w:t>
        <w:br/>
        <w:t>B.思维成分</w:t>
        <w:br/>
        <w:t>C.批判成分</w:t>
        <w:br/>
        <w:t>D.教师的陈述</w:t>
        <w:br/>
        <w:br/>
        <w:t xml:space="preserve">【答案】：B </w:t>
      </w:r>
    </w:p>
    <w:p>
      <w:pPr>
        <w:sectPr w:rsidSect="00034616">
          <w:type w:val="nextPage"/>
          <w:pgSz w:w="12240" w:h="15840"/>
          <w:pgMar w:top="1440" w:right="1800" w:bottom="1440" w:left="1800" w:header="720" w:footer="720" w:gutter="0"/>
          <w:pgNumType w:start="20"/>
          <w:cols w:space="720"/>
          <w:titlePg w:val="0"/>
          <w:docGrid w:linePitch="360"/>
        </w:sectPr>
      </w:pPr>
    </w:p>
    <w:p>
      <w:r>
        <w:t>70、道德品质形成和转化的前提与基础是（　　　）。</w:t>
        <w:br/>
        <w:t>A.醒悟</w:t>
        <w:br/>
        <w:t>B.遵从</w:t>
        <w:br/>
        <w:t>C.转变</w:t>
        <w:br/>
        <w:t>D.巩固</w:t>
        <w:br/>
        <w:br/>
        <w:t>【答案】：A</w:t>
      </w:r>
      <w:r>
        <w:t xml:space="preserve"> </w:t>
      </w:r>
    </w:p>
    <w:p>
      <w:r>
        <w:t xml:space="preserve">71、道氏理论所研究的是（　　　） </w:t>
        <w:br/>
        <w:t>A.趋势的方向</w:t>
        <w:br/>
        <w:t>B.趋势的时间跨度</w:t>
        <w:br/>
        <w:t>C.趋势的波动幅度</w:t>
        <w:br/>
        <w:t>D.以上全部</w:t>
        <w:br/>
        <w:br/>
        <w:t xml:space="preserve">【答案】：A </w:t>
      </w:r>
    </w:p>
    <w:p>
      <w:r>
        <w:t>72、有一种动机理论认为，动机激励力量的大小取决于目标的价值与实现目标的可能性两个因素的乘积，这种动机理论被称为（　　　）。</w:t>
        <w:br/>
        <w:t>A.自我实现理论</w:t>
        <w:br/>
        <w:t>B.归因理论</w:t>
        <w:br/>
        <w:t>C.期望理论</w:t>
        <w:br/>
        <w:t>D.成就动机理论</w:t>
        <w:br/>
        <w:br/>
        <w:t xml:space="preserve">【答案】：C </w:t>
      </w:r>
    </w:p>
    <w:p>
      <w:r>
        <w:t>73、动机、需要、兴趣和世界观等心理成分属于（　　　）。</w:t>
        <w:br/>
        <w:t>A.心理动力</w:t>
        <w:br/>
        <w:t>B.心理过程</w:t>
        <w:br/>
        <w:t>C.心理状态</w:t>
        <w:br/>
        <w:t>D.心理特征</w:t>
        <w:br/>
        <w:br/>
        <w:t xml:space="preserve">【答案】：A </w:t>
      </w:r>
    </w:p>
    <w:p>
      <w:pPr>
        <w:sectPr w:rsidSect="00034616">
          <w:type w:val="nextPage"/>
          <w:pgSz w:w="12240" w:h="15840"/>
          <w:pgMar w:top="1440" w:right="1800" w:bottom="1440" w:left="1800" w:header="720" w:footer="720" w:gutter="0"/>
          <w:pgNumType w:start="21"/>
          <w:cols w:space="720"/>
          <w:titlePg w:val="0"/>
          <w:docGrid w:linePitch="360"/>
        </w:sectPr>
      </w:pPr>
    </w:p>
    <w:p>
      <w:r>
        <w:t>74、教师如果能与学生打成一片，则容易使学生接受老师的观点，这种现象在宣传教育心理学中被称为（　　　）。</w:t>
        <w:br/>
        <w:t>A.皮格马利翁效应</w:t>
        <w:br/>
        <w:t>B.“自己人”效应</w:t>
        <w:br/>
        <w:t>C.威信效应</w:t>
        <w:br/>
        <w:t>D.“名片”效应</w:t>
        <w:br/>
        <w:br/>
        <w:t>【答案】：D</w:t>
      </w:r>
      <w:r>
        <w:t xml:space="preserve"> </w:t>
      </w:r>
    </w:p>
    <w:p>
      <w:r>
        <w:t>75、布鲁纳的学习过程的第三个阶段是（　　　）。</w:t>
        <w:br/>
        <w:t>A.转化</w:t>
        <w:br/>
        <w:t>B.获得</w:t>
        <w:br/>
        <w:t>C.评价</w:t>
        <w:br/>
        <w:t>D.同化</w:t>
        <w:br/>
        <w:br/>
        <w:t xml:space="preserve">【答案】：C </w:t>
      </w:r>
    </w:p>
    <w:p>
      <w:r>
        <w:t>76、通过直接感知要学习的实际事物而进行的直观方式是（　　　）。</w:t>
        <w:br/>
        <w:t>A.实物直观</w:t>
        <w:br/>
        <w:t>B.模象直观</w:t>
        <w:br/>
        <w:t>C.言语直观</w:t>
        <w:br/>
        <w:t>D.操作直观</w:t>
        <w:br/>
        <w:br/>
        <w:t xml:space="preserve">【答案】：A </w:t>
      </w:r>
    </w:p>
    <w:p>
      <w:r>
        <w:t xml:space="preserve">77、外汇期货套利的类型有（　　　）。 </w:t>
        <w:br/>
        <w:t>A.期现套利</w:t>
        <w:br/>
        <w:t>B.跨市场套利</w:t>
        <w:br/>
        <w:t>C.跨币种套利</w:t>
        <w:br/>
        <w:t>D.跨期套利E</w:t>
        <w:br/>
        <w:br/>
        <w:t xml:space="preserve">【答案】：A </w:t>
      </w:r>
    </w:p>
    <w:p>
      <w:pPr>
        <w:sectPr w:rsidSect="00034616">
          <w:type w:val="nextPage"/>
          <w:pgSz w:w="12240" w:h="15840"/>
          <w:pgMar w:top="1440" w:right="1800" w:bottom="1440" w:left="1800" w:header="720" w:footer="720" w:gutter="0"/>
          <w:pgNumType w:start="22"/>
          <w:cols w:space="720"/>
          <w:titlePg w:val="0"/>
          <w:docGrid w:linePitch="360"/>
        </w:sectPr>
      </w:pPr>
      <w:r>
        <w:t>78、下列关于投资者投资股权投资基金时应履行义务的说法中，错误的是（</w:t>
      </w:r>
      <w:r>
        <w:t xml:space="preserve"> </w:t>
      </w:r>
      <w:r>
        <w:t xml:space="preserve"> </w:t>
      </w:r>
    </w:p>
    <w:p>
      <w:r>
        <w:t xml:space="preserve"> ）。</w:t>
        <w:br/>
        <w:t>A.确保自身符合合格投资者条件</w:t>
        <w:br/>
        <w:t>B.对自身资产或收入情况应作如实承诺，如提供虚假承诺文件，承担相应责任</w:t>
        <w:br/>
        <w:t>C.如实填写风险识别能力和承担能力问卷</w:t>
        <w:br/>
        <w:t>D.如自身不符合合格投资者条件，可以购买以私募基金份额或其收益权为投资标的的金融产品</w:t>
        <w:br/>
        <w:br/>
        <w:t>【答案】：D</w:t>
      </w:r>
      <w:r>
        <w:t xml:space="preserve"> </w:t>
      </w:r>
    </w:p>
    <w:p>
      <w:r>
        <w:t>79、动作技能根据所涉及的骨骼、肌肉以及动作幅度大小，可分为精细性动作技能与（　　　）。</w:t>
        <w:br/>
        <w:t>A.连续性动作技能</w:t>
        <w:br/>
        <w:t>B.封闭性动作技能</w:t>
        <w:br/>
        <w:t>C.粗大性动作技能</w:t>
        <w:br/>
        <w:t>D.工具性动作技能</w:t>
        <w:br/>
        <w:br/>
        <w:t xml:space="preserve">【答案】：C </w:t>
      </w:r>
    </w:p>
    <w:p>
      <w:r>
        <w:t>80、教育心理学作为一门独立学科的初创时间是（　　　）。</w:t>
        <w:br/>
        <w:t>A.1879年</w:t>
        <w:br/>
        <w:t>B.1950年</w:t>
        <w:br/>
        <w:t>C.1978年</w:t>
        <w:br/>
        <w:t>D.1903年</w:t>
        <w:br/>
        <w:br/>
        <w:t xml:space="preserve">【答案】：D </w:t>
      </w:r>
    </w:p>
    <w:p>
      <w:pPr>
        <w:sectPr w:rsidSect="00034616">
          <w:type w:val="nextPage"/>
          <w:pgSz w:w="12240" w:h="15840"/>
          <w:pgMar w:top="1440" w:right="1800" w:bottom="1440" w:left="1800" w:header="720" w:footer="720" w:gutter="0"/>
          <w:pgNumType w:start="23"/>
          <w:cols w:space="720"/>
          <w:titlePg w:val="0"/>
          <w:docGrid w:linePitch="360"/>
        </w:sectPr>
      </w:pPr>
    </w:p>
    <w:p>
      <w:r>
        <w:t>81、“从北京乘火车到长沙，最好的路线怎么走？”这是（　　　）类型的问题。</w:t>
        <w:br/>
        <w:t>A.界定清晰的问题</w:t>
        <w:br/>
        <w:t>B.界定含糊的问题</w:t>
        <w:br/>
        <w:t>C.结构推导问题</w:t>
        <w:br/>
        <w:t>D.转换问题</w:t>
        <w:br/>
        <w:br/>
        <w:t>【答案】：A</w:t>
      </w:r>
      <w:r>
        <w:t xml:space="preserve"> </w:t>
      </w:r>
    </w:p>
    <w:p>
      <w:r>
        <w:t xml:space="preserve">82、某交易者于4月12日以每份3.000元的价格买入50000份上证50E、TF基金，总市值=3.000*50000=150000（港元）。持有20天后，该基金价格上涨至3.500元，交易者认为基金价格仍有进一步上涨潜力，但又担心股票市场下跌，于是以0.2200元的价格卖出执行价格为3.500元的该股票看涨期权5张（1张=10000份E、TF）。该交易者所采用的策略是（　　　）。 </w:t>
        <w:br/>
        <w:t>A.期权备兑开仓策略</w:t>
        <w:br/>
        <w:t>B.期权备兑平仓策略</w:t>
        <w:br/>
        <w:t>C.有担保的看涨期权策略</w:t>
        <w:br/>
        <w:t>D.有担保的看跌期权策略</w:t>
        <w:br/>
        <w:br/>
        <w:t xml:space="preserve">【答案】：A </w:t>
      </w:r>
    </w:p>
    <w:p>
      <w:r>
        <w:t>83、动作技能形成的一般过程的提出者是费茨和（　　　）。</w:t>
        <w:br/>
        <w:t>A.斯金纳</w:t>
        <w:br/>
        <w:t>B.波斯纳</w:t>
        <w:br/>
        <w:t>C.巴甫洛夫</w:t>
        <w:br/>
        <w:t>D.皮亚杰</w:t>
        <w:br/>
        <w:br/>
        <w:t xml:space="preserve">【答案】：B </w:t>
      </w:r>
    </w:p>
    <w:p>
      <w:pPr>
        <w:sectPr w:rsidSect="00034616">
          <w:type w:val="nextPage"/>
          <w:pgSz w:w="12240" w:h="15840"/>
          <w:pgMar w:top="1440" w:right="1800" w:bottom="1440" w:left="1800" w:header="720" w:footer="720" w:gutter="0"/>
          <w:pgNumType w:start="24"/>
          <w:cols w:space="720"/>
          <w:titlePg w:val="0"/>
          <w:docGrid w:linePitch="360"/>
        </w:sectPr>
      </w:pPr>
      <w:r>
        <w:t>84、顺利地完成某种活动任务所必须具备的、体现着个体活动效率的潜在可能性与现实性的心理特征指的是（　　　）。</w:t>
        <w:br/>
        <w:t>A.能力</w:t>
        <w:br/>
        <w:t>B.性格</w:t>
        <w:br/>
        <w:t>C.气质</w:t>
        <w:br/>
        <w:t>D.动机</w:t>
        <w:br/>
        <w:br/>
        <w:t xml:space="preserve">【答案】：A </w:t>
      </w:r>
    </w:p>
    <w:p>
      <w:r>
        <w:t>85、个体想象自己在他人心目中的形象和他人对自己的评价，从而确立自我。这种自我称为（　　　）。</w:t>
        <w:br/>
        <w:t>A.投射自我</w:t>
        <w:br/>
        <w:t>B.理想自我</w:t>
        <w:br/>
        <w:t>C.社会自我</w:t>
        <w:br/>
        <w:t>D.镜中自我</w:t>
        <w:br/>
        <w:br/>
        <w:t xml:space="preserve">【答案】：A </w:t>
      </w:r>
    </w:p>
    <w:p>
      <w:r>
        <w:t xml:space="preserve">86、实行会员分级结算制度的期货交易所应当配套建立结算担保金制度。结算担保金包括（　　　）。 </w:t>
        <w:br/>
        <w:t>A.基础结算担保金</w:t>
        <w:br/>
        <w:t>B.履约结算担保金</w:t>
        <w:br/>
        <w:t>C.变动结算担保金</w:t>
        <w:br/>
        <w:t>D.投标结算担保金E</w:t>
        <w:br/>
        <w:br/>
        <w:t xml:space="preserve">【答案】：A </w:t>
      </w:r>
    </w:p>
    <w:p>
      <w:r>
        <w:t>87、（　　　）学生的自我体验最为强烈。</w:t>
        <w:br/>
        <w:t>A.大一</w:t>
        <w:br/>
        <w:t>B.大二</w:t>
        <w:br/>
        <w:t>C.大三</w:t>
        <w:br/>
        <w:t>D.大四</w:t>
        <w:br/>
        <w:br/>
        <w:t xml:space="preserve">【答案】：C </w:t>
      </w:r>
    </w:p>
    <w:p>
      <w:pPr>
        <w:sectPr w:rsidSect="00034616">
          <w:type w:val="nextPage"/>
          <w:pgSz w:w="12240" w:h="15840"/>
          <w:pgMar w:top="1440" w:right="1800" w:bottom="1440" w:left="1800" w:header="720" w:footer="720" w:gutter="0"/>
          <w:pgNumType w:start="25"/>
          <w:cols w:space="720"/>
          <w:titlePg w:val="0"/>
          <w:docGrid w:linePitch="360"/>
        </w:sectPr>
      </w:pPr>
      <w:r>
        <w:t>88、要求股权投资基金管理人只能向法律法规认可的、符合一定标准的投资者募集资本的制度是（</w:t>
      </w:r>
      <w:r>
        <w:t xml:space="preserve"> </w:t>
      </w:r>
      <w:r>
        <w:t xml:space="preserve"> </w:t>
      </w:r>
    </w:p>
    <w:p>
      <w:r>
        <w:t xml:space="preserve"> ）。</w:t>
        <w:br/>
        <w:t>A.投资者保护制度</w:t>
        <w:br/>
        <w:t>B.合格投资者制度</w:t>
        <w:br/>
        <w:t>C.投资者交易制度</w:t>
        <w:br/>
        <w:t>D.投资限额制度</w:t>
        <w:br/>
        <w:br/>
        <w:t>【答案】：B</w:t>
      </w:r>
      <w:r>
        <w:t xml:space="preserve"> </w:t>
      </w:r>
    </w:p>
    <w:p>
      <w:r>
        <w:t>89、协助来访者清楚、准确的表达其观点、所用的概念、所体验到的情感以及所经历的事件的技术是指（　　　）。</w:t>
        <w:br/>
        <w:t>A.共情技术</w:t>
        <w:br/>
        <w:t>B.立即性技术</w:t>
        <w:br/>
        <w:t>C.具体化</w:t>
        <w:br/>
        <w:t>D.内容反应</w:t>
        <w:br/>
        <w:br/>
        <w:t xml:space="preserve">【答案】：C </w:t>
      </w:r>
    </w:p>
    <w:p>
      <w:r>
        <w:t>90、关于股权投资基金募集机构的责任和义务，下列表述错误的是（   ）</w:t>
        <w:br/>
        <w:t>A.募集机构应建立制度以保障基金财产和客户资金安全</w:t>
        <w:br/>
        <w:t>B.募集机构应恪尽职守、诚实守信、谨慎勤勉、防范利益冲突</w:t>
        <w:br/>
        <w:t>C.募集机构应建立相关制度保障投资者的商业秘密并对个人信息进行严密保管</w:t>
        <w:br/>
        <w:t>D.募集阶段需指导投资者自行判断基金产品的风险类型并与自身风险承受能力进行适当性匹配</w:t>
        <w:br/>
        <w:br/>
        <w:t xml:space="preserve">【答案】：D </w:t>
      </w:r>
    </w:p>
    <w:p>
      <w:pPr>
        <w:sectPr w:rsidSect="00034616">
          <w:type w:val="nextPage"/>
          <w:pgSz w:w="12240" w:h="15840"/>
          <w:pgMar w:top="1440" w:right="1800" w:bottom="1440" w:left="1800" w:header="720" w:footer="720" w:gutter="0"/>
          <w:pgNumType w:start="26"/>
          <w:cols w:space="720"/>
          <w:titlePg w:val="0"/>
          <w:docGrid w:linePitch="360"/>
        </w:sectPr>
      </w:pPr>
      <w:r>
        <w:t>91、学习实质上是一种反应概率上的变化，而强化是增强反应概率的（　　　）。</w:t>
        <w:br/>
        <w:t>A.手段</w:t>
        <w:br/>
        <w:t>B.方法</w:t>
        <w:br/>
        <w:t>C.技巧</w:t>
        <w:br/>
        <w:t>D.形式</w:t>
        <w:br/>
        <w:br/>
        <w:t xml:space="preserve">【答案】：A </w:t>
      </w:r>
    </w:p>
    <w:p>
      <w:r>
        <w:t>92、有机体学会对与条件刺激相类似的刺激做出不同的行为反应，巴甫洛夫称其为（　　　）。</w:t>
        <w:br/>
        <w:t>A.刺激泛化</w:t>
        <w:br/>
        <w:t>B.刺激分化</w:t>
        <w:br/>
        <w:t>C.刺激比较</w:t>
        <w:br/>
        <w:t>D.行为强化</w:t>
        <w:br/>
        <w:br/>
        <w:t xml:space="preserve">【答案】：B </w:t>
      </w:r>
    </w:p>
    <w:p>
      <w:r>
        <w:t>93、多元智能理论的提出者是（　　　）。</w:t>
        <w:br/>
        <w:t>A.柯尔伯格</w:t>
        <w:br/>
        <w:t>B.加德纳</w:t>
        <w:br/>
        <w:t>C.推孟</w:t>
        <w:br/>
        <w:t>D.比纳</w:t>
        <w:br/>
        <w:br/>
        <w:t xml:space="preserve">【答案】：B </w:t>
      </w:r>
    </w:p>
    <w:p>
      <w:r>
        <w:t>94、学会弹风琴的人，再学习弹钢琴就会容易些，这是由于（　　　）。</w:t>
        <w:br/>
        <w:t>A.定势的作用</w:t>
        <w:br/>
        <w:t>B.原型启发的作用</w:t>
        <w:br/>
        <w:t>C.迁移的作用</w:t>
        <w:br/>
        <w:t>D.注意的转移</w:t>
        <w:br/>
        <w:br/>
        <w:t xml:space="preserve">【答案】：C </w:t>
      </w:r>
    </w:p>
    <w:p>
      <w:r>
        <w:br/>
      </w:r>
      <w:r>
        <w:br/>
      </w:r>
    </w:p>
    <w:p>
      <w:pPr>
        <w:spacing w:after="0" w:line="240" w:lineRule="auto"/>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5" w:history="1">
        <w:r>
          <w:rPr>
            <w:rFonts w:ascii="SimSun" w:eastAsia="SimSun" w:hAnsi="SimSun" w:cs="SimSun"/>
            <w:b/>
            <w:bCs/>
            <w:color w:val="0000EE"/>
            <w:sz w:val="30"/>
            <w:szCs w:val="30"/>
            <w:u w:val="single" w:color="0000EE"/>
          </w:rPr>
          <w:t>https://d.book118.com/028102130056006031</w:t>
        </w:r>
      </w:hyperlink>
    </w:p>
    <w:p/>
    <w:sectPr w:rsidSect="00034616">
      <w:type w:val="nextPage"/>
      <w:pgSz w:w="12240" w:h="15840"/>
      <w:pgMar w:top="1440" w:right="1800" w:bottom="1440" w:left="1800" w:header="720" w:footer="720" w:gutter="0"/>
      <w:pgNumType w:start="27"/>
      <w:cols w:space="720"/>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efaultImageDpi w14:val="300"/>
  <w14:docId w14:val="24062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仿宋" w:eastAsia="仿宋" w:hAnsi="仿宋"/>
      <w:sz w:val="28"/>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d.book118.com/028102130056006031"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revision>1</cp:revision>
  <dcterms:created xsi:type="dcterms:W3CDTF">2013-12-23T23:15:00Z</dcterms:created>
  <dcterms:modified xsi:type="dcterms:W3CDTF">2013-12-23T23:15:00Z</dcterms:modified>
</cp:coreProperties>
</file>