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969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郑州市江山路拓宽改造污水工程</w:t>
      </w:r>
    </w:p>
    <w:p>
      <w:pPr>
        <w:spacing w:before="261"/>
        <w:ind w:left="2000" w:right="2045" w:firstLine="0"/>
        <w:jc w:val="center"/>
        <w:rPr>
          <w:b/>
          <w:sz w:val="72"/>
        </w:rPr>
      </w:pPr>
      <w:r>
        <w:rPr>
          <w:b/>
          <w:sz w:val="72"/>
        </w:rPr>
        <w:t>第五标段</w:t>
      </w:r>
    </w:p>
    <w:p>
      <w:pPr>
        <w:pStyle w:val="Title"/>
        <w:spacing w:before="157" w:line="338" w:lineRule="auto"/>
        <w:ind w:left="7933" w:right="7979" w:firstLine="3"/>
        <w:jc w:val="both"/>
      </w:pPr>
      <w:r>
        <w:t>顶管专项施工方案</w:t>
      </w:r>
    </w:p>
    <w:p>
      <w:pPr>
        <w:pStyle w:val="BodyText"/>
        <w:rPr>
          <w:b/>
          <w:sz w:val="78"/>
        </w:rPr>
      </w:pPr>
    </w:p>
    <w:p>
      <w:pPr>
        <w:pStyle w:val="BodyText"/>
        <w:rPr>
          <w:b/>
          <w:sz w:val="78"/>
        </w:rPr>
      </w:pPr>
    </w:p>
    <w:p>
      <w:pPr>
        <w:pStyle w:val="BodyText"/>
        <w:rPr>
          <w:b/>
          <w:sz w:val="70"/>
        </w:rPr>
      </w:pPr>
    </w:p>
    <w:p>
      <w:pPr>
        <w:tabs>
          <w:tab w:val="left" w:pos="5607"/>
        </w:tabs>
        <w:spacing w:before="0"/>
        <w:ind w:left="3979" w:right="0" w:firstLine="0"/>
        <w:jc w:val="left"/>
        <w:rPr>
          <w:b/>
          <w:sz w:val="54"/>
        </w:rPr>
      </w:pPr>
      <w:r>
        <w:rPr>
          <w:b/>
          <w:sz w:val="54"/>
        </w:rPr>
        <w:t>编</w:t>
        <w:tab/>
      </w:r>
      <w:r>
        <w:rPr>
          <w:b/>
          <w:w w:val="95"/>
          <w:sz w:val="54"/>
        </w:rPr>
        <w:t>制：</w:t>
      </w:r>
    </w:p>
    <w:p>
      <w:pPr>
        <w:tabs>
          <w:tab w:val="left" w:pos="5607"/>
        </w:tabs>
        <w:spacing w:before="245"/>
        <w:ind w:left="3979" w:right="0" w:firstLine="0"/>
        <w:jc w:val="left"/>
        <w:rPr>
          <w:b/>
          <w:sz w:val="54"/>
        </w:rPr>
      </w:pPr>
      <w:r>
        <w:rPr>
          <w:b/>
          <w:sz w:val="54"/>
        </w:rPr>
        <w:t>审</w:t>
        <w:tab/>
      </w:r>
      <w:r>
        <w:rPr>
          <w:b/>
          <w:w w:val="95"/>
          <w:sz w:val="54"/>
        </w:rPr>
        <w:t>核：</w:t>
      </w:r>
    </w:p>
    <w:p>
      <w:pPr>
        <w:tabs>
          <w:tab w:val="left" w:pos="5607"/>
        </w:tabs>
        <w:spacing w:before="244"/>
        <w:ind w:left="3979" w:right="0" w:firstLine="0"/>
        <w:jc w:val="left"/>
        <w:rPr>
          <w:b/>
          <w:sz w:val="54"/>
        </w:rPr>
      </w:pPr>
      <w:r>
        <w:rPr>
          <w:b/>
          <w:sz w:val="54"/>
        </w:rPr>
        <w:t>审</w:t>
        <w:tab/>
      </w:r>
      <w:r>
        <w:rPr>
          <w:b/>
          <w:w w:val="95"/>
          <w:sz w:val="54"/>
        </w:rPr>
        <w:t>批：</w:t>
      </w:r>
    </w:p>
    <w:p>
      <w:pPr>
        <w:tabs>
          <w:tab w:val="left" w:pos="6896"/>
          <w:tab w:val="left" w:pos="9895"/>
        </w:tabs>
        <w:spacing w:before="335"/>
        <w:ind w:left="4019" w:right="0" w:firstLine="0"/>
        <w:jc w:val="left"/>
        <w:rPr>
          <w:b/>
          <w:sz w:val="48"/>
        </w:rPr>
      </w:pPr>
      <w:r>
        <w:rPr>
          <w:color w:val="FF0000"/>
          <w:sz w:val="48"/>
        </w:rPr>
        <w:t>编制日期：</w:t>
        <w:tab/>
      </w:r>
      <w:r>
        <w:rPr>
          <w:rFonts w:ascii="Arial" w:eastAsia="Arial"/>
          <w:color w:val="FF0000"/>
          <w:sz w:val="48"/>
        </w:rPr>
        <w:t xml:space="preserve">2013 </w:t>
      </w:r>
      <w:r>
        <w:rPr>
          <w:color w:val="FF0000"/>
          <w:sz w:val="48"/>
        </w:rPr>
        <w:t>年</w:t>
      </w:r>
      <w:r>
        <w:rPr>
          <w:color w:val="FF0000"/>
          <w:spacing w:val="-180"/>
          <w:sz w:val="48"/>
        </w:rPr>
        <w:t xml:space="preserve"> </w:t>
      </w:r>
      <w:r>
        <w:rPr>
          <w:rFonts w:ascii="Arial" w:eastAsia="Arial"/>
          <w:color w:val="FF0000"/>
          <w:sz w:val="48"/>
        </w:rPr>
        <w:t>8</w:t>
      </w:r>
      <w:r>
        <w:rPr>
          <w:rFonts w:ascii="Arial" w:eastAsia="Arial"/>
          <w:color w:val="FF0000"/>
          <w:spacing w:val="-37"/>
          <w:sz w:val="48"/>
        </w:rPr>
        <w:t xml:space="preserve"> </w:t>
      </w:r>
      <w:r>
        <w:rPr>
          <w:color w:val="FF0000"/>
          <w:sz w:val="48"/>
        </w:rPr>
        <w:t>月</w:t>
        <w:tab/>
      </w:r>
      <w:r>
        <w:rPr>
          <w:b/>
          <w:color w:val="FF0000"/>
          <w:sz w:val="48"/>
        </w:rPr>
        <w:t>日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spacing w:before="376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460" w:right="560" w:bottom="280" w:left="600" w:header="708" w:footer="708"/>
          <w:cols w:space="708"/>
        </w:sectPr>
      </w:pPr>
    </w:p>
    <w:p>
      <w:pPr>
        <w:pStyle w:val="BodyText"/>
        <w:spacing w:before="2"/>
        <w:rPr>
          <w:rFonts w:ascii="Arial"/>
          <w:sz w:val="1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356"/>
        </w:tabs>
        <w:spacing w:before="42"/>
        <w:ind w:left="2100"/>
      </w:pPr>
      <w:r>
        <w:t>目</w:t>
        <w:tab/>
        <w:t>录</w:t>
      </w:r>
    </w:p>
    <w:sdt>
      <w:sdtPr>
        <w:id w:val="1459380758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4492"/>
            </w:tabs>
            <w:rPr>
              <w:rFonts w:ascii="Arial" w:eastAsia="Arial" w:hAnsi="Arial"/>
            </w:rPr>
          </w:pPr>
          <w:r>
            <w:t>一、编制依据…</w:t>
            <w:tab/>
          </w:r>
          <w:r>
            <w:rPr>
              <w:rFonts w:ascii="Arial" w:eastAsia="Arial" w:hAnsi="Arial"/>
            </w:rPr>
            <w:t>2</w:t>
          </w:r>
        </w:p>
        <w:p>
          <w:pPr>
            <w:pStyle w:val="TOC2"/>
            <w:tabs>
              <w:tab w:val="right" w:leader="dot" w:pos="11886"/>
            </w:tabs>
            <w:spacing w:line="436" w:lineRule="exact"/>
            <w:rPr>
              <w:rFonts w:ascii="Arial" w:eastAsia="Arial"/>
            </w:rPr>
          </w:pPr>
          <w:r>
            <w:t>二、工程概况</w:t>
            <w:tab/>
          </w:r>
          <w:r>
            <w:rPr>
              <w:rFonts w:ascii="Arial" w:eastAsia="Arial"/>
            </w:rPr>
            <w:t>4</w:t>
          </w:r>
        </w:p>
        <w:p>
          <w:pPr>
            <w:pStyle w:val="TOC1"/>
            <w:ind w:right="2137"/>
          </w:pPr>
          <w:r>
            <w:rPr>
              <w:color w:val="F8F8F8"/>
            </w:rPr>
            <w:t>矚慫润厲钐瘗睞枥庑赖。</w:t>
          </w:r>
        </w:p>
        <w:p>
          <w:pPr>
            <w:pStyle w:val="TOC2"/>
            <w:tabs>
              <w:tab w:val="right" w:leader="dot" w:pos="14549"/>
            </w:tabs>
            <w:spacing w:before="294"/>
            <w:rPr>
              <w:rFonts w:ascii="Arial" w:eastAsia="Arial"/>
            </w:rPr>
          </w:pPr>
          <w:r>
            <w:rPr>
              <w:rFonts w:ascii="Arial" w:eastAsia="Arial"/>
            </w:rPr>
            <w:t>1</w:t>
          </w:r>
          <w:r>
            <w:t>、污水工程概况</w:t>
            <w:tab/>
          </w:r>
          <w:r>
            <w:rPr>
              <w:rFonts w:ascii="Arial" w:eastAsia="Arial"/>
            </w:rPr>
            <w:t>5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、水文地质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2"/>
            <w:tabs>
              <w:tab w:val="right" w:leader="dot" w:pos="14549"/>
            </w:tabs>
            <w:spacing w:before="399"/>
            <w:rPr>
              <w:rFonts w:ascii="Arial" w:eastAsia="Arial"/>
            </w:rPr>
          </w:pPr>
          <w:hyperlink w:anchor="_TOC_250005" w:history="1">
            <w:r>
              <w:t>三、施工计划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2"/>
            <w:tabs>
              <w:tab w:val="right" w:leader="dot" w:pos="14549"/>
            </w:tabs>
            <w:spacing w:before="397"/>
            <w:rPr>
              <w:rFonts w:ascii="Arial" w:eastAsia="Arial"/>
            </w:rPr>
          </w:pPr>
          <w:r>
            <w:t>四、主要施工工艺技术方法</w:t>
            <w:tab/>
          </w:r>
          <w:r>
            <w:rPr>
              <w:rFonts w:ascii="Arial" w:eastAsia="Arial"/>
            </w:rPr>
            <w:t>8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r>
            <w:t>一）沉井施工</w:t>
            <w:tab/>
          </w:r>
          <w:r>
            <w:rPr>
              <w:rFonts w:ascii="Arial" w:eastAsia="Arial"/>
            </w:rPr>
            <w:t>8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hyperlink w:anchor="_TOC_250004" w:history="1">
            <w:r>
              <w:t>二）顶管施工</w:t>
              <w:tab/>
            </w:r>
            <w:r>
              <w:rPr>
                <w:rFonts w:ascii="Arial" w:eastAsia="Arial"/>
              </w:rPr>
              <w:t>19</w:t>
            </w:r>
          </w:hyperlink>
        </w:p>
        <w:p>
          <w:pPr>
            <w:pStyle w:val="TOC2"/>
            <w:tabs>
              <w:tab w:val="right" w:leader="dot" w:pos="14565"/>
            </w:tabs>
            <w:rPr>
              <w:rFonts w:ascii="Arial" w:eastAsia="Arial"/>
            </w:rPr>
          </w:pPr>
          <w:hyperlink w:anchor="_TOC_250003" w:history="1">
            <w:r>
              <w:t>三）沉管井施</w:t>
            </w:r>
            <w:r>
              <w:rPr>
                <w:spacing w:val="-44"/>
              </w:rPr>
              <w:t>工</w:t>
              <w:tab/>
            </w:r>
            <w:r>
              <w:rPr>
                <w:rFonts w:ascii="Arial" w:eastAsia="Arial"/>
              </w:rPr>
              <w:t>40</w:t>
            </w:r>
          </w:hyperlink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r>
            <w:t>五、顶管施工常见问题的防治</w:t>
            <w:tab/>
          </w:r>
          <w:r>
            <w:rPr>
              <w:rFonts w:ascii="Arial" w:eastAsia="Arial"/>
            </w:rPr>
            <w:t>41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r>
            <w:t>六、安全文明施工及环保措施</w:t>
            <w:tab/>
          </w:r>
          <w:r>
            <w:rPr>
              <w:rFonts w:ascii="Arial" w:eastAsia="Arial"/>
            </w:rPr>
            <w:t>43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r>
            <w:t>七、临时排水与雨季施工措施</w:t>
            <w:tab/>
          </w:r>
          <w:r>
            <w:rPr>
              <w:rFonts w:ascii="Arial" w:eastAsia="Arial"/>
            </w:rPr>
            <w:t>46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r>
            <w:t>八、应急救援预案</w:t>
            <w:tab/>
          </w:r>
          <w:r>
            <w:rPr>
              <w:rFonts w:ascii="Arial" w:eastAsia="Arial"/>
            </w:rPr>
            <w:t>48</w:t>
          </w:r>
        </w:p>
        <w:p>
          <w:pPr>
            <w:pStyle w:val="TOC2"/>
            <w:tabs>
              <w:tab w:val="right" w:leader="dot" w:pos="14549"/>
            </w:tabs>
            <w:rPr>
              <w:rFonts w:ascii="Arial" w:eastAsia="Arial"/>
            </w:rPr>
          </w:pPr>
          <w:hyperlink w:anchor="_TOC_250002" w:history="1">
            <w:r>
              <w:t>九、附表</w:t>
              <w:tab/>
            </w:r>
            <w:r>
              <w:rPr>
                <w:rFonts w:ascii="Arial" w:eastAsia="Arial"/>
              </w:rPr>
              <w:t>57</w:t>
            </w:r>
          </w:hyperlink>
        </w:p>
        <w:p>
          <w:pPr>
            <w:pStyle w:val="TOC2"/>
            <w:tabs>
              <w:tab w:val="right" w:leader="dot" w:pos="11873"/>
            </w:tabs>
            <w:spacing w:line="436" w:lineRule="exact"/>
            <w:rPr>
              <w:rFonts w:ascii="Arial" w:eastAsia="Arial"/>
            </w:rPr>
          </w:pPr>
          <w:hyperlink w:anchor="_TOC_250001" w:history="1">
            <w:r>
              <w:t>附表（图）一《施工进度计划横道图》</w:t>
              <w:tab/>
            </w:r>
            <w:r>
              <w:rPr>
                <w:rFonts w:ascii="Arial" w:eastAsia="Arial"/>
              </w:rPr>
              <w:t>59</w:t>
            </w:r>
          </w:hyperlink>
        </w:p>
        <w:p>
          <w:pPr>
            <w:pStyle w:val="TOC1"/>
          </w:pPr>
          <w:r>
            <w:rPr>
              <w:color w:val="F8F8F8"/>
            </w:rPr>
            <w:t>聞創沟燴鐺險爱氇谴净。</w:t>
          </w:r>
        </w:p>
        <w:p>
          <w:pPr>
            <w:pStyle w:val="TOC2"/>
            <w:tabs>
              <w:tab w:val="right" w:leader="dot" w:pos="11869"/>
            </w:tabs>
            <w:spacing w:before="294" w:line="436" w:lineRule="exact"/>
            <w:rPr>
              <w:rFonts w:ascii="Arial" w:eastAsia="Arial"/>
            </w:rPr>
          </w:pPr>
          <w:r>
            <w:t>附表（图）二《顶管施工主要机械设备表》</w:t>
            <w:tab/>
          </w:r>
          <w:r>
            <w:rPr>
              <w:rFonts w:ascii="Arial" w:eastAsia="Arial"/>
            </w:rPr>
            <w:t>61</w:t>
          </w:r>
        </w:p>
        <w:p>
          <w:pPr>
            <w:pStyle w:val="TOC1"/>
          </w:pPr>
          <w:r>
            <w:rPr>
              <w:color w:val="F8F8F8"/>
            </w:rPr>
            <w:t>残骛楼諍锩瀨濟溆塹籟。</w:t>
          </w:r>
        </w:p>
        <w:p>
          <w:pPr>
            <w:pStyle w:val="TOC2"/>
            <w:tabs>
              <w:tab w:val="right" w:leader="dot" w:pos="11869"/>
            </w:tabs>
            <w:spacing w:before="294" w:line="436" w:lineRule="exact"/>
            <w:rPr>
              <w:rFonts w:ascii="Arial" w:eastAsia="Arial"/>
            </w:rPr>
          </w:pPr>
          <w:r>
            <w:t>附表（图）三《顶管施工测量仪器设备表》</w:t>
            <w:tab/>
          </w:r>
          <w:r>
            <w:rPr>
              <w:rFonts w:ascii="Arial" w:eastAsia="Arial"/>
            </w:rPr>
            <w:t>62</w:t>
          </w:r>
        </w:p>
        <w:p>
          <w:pPr>
            <w:pStyle w:val="TOC1"/>
          </w:pPr>
          <w:r>
            <w:rPr>
              <w:color w:val="F8F8F8"/>
            </w:rPr>
            <w:t>酽锕极額閉镇桧猪訣锥。</w:t>
          </w:r>
        </w:p>
        <w:p>
          <w:pPr>
            <w:pStyle w:val="TOC2"/>
            <w:tabs>
              <w:tab w:val="right" w:leader="dot" w:pos="14549"/>
            </w:tabs>
            <w:spacing w:before="294"/>
            <w:rPr>
              <w:rFonts w:ascii="Arial" w:eastAsia="Arial"/>
            </w:rPr>
          </w:pPr>
          <w:hyperlink w:anchor="_TOC_250000" w:history="1">
            <w:r>
              <w:t>附表（图）四《劳动力计划表》</w:t>
              <w:tab/>
            </w:r>
            <w:r>
              <w:rPr>
                <w:rFonts w:ascii="Arial" w:eastAsia="Arial"/>
              </w:rPr>
              <w:t>62</w:t>
            </w:r>
          </w:hyperlink>
        </w:p>
      </w:sdtContent>
    </w:sdt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spacing w:before="2"/>
        <w:rPr>
          <w:rFonts w:ascii="Arial"/>
          <w:sz w:val="74"/>
        </w:rPr>
      </w:pPr>
    </w:p>
    <w:p>
      <w:pPr>
        <w:spacing w:before="1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2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2420" w:right="560" w:bottom="280" w:left="600" w:header="708" w:footer="708"/>
          <w:pgNumType w:start="2"/>
          <w:cols w:space="708"/>
        </w:sectPr>
      </w:pPr>
    </w:p>
    <w:p>
      <w:pPr>
        <w:tabs>
          <w:tab w:val="left" w:pos="4271"/>
        </w:tabs>
        <w:spacing w:before="6"/>
        <w:ind w:left="2100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5"/>
          <w:sz w:val="48"/>
        </w:rPr>
        <w:t>第一章</w:t>
        <w:tab/>
      </w:r>
      <w:r>
        <w:rPr>
          <w:b/>
          <w:sz w:val="42"/>
        </w:rPr>
        <w:t>编制依据</w:t>
      </w:r>
    </w:p>
    <w:p>
      <w:pPr>
        <w:pStyle w:val="BodyText"/>
        <w:spacing w:before="377"/>
        <w:ind w:left="2521"/>
      </w:pPr>
      <w:r>
        <w:t>本施工方案编制依据如下：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</w:rPr>
        <w:t>1</w:t>
      </w:r>
      <w:r>
        <w:t>、郑州市建设委员颁发的有关市政规程，安全及文明施工文件；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100"/>
      </w:pPr>
      <w:r>
        <w:rPr>
          <w:rFonts w:ascii="Times New Roman" w:eastAsia="Times New Roman"/>
        </w:rPr>
        <w:t>2</w:t>
      </w:r>
      <w:r>
        <w:t>、《给排水构筑物工程施工及验收规范》</w:t>
      </w:r>
      <w:r>
        <w:rPr>
          <w:rFonts w:ascii="Times New Roman" w:eastAsia="Times New Roman"/>
        </w:rPr>
        <w:t>GB50141</w:t>
      </w:r>
      <w:r>
        <w:t>－</w:t>
      </w:r>
      <w:r>
        <w:rPr>
          <w:rFonts w:ascii="Times New Roman" w:eastAsia="Times New Roman"/>
        </w:rPr>
        <w:t>2008</w:t>
      </w:r>
      <w:r>
        <w:t>；</w:t>
      </w:r>
    </w:p>
    <w:p>
      <w:pPr>
        <w:pStyle w:val="BodyText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</w:rPr>
        <w:t>3</w:t>
      </w:r>
      <w:r>
        <w:t>、住房和城乡建设部《危险性较大的分部分项工程安全管理办法》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w w:val="100"/>
        </w:rPr>
        <w:t>（</w:t>
      </w:r>
      <w:r>
        <w:rPr>
          <w:spacing w:val="-1"/>
          <w:w w:val="100"/>
        </w:rPr>
        <w:t>建质</w:t>
      </w:r>
      <w:r>
        <w:rPr>
          <w:rFonts w:ascii="Times New Roman" w:eastAsia="Times New Roman"/>
          <w:w w:val="100"/>
        </w:rPr>
        <w:t>[2009]87</w:t>
      </w:r>
      <w:r>
        <w:rPr>
          <w:rFonts w:ascii="Times New Roman" w:eastAsia="Times New Roman"/>
          <w:spacing w:val="-4"/>
        </w:rPr>
        <w:t xml:space="preserve"> </w:t>
      </w:r>
      <w:r>
        <w:rPr>
          <w:w w:val="100"/>
        </w:rPr>
        <w:t>号</w:t>
      </w:r>
      <w:r>
        <w:rPr>
          <w:spacing w:val="-216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</w:rPr>
        <w:t>4</w:t>
      </w:r>
      <w:r>
        <w:t xml:space="preserve">、陇海路快速通道排水改迁工程 </w:t>
      </w:r>
      <w:r>
        <w:rPr>
          <w:rFonts w:ascii="Times New Roman" w:eastAsia="Times New Roman"/>
        </w:rPr>
        <w:t xml:space="preserve">9 </w:t>
      </w:r>
      <w:r>
        <w:t>标段施工组织设计。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</w:rPr>
        <w:t>5</w:t>
      </w:r>
      <w:r>
        <w:t>、《陇海路快速通道排水改迁工程工程》水文地质报告。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spacing w:val="1"/>
          <w:w w:val="100"/>
        </w:rPr>
        <w:t>6</w:t>
      </w:r>
      <w:r>
        <w:rPr>
          <w:spacing w:val="-28"/>
          <w:w w:val="100"/>
        </w:rPr>
        <w:t>、《给水排水管道工程施工及验收规范》</w:t>
      </w:r>
      <w:r>
        <w:rPr>
          <w:spacing w:val="2"/>
          <w:w w:val="100"/>
        </w:rPr>
        <w:t>（</w:t>
      </w:r>
      <w:r>
        <w:rPr>
          <w:rFonts w:ascii="Times New Roman" w:eastAsia="Times New Roman"/>
          <w:w w:val="100"/>
        </w:rPr>
        <w:t>GB50268-200</w:t>
      </w:r>
      <w:r>
        <w:rPr>
          <w:rFonts w:ascii="Times New Roman" w:eastAsia="Times New Roman"/>
          <w:spacing w:val="-11"/>
          <w:w w:val="100"/>
        </w:rPr>
        <w:t>8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spacing w:val="1"/>
          <w:w w:val="100"/>
        </w:rPr>
        <w:t>7</w:t>
      </w:r>
      <w:r>
        <w:rPr>
          <w:spacing w:val="-32"/>
          <w:w w:val="100"/>
        </w:rPr>
        <w:t>、《给水排水工程顶管技术规程》</w:t>
      </w:r>
      <w:r>
        <w:rPr>
          <w:spacing w:val="1"/>
          <w:w w:val="100"/>
        </w:rPr>
        <w:t>（</w:t>
      </w:r>
      <w:r>
        <w:rPr>
          <w:rFonts w:ascii="Times New Roman" w:eastAsia="Times New Roman"/>
          <w:w w:val="100"/>
        </w:rPr>
        <w:t>CECS246:200</w:t>
      </w:r>
      <w:r>
        <w:rPr>
          <w:rFonts w:ascii="Times New Roman" w:eastAsia="Times New Roman"/>
          <w:spacing w:val="-10"/>
          <w:w w:val="100"/>
        </w:rPr>
        <w:t>8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spacing w:val="1"/>
          <w:w w:val="100"/>
        </w:rPr>
        <w:t>8</w:t>
      </w:r>
      <w:r>
        <w:rPr>
          <w:spacing w:val="-31"/>
          <w:w w:val="100"/>
        </w:rPr>
        <w:t>、《市政排水管道工程及附属设施》</w:t>
      </w:r>
      <w:r>
        <w:rPr>
          <w:spacing w:val="-2"/>
          <w:w w:val="100"/>
        </w:rPr>
        <w:t>（</w:t>
      </w:r>
      <w:r>
        <w:rPr>
          <w:rFonts w:ascii="Times New Roman" w:eastAsia="Times New Roman"/>
          <w:w w:val="100"/>
        </w:rPr>
        <w:t>06MS20</w:t>
      </w:r>
      <w:r>
        <w:rPr>
          <w:rFonts w:ascii="Times New Roman" w:eastAsia="Times New Roman"/>
          <w:spacing w:val="-3"/>
          <w:w w:val="100"/>
        </w:rPr>
        <w:t>1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spacing w:val="1"/>
          <w:w w:val="100"/>
        </w:rPr>
        <w:t>9</w:t>
      </w:r>
      <w:r>
        <w:rPr>
          <w:spacing w:val="-29"/>
          <w:w w:val="100"/>
        </w:rPr>
        <w:t>、《钢筋焊接网混凝土结构技术规程》</w:t>
      </w:r>
      <w:r>
        <w:rPr>
          <w:spacing w:val="2"/>
          <w:w w:val="100"/>
        </w:rPr>
        <w:t>（</w:t>
      </w:r>
      <w:r>
        <w:rPr>
          <w:rFonts w:ascii="Times New Roman" w:eastAsia="Times New Roman"/>
          <w:w w:val="100"/>
        </w:rPr>
        <w:t>JGJ/J</w:t>
      </w:r>
      <w:r>
        <w:rPr>
          <w:rFonts w:ascii="Times New Roman" w:eastAsia="Times New Roman"/>
        </w:rPr>
        <w:t xml:space="preserve"> </w:t>
      </w:r>
      <w:r>
        <w:rPr>
          <w:rFonts w:ascii="Times New Roman" w:eastAsia="Times New Roman"/>
          <w:w w:val="100"/>
        </w:rPr>
        <w:t>114/200</w:t>
      </w:r>
      <w:r>
        <w:rPr>
          <w:rFonts w:ascii="Times New Roman" w:eastAsia="Times New Roman"/>
          <w:spacing w:val="-21"/>
          <w:w w:val="100"/>
        </w:rPr>
        <w:t>3</w:t>
      </w:r>
      <w:r>
        <w:rPr>
          <w:spacing w:val="-213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  <w:spacing w:val="-1"/>
          <w:w w:val="100"/>
        </w:rPr>
        <w:t>0</w:t>
      </w:r>
      <w:r>
        <w:rPr>
          <w:spacing w:val="-28"/>
          <w:w w:val="100"/>
        </w:rPr>
        <w:t>、《混凝土结构工程施工质量验收规范》</w:t>
      </w:r>
      <w:r>
        <w:rPr>
          <w:spacing w:val="2"/>
          <w:w w:val="100"/>
        </w:rPr>
        <w:t>（</w:t>
      </w:r>
      <w:r>
        <w:rPr>
          <w:rFonts w:ascii="Times New Roman" w:eastAsia="Times New Roman"/>
          <w:w w:val="100"/>
        </w:rPr>
        <w:t>GB50204-200</w:t>
      </w:r>
      <w:r>
        <w:rPr>
          <w:rFonts w:ascii="Times New Roman" w:eastAsia="Times New Roman"/>
          <w:spacing w:val="-10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  <w:spacing w:val="-15"/>
          <w:w w:val="100"/>
        </w:rPr>
        <w:t>1</w:t>
      </w:r>
      <w:r>
        <w:rPr>
          <w:spacing w:val="-32"/>
          <w:w w:val="100"/>
        </w:rPr>
        <w:t>、《砌体工程施工质量验收规范》</w:t>
      </w:r>
      <w:r>
        <w:rPr>
          <w:spacing w:val="2"/>
          <w:w w:val="100"/>
        </w:rPr>
        <w:t>（</w:t>
      </w:r>
      <w:r>
        <w:rPr>
          <w:rFonts w:ascii="Times New Roman" w:eastAsia="Times New Roman"/>
          <w:w w:val="100"/>
        </w:rPr>
        <w:t>GB50203-200</w:t>
      </w:r>
      <w:r>
        <w:rPr>
          <w:rFonts w:ascii="Times New Roman" w:eastAsia="Times New Roman"/>
          <w:spacing w:val="-11"/>
          <w:w w:val="100"/>
        </w:rPr>
        <w:t>2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100"/>
      </w:pPr>
      <w:r>
        <w:rPr>
          <w:rFonts w:ascii="Times New Roman" w:eastAsia="Times New Roman"/>
          <w:color w:val="FF0000"/>
          <w:w w:val="100"/>
        </w:rPr>
        <w:t>1</w:t>
      </w:r>
      <w:r>
        <w:rPr>
          <w:rFonts w:ascii="Times New Roman" w:eastAsia="Times New Roman"/>
          <w:color w:val="FF0000"/>
          <w:spacing w:val="-1"/>
          <w:w w:val="100"/>
        </w:rPr>
        <w:t>2</w:t>
      </w:r>
      <w:r>
        <w:rPr>
          <w:color w:val="FF0000"/>
          <w:spacing w:val="-36"/>
          <w:w w:val="100"/>
        </w:rPr>
        <w:t>、《建筑基坑支护技术规程》</w:t>
      </w:r>
      <w:r>
        <w:rPr>
          <w:color w:val="FF0000"/>
          <w:spacing w:val="-4"/>
          <w:w w:val="100"/>
        </w:rPr>
        <w:t>（</w:t>
      </w:r>
      <w:r>
        <w:rPr>
          <w:rFonts w:ascii="Times New Roman" w:eastAsia="Times New Roman"/>
          <w:color w:val="FF0000"/>
          <w:w w:val="100"/>
        </w:rPr>
        <w:t>JGJ120-201</w:t>
      </w:r>
      <w:r>
        <w:rPr>
          <w:rFonts w:ascii="Times New Roman" w:eastAsia="Times New Roman"/>
          <w:color w:val="FF0000"/>
          <w:spacing w:val="-4"/>
          <w:w w:val="100"/>
        </w:rPr>
        <w:t>2</w:t>
      </w:r>
      <w:r>
        <w:rPr>
          <w:color w:val="FF0000"/>
          <w:spacing w:val="-213"/>
          <w:w w:val="100"/>
        </w:rPr>
        <w:t>）</w:t>
      </w:r>
      <w:r>
        <w:rPr>
          <w:color w:val="FF0000"/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color w:val="FF0000"/>
          <w:w w:val="100"/>
        </w:rPr>
        <w:t>1</w:t>
      </w:r>
      <w:r>
        <w:rPr>
          <w:rFonts w:ascii="Times New Roman" w:eastAsia="Times New Roman"/>
          <w:color w:val="FF0000"/>
          <w:spacing w:val="-1"/>
          <w:w w:val="100"/>
        </w:rPr>
        <w:t>3</w:t>
      </w:r>
      <w:r>
        <w:rPr>
          <w:color w:val="FF0000"/>
          <w:spacing w:val="-32"/>
          <w:w w:val="100"/>
        </w:rPr>
        <w:t>、《建筑基坑工程监测技术规范》</w:t>
      </w:r>
      <w:r>
        <w:rPr>
          <w:color w:val="FF0000"/>
          <w:w w:val="100"/>
        </w:rPr>
        <w:t>（</w:t>
      </w:r>
      <w:r>
        <w:rPr>
          <w:rFonts w:ascii="Times New Roman" w:eastAsia="Times New Roman"/>
          <w:color w:val="FF0000"/>
          <w:w w:val="100"/>
        </w:rPr>
        <w:t>GB50497-200</w:t>
      </w:r>
      <w:r>
        <w:rPr>
          <w:rFonts w:ascii="Times New Roman" w:eastAsia="Times New Roman"/>
          <w:color w:val="FF0000"/>
          <w:spacing w:val="-11"/>
          <w:w w:val="100"/>
        </w:rPr>
        <w:t>9</w:t>
      </w:r>
      <w:r>
        <w:rPr>
          <w:color w:val="FF0000"/>
          <w:spacing w:val="-209"/>
          <w:w w:val="100"/>
        </w:rPr>
        <w:t>）</w:t>
      </w:r>
      <w:r>
        <w:rPr>
          <w:color w:val="FF0000"/>
          <w:w w:val="100"/>
        </w:rPr>
        <w:t>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Times New Roman" w:eastAsia="Times New Roman"/>
          <w:w w:val="100"/>
        </w:rPr>
        <w:t>1</w:t>
      </w:r>
      <w:r>
        <w:rPr>
          <w:rFonts w:ascii="Times New Roman" w:eastAsia="Times New Roman"/>
          <w:spacing w:val="-1"/>
          <w:w w:val="100"/>
        </w:rPr>
        <w:t>4</w:t>
      </w:r>
      <w:r>
        <w:rPr>
          <w:spacing w:val="-209"/>
          <w:w w:val="100"/>
        </w:rPr>
        <w:t>、</w:t>
      </w:r>
      <w:r>
        <w:rPr>
          <w:color w:val="FF0000"/>
          <w:w w:val="100"/>
        </w:rPr>
        <w:t>《顶进施工法用钢筋混凝土排水管</w:t>
      </w:r>
      <w:r>
        <w:rPr>
          <w:color w:val="FF0000"/>
          <w:spacing w:val="-229"/>
          <w:w w:val="100"/>
        </w:rPr>
        <w:t>》</w:t>
      </w:r>
      <w:r>
        <w:rPr>
          <w:color w:val="FF0000"/>
          <w:w w:val="100"/>
        </w:rPr>
        <w:t>（</w:t>
      </w:r>
      <w:r>
        <w:rPr>
          <w:rFonts w:ascii="Times New Roman" w:eastAsia="Times New Roman"/>
          <w:color w:val="FF0000"/>
          <w:w w:val="100"/>
        </w:rPr>
        <w:t>JC/T640-201</w:t>
      </w:r>
      <w:r>
        <w:rPr>
          <w:rFonts w:ascii="Times New Roman" w:eastAsia="Times New Roman"/>
          <w:color w:val="FF0000"/>
          <w:spacing w:val="-8"/>
          <w:w w:val="100"/>
        </w:rPr>
        <w:t>0</w:t>
      </w:r>
      <w:r>
        <w:rPr>
          <w:color w:val="FF0000"/>
          <w:spacing w:val="-209"/>
          <w:w w:val="100"/>
        </w:rPr>
        <w:t>）</w:t>
      </w:r>
      <w:r>
        <w:rPr>
          <w:color w:val="FF0000"/>
          <w:w w:val="100"/>
        </w:rPr>
        <w:t>；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100"/>
      </w:pPr>
      <w:r>
        <w:rPr>
          <w:rFonts w:ascii="Times New Roman" w:eastAsia="Times New Roman"/>
        </w:rPr>
        <w:t>15</w:t>
      </w:r>
      <w:r>
        <w:t>、现场踏勘资料。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40"/>
        </w:rPr>
      </w:pPr>
    </w:p>
    <w:p>
      <w:pPr>
        <w:spacing w:before="0"/>
        <w:ind w:left="0" w:right="33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3</w:t>
      </w:r>
    </w:p>
    <w:p>
      <w:pPr>
        <w:spacing w:after="0"/>
        <w:jc w:val="center"/>
        <w:rPr>
          <w:rFonts w:ascii="Times New Roman"/>
          <w:sz w:val="27"/>
        </w:rPr>
        <w:sectPr>
          <w:pgSz w:w="17860" w:h="25260"/>
          <w:pgMar w:top="1640" w:right="560" w:bottom="280" w:left="600" w:header="708" w:footer="708"/>
          <w:pgNumType w:start="3"/>
          <w:cols w:space="708"/>
        </w:sectPr>
      </w:pPr>
    </w:p>
    <w:p>
      <w:pPr>
        <w:pStyle w:val="Heading1"/>
        <w:spacing w:before="15"/>
        <w:ind w:left="2537" w:right="2045"/>
        <w:jc w:val="center"/>
        <w:rPr>
          <w:b w:val="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第二章、工程概况</w:t>
      </w:r>
      <w:r>
        <w:rPr>
          <w:b w:val="0"/>
        </w:rPr>
        <w:t>：</w:t>
      </w:r>
    </w:p>
    <w:p>
      <w:pPr>
        <w:pStyle w:val="BodyText"/>
        <w:spacing w:before="10"/>
        <w:rPr>
          <w:sz w:val="27"/>
        </w:rPr>
      </w:pPr>
    </w:p>
    <w:p>
      <w:pPr>
        <w:spacing w:before="42"/>
        <w:ind w:left="2943" w:right="0" w:firstLine="0"/>
        <w:jc w:val="left"/>
        <w:rPr>
          <w:b/>
          <w:sz w:val="42"/>
        </w:rPr>
      </w:pPr>
      <w:r>
        <w:rPr>
          <w:b/>
          <w:sz w:val="42"/>
        </w:rPr>
        <w:t>— 污水工程概况：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2939"/>
      </w:pPr>
      <w:r>
        <w:t>本工程为江山路拓宽改造污水工程第五标段顶管工程。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100" w:right="1916" w:firstLine="838"/>
      </w:pPr>
      <w:r>
        <w:rPr>
          <w:spacing w:val="-12"/>
        </w:rPr>
        <w:t>该工程位于郑州市区西北部江山路</w:t>
      </w:r>
      <w:r>
        <w:t>（</w:t>
      </w:r>
      <w:r>
        <w:rPr>
          <w:spacing w:val="-1"/>
        </w:rPr>
        <w:t>连霍高速</w:t>
      </w:r>
      <w:r>
        <w:rPr>
          <w:rFonts w:ascii="Times New Roman" w:eastAsia="Times New Roman"/>
        </w:rPr>
        <w:t>~</w:t>
      </w:r>
      <w:r>
        <w:t>黄河风景名胜区</w:t>
      </w:r>
      <w:r>
        <w:rPr>
          <w:spacing w:val="-16"/>
        </w:rPr>
        <w:t xml:space="preserve">） </w:t>
      </w:r>
      <w:r>
        <w:rPr>
          <w:spacing w:val="7"/>
        </w:rPr>
        <w:t>段，本标段南起</w:t>
      </w:r>
      <w:r>
        <w:rPr>
          <w:rFonts w:ascii="Times New Roman" w:eastAsia="Times New Roman"/>
        </w:rPr>
        <w:t>9+165</w:t>
      </w:r>
      <w:r>
        <w:rPr>
          <w:spacing w:val="16"/>
        </w:rPr>
        <w:t>，北至</w:t>
      </w:r>
      <w:r>
        <w:rPr>
          <w:rFonts w:ascii="Times New Roman" w:eastAsia="Times New Roman"/>
        </w:rPr>
        <w:t>9+676.46</w:t>
      </w:r>
      <w:r>
        <w:rPr>
          <w:spacing w:val="10"/>
        </w:rPr>
        <w:t>，顶管全长</w:t>
      </w:r>
      <w:r>
        <w:rPr>
          <w:rFonts w:ascii="Times New Roman" w:eastAsia="Times New Roman"/>
        </w:rPr>
        <w:t xml:space="preserve">514.54 </w:t>
      </w:r>
      <w:r>
        <w:t>米，采用钢筋砼管</w:t>
      </w:r>
      <w:r>
        <w:rPr>
          <w:rFonts w:ascii="Times New Roman" w:eastAsia="Times New Roman"/>
        </w:rPr>
        <w:t>,</w:t>
      </w:r>
      <w:r>
        <w:rPr>
          <w:spacing w:val="-17"/>
        </w:rPr>
        <w:t xml:space="preserve">支管采用 </w:t>
      </w:r>
      <w:r>
        <w:rPr>
          <w:rFonts w:ascii="Times New Roman" w:eastAsia="Times New Roman"/>
        </w:rPr>
        <w:t xml:space="preserve">D500 </w:t>
      </w:r>
      <w:r>
        <w:rPr>
          <w:spacing w:val="-8"/>
        </w:rPr>
        <w:t xml:space="preserve">钢筋砼管，管位位于中东 </w:t>
      </w:r>
      <w:r>
        <w:rPr>
          <w:rFonts w:ascii="Times New Roman" w:eastAsia="Times New Roman"/>
        </w:rPr>
        <w:t xml:space="preserve">69 </w:t>
      </w:r>
      <w:r>
        <w:t>米。管道全线平</w:t>
      </w:r>
    </w:p>
    <w:p>
      <w:pPr>
        <w:pStyle w:val="BodyText"/>
        <w:spacing w:line="436" w:lineRule="exact"/>
        <w:ind w:left="2100"/>
      </w:pPr>
      <w:r>
        <w:t xml:space="preserve">均埋深 </w:t>
      </w:r>
      <w:r>
        <w:rPr>
          <w:rFonts w:ascii="Times New Roman" w:eastAsia="Times New Roman"/>
        </w:rPr>
        <w:t xml:space="preserve">10.5 </w:t>
      </w:r>
      <w:r>
        <w:t>米。</w:t>
      </w:r>
    </w:p>
    <w:p>
      <w:pPr>
        <w:spacing w:before="0" w:line="206" w:lineRule="exact"/>
        <w:ind w:left="5150" w:right="0" w:firstLine="0"/>
        <w:jc w:val="left"/>
        <w:rPr>
          <w:sz w:val="24"/>
        </w:rPr>
      </w:pPr>
      <w:r>
        <w:rPr>
          <w:color w:val="F8F8F8"/>
          <w:sz w:val="24"/>
        </w:rPr>
        <w:t>彈贸摄尔霁毙攬砖卤庑。</w:t>
      </w:r>
    </w:p>
    <w:p>
      <w:pPr>
        <w:pStyle w:val="BodyText"/>
        <w:spacing w:before="99" w:line="364" w:lineRule="auto"/>
        <w:ind w:left="2100" w:right="1965" w:firstLine="838"/>
      </w:pPr>
      <w:r>
        <w:rPr>
          <w:spacing w:val="-11"/>
        </w:rPr>
        <w:t xml:space="preserve">本标段范围内工作井 </w:t>
      </w:r>
      <w:r>
        <w:rPr>
          <w:rFonts w:ascii="Times New Roman" w:eastAsia="Times New Roman" w:hAnsi="Times New Roman"/>
        </w:rPr>
        <w:t>3</w:t>
      </w:r>
      <w:r>
        <w:rPr>
          <w:rFonts w:ascii="Times New Roman" w:eastAsia="Times New Roman" w:hAnsi="Times New Roman"/>
          <w:spacing w:val="9"/>
        </w:rPr>
        <w:t xml:space="preserve"> </w:t>
      </w:r>
      <w:r>
        <w:rPr>
          <w:spacing w:val="-18"/>
        </w:rPr>
        <w:t xml:space="preserve">座，接收井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5"/>
        </w:rPr>
        <w:t xml:space="preserve"> </w:t>
      </w:r>
      <w:r>
        <w:t>座，均为钢筋混凝土沉井。</w:t>
      </w:r>
      <w:r>
        <w:rPr>
          <w:spacing w:val="-26"/>
        </w:rPr>
        <w:t xml:space="preserve">沉管井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spacing w:val="-25"/>
        </w:rPr>
        <w:t xml:space="preserve">座，为 </w:t>
      </w:r>
      <w:r>
        <w:rPr>
          <w:rFonts w:ascii="Times New Roman" w:eastAsia="Times New Roman" w:hAnsi="Times New Roman"/>
        </w:rPr>
        <w:t>III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级“</w:t>
      </w:r>
      <w:r>
        <w:rPr>
          <w:rFonts w:ascii="Times New Roman" w:eastAsia="Times New Roman" w:hAnsi="Times New Roman"/>
        </w:rPr>
        <w:t>F</w:t>
      </w:r>
      <w:r>
        <w:rPr>
          <w:spacing w:val="-8"/>
        </w:rPr>
        <w:t xml:space="preserve">”型接口预制钢筋混凝土管。检查井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7"/>
        </w:rPr>
        <w:t xml:space="preserve"> </w:t>
      </w:r>
      <w:r>
        <w:rPr>
          <w:spacing w:val="-7"/>
        </w:rPr>
        <w:t xml:space="preserve">座， </w:t>
      </w:r>
      <w:r>
        <w:rPr>
          <w:spacing w:val="6"/>
        </w:rPr>
        <w:t xml:space="preserve">参照 </w:t>
      </w:r>
      <w:r>
        <w:rPr>
          <w:rFonts w:ascii="Times New Roman" w:eastAsia="Times New Roman" w:hAnsi="Times New Roman"/>
        </w:rPr>
        <w:t>06MS201</w:t>
      </w:r>
      <w:r>
        <w:rPr>
          <w:rFonts w:ascii="幼圆" w:eastAsia="幼圆" w:hAnsi="幼圆" w:hint="eastAsia"/>
        </w:rPr>
        <w:t>—</w:t>
      </w:r>
      <w:r>
        <w:rPr>
          <w:rFonts w:ascii="Times New Roman" w:eastAsia="Times New Roman" w:hAnsi="Times New Roman"/>
        </w:rPr>
        <w:t>4P</w:t>
      </w:r>
      <w:r>
        <w:t>。本工程工作井及接收井施工均为沉井施工，根</w:t>
      </w:r>
      <w:r>
        <w:rPr>
          <w:spacing w:val="-4"/>
        </w:rPr>
        <w:t xml:space="preserve">据图纸设计我标段井室深度大于 </w:t>
      </w:r>
      <w:r>
        <w:rPr>
          <w:rFonts w:ascii="Times New Roman" w:eastAsia="Times New Roman" w:hAnsi="Times New Roman"/>
        </w:rPr>
        <w:t>7</w:t>
      </w:r>
      <w:r>
        <w:rPr>
          <w:rFonts w:ascii="Times New Roman" w:eastAsia="Times New Roman" w:hAnsi="Times New Roman"/>
          <w:spacing w:val="68"/>
        </w:rPr>
        <w:t xml:space="preserve"> </w:t>
      </w:r>
      <w:r>
        <w:rPr>
          <w:spacing w:val="-5"/>
        </w:rPr>
        <w:t xml:space="preserve">米，工作井采用工作井 </w:t>
      </w:r>
      <w:r>
        <w:rPr>
          <w:rFonts w:ascii="Times New Roman" w:eastAsia="Times New Roman" w:hAnsi="Times New Roman"/>
        </w:rPr>
        <w:t>III</w:t>
      </w:r>
      <w:r>
        <w:t>（直径</w:t>
      </w:r>
    </w:p>
    <w:p>
      <w:pPr>
        <w:pStyle w:val="BodyText"/>
        <w:tabs>
          <w:tab w:val="left" w:pos="8682"/>
        </w:tabs>
        <w:spacing w:line="364" w:lineRule="auto"/>
        <w:ind w:left="2100" w:right="1980"/>
      </w:pPr>
      <w:r>
        <w:rPr>
          <w:rFonts w:ascii="Times New Roman" w:eastAsia="Times New Roman"/>
          <w:w w:val="100"/>
        </w:rPr>
        <w:t>8.2</w:t>
      </w:r>
      <w:r>
        <w:rPr>
          <w:rFonts w:ascii="Times New Roman" w:eastAsia="Times New Roman"/>
          <w:spacing w:val="1"/>
        </w:rPr>
        <w:t xml:space="preserve"> </w:t>
      </w:r>
      <w:r>
        <w:rPr>
          <w:w w:val="100"/>
        </w:rPr>
        <w:t>壁厚</w:t>
      </w:r>
      <w:r>
        <w:rPr>
          <w:spacing w:val="-110"/>
        </w:rPr>
        <w:t xml:space="preserve"> </w:t>
      </w:r>
      <w:r>
        <w:rPr>
          <w:rFonts w:ascii="Times New Roman" w:eastAsia="Times New Roman"/>
          <w:w w:val="100"/>
        </w:rPr>
        <w:t>0.7</w:t>
      </w:r>
      <w:r>
        <w:rPr>
          <w:rFonts w:ascii="Times New Roman" w:eastAsia="Times New Roman"/>
          <w:spacing w:val="-2"/>
        </w:rPr>
        <w:t xml:space="preserve"> </w:t>
      </w:r>
      <w:r>
        <w:rPr>
          <w:w w:val="100"/>
        </w:rPr>
        <w:t>米</w:t>
      </w:r>
      <w:r>
        <w:rPr>
          <w:spacing w:val="-213"/>
          <w:w w:val="100"/>
        </w:rPr>
        <w:t>）</w:t>
      </w:r>
      <w:r>
        <w:rPr>
          <w:w w:val="100"/>
        </w:rPr>
        <w:t>，接收井采用接收井</w:t>
      </w:r>
      <w:r>
        <w:rPr>
          <w:spacing w:val="-112"/>
        </w:rPr>
        <w:t xml:space="preserve"> </w:t>
      </w:r>
      <w:r>
        <w:rPr>
          <w:rFonts w:ascii="Times New Roman" w:eastAsia="Times New Roman"/>
          <w:w w:val="100"/>
        </w:rPr>
        <w:t>II</w:t>
      </w:r>
      <w:r>
        <w:rPr>
          <w:rFonts w:ascii="Times New Roman" w:eastAsia="Times New Roman"/>
          <w:spacing w:val="-7"/>
          <w:w w:val="100"/>
        </w:rPr>
        <w:t>I</w:t>
      </w:r>
      <w:r>
        <w:rPr>
          <w:w w:val="100"/>
        </w:rPr>
        <w:t>（直径</w:t>
      </w:r>
      <w:r>
        <w:rPr>
          <w:spacing w:val="-106"/>
        </w:rPr>
        <w:t xml:space="preserve"> </w:t>
      </w:r>
      <w:r>
        <w:rPr>
          <w:rFonts w:ascii="Times New Roman" w:eastAsia="Times New Roman"/>
          <w:w w:val="100"/>
        </w:rPr>
        <w:t>6.1</w:t>
      </w:r>
      <w:r>
        <w:rPr>
          <w:rFonts w:ascii="Times New Roman" w:eastAsia="Times New Roman"/>
          <w:spacing w:val="-9"/>
          <w:w w:val="100"/>
        </w:rPr>
        <w:t>m</w:t>
      </w:r>
      <w:r>
        <w:rPr>
          <w:w w:val="100"/>
        </w:rPr>
        <w:t>，壁厚</w:t>
      </w:r>
      <w:r>
        <w:rPr>
          <w:spacing w:val="-105"/>
        </w:rPr>
        <w:t xml:space="preserve"> </w:t>
      </w:r>
      <w:r>
        <w:rPr>
          <w:rFonts w:ascii="Times New Roman" w:eastAsia="Times New Roman"/>
          <w:w w:val="100"/>
        </w:rPr>
        <w:t>0.6</w:t>
      </w:r>
      <w:r>
        <w:rPr>
          <w:rFonts w:ascii="Times New Roman" w:eastAsia="Times New Roman"/>
          <w:spacing w:val="2"/>
        </w:rPr>
        <w:t xml:space="preserve"> </w:t>
      </w:r>
      <w:r>
        <w:rPr>
          <w:w w:val="100"/>
        </w:rPr>
        <w:t>米</w:t>
      </w:r>
      <w:r>
        <w:rPr>
          <w:spacing w:val="-216"/>
          <w:w w:val="100"/>
        </w:rPr>
        <w:t>，</w:t>
      </w:r>
      <w:r>
        <w:rPr>
          <w:spacing w:val="-209"/>
          <w:w w:val="100"/>
        </w:rPr>
        <w:t>）</w:t>
      </w:r>
      <w:r>
        <w:rPr>
          <w:spacing w:val="-12"/>
          <w:w w:val="100"/>
        </w:rPr>
        <w:t>。</w:t>
      </w:r>
      <w:r>
        <w:t>井壁、底板、顶板、梁均采用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C30</w:t>
        <w:tab/>
      </w:r>
      <w:r>
        <w:t>混凝土，支挡侧墙、封底混凝土采用</w:t>
      </w:r>
      <w:r>
        <w:rPr>
          <w:spacing w:val="-69"/>
        </w:rPr>
        <w:t xml:space="preserve"> </w:t>
      </w:r>
      <w:r>
        <w:rPr>
          <w:rFonts w:ascii="Times New Roman" w:eastAsia="Times New Roman"/>
        </w:rPr>
        <w:t>C20</w:t>
      </w:r>
      <w:r>
        <w:rPr>
          <w:rFonts w:ascii="Times New Roman" w:eastAsia="Times New Roman"/>
          <w:spacing w:val="32"/>
        </w:rPr>
        <w:t xml:space="preserve"> </w:t>
      </w:r>
      <w:r>
        <w:t>混凝土，井主体混凝土抗渗等级为</w:t>
      </w:r>
      <w:r>
        <w:rPr>
          <w:spacing w:val="-87"/>
        </w:rPr>
        <w:t xml:space="preserve"> </w:t>
      </w:r>
      <w:r>
        <w:rPr>
          <w:rFonts w:ascii="Times New Roman" w:eastAsia="Times New Roman"/>
        </w:rPr>
        <w:t>P6</w:t>
      </w:r>
      <w:r>
        <w:t>，本工程混凝土均采</w:t>
      </w:r>
    </w:p>
    <w:p>
      <w:pPr>
        <w:pStyle w:val="BodyText"/>
        <w:spacing w:line="435" w:lineRule="exact"/>
        <w:ind w:left="2100"/>
      </w:pPr>
      <w:r>
        <w:t>用商品混凝。</w:t>
      </w:r>
    </w:p>
    <w:p>
      <w:pPr>
        <w:spacing w:before="0" w:line="206" w:lineRule="exact"/>
        <w:ind w:left="4624" w:right="0" w:firstLine="0"/>
        <w:jc w:val="left"/>
        <w:rPr>
          <w:sz w:val="24"/>
        </w:rPr>
      </w:pPr>
      <w:r>
        <w:rPr>
          <w:color w:val="F8F8F8"/>
          <w:sz w:val="24"/>
        </w:rPr>
        <w:t>謀荞抟箧飆鐸怼类蒋薔。</w:t>
      </w:r>
    </w:p>
    <w:p>
      <w:pPr>
        <w:pStyle w:val="BodyText"/>
        <w:spacing w:before="34" w:line="936" w:lineRule="exact"/>
        <w:ind w:left="2100" w:right="2110" w:firstLine="838"/>
        <w:jc w:val="both"/>
      </w:pPr>
      <w:r>
        <w:t>污水管道采用“</w:t>
      </w:r>
      <w:r>
        <w:rPr>
          <w:rFonts w:ascii="Times New Roman" w:eastAsia="Times New Roman" w:hAnsi="Times New Roman"/>
        </w:rPr>
        <w:t>F</w:t>
      </w:r>
      <w:r>
        <w:t>”型钢承口钢筋混凝土Ⅲ级管材，管材执行标</w:t>
      </w:r>
      <w:r>
        <w:rPr>
          <w:w w:val="100"/>
        </w:rPr>
        <w:t>准《顶进施工法用钢筋混凝土排水管</w:t>
      </w:r>
      <w:r>
        <w:rPr>
          <w:spacing w:val="-258"/>
          <w:w w:val="100"/>
        </w:rPr>
        <w:t>》</w:t>
      </w:r>
      <w:r>
        <w:rPr>
          <w:color w:val="FF0000"/>
          <w:w w:val="100"/>
        </w:rPr>
        <w:t>（</w:t>
      </w:r>
      <w:r>
        <w:rPr>
          <w:rFonts w:ascii="Times New Roman" w:eastAsia="Times New Roman" w:hAnsi="Times New Roman"/>
          <w:color w:val="FF0000"/>
          <w:w w:val="100"/>
        </w:rPr>
        <w:t>JC/T640-201</w:t>
      </w:r>
      <w:r>
        <w:rPr>
          <w:rFonts w:ascii="Times New Roman" w:eastAsia="Times New Roman" w:hAnsi="Times New Roman"/>
          <w:color w:val="FF0000"/>
          <w:spacing w:val="-8"/>
          <w:w w:val="100"/>
        </w:rPr>
        <w:t>0</w:t>
      </w:r>
      <w:r>
        <w:rPr>
          <w:color w:val="FF0000"/>
          <w:spacing w:val="-213"/>
          <w:w w:val="100"/>
        </w:rPr>
        <w:t>）</w:t>
      </w:r>
      <w:r>
        <w:rPr>
          <w:spacing w:val="-3"/>
          <w:w w:val="100"/>
        </w:rPr>
        <w:t>，管道混凝土</w:t>
      </w:r>
      <w:r>
        <w:rPr>
          <w:spacing w:val="14"/>
        </w:rPr>
        <w:t>强度等级不低于</w:t>
      </w:r>
      <w:r>
        <w:rPr>
          <w:rFonts w:ascii="Times New Roman" w:eastAsia="Times New Roman" w:hAnsi="Times New Roman"/>
        </w:rPr>
        <w:t>C50</w:t>
      </w:r>
      <w:r>
        <w:rPr>
          <w:spacing w:val="11"/>
        </w:rPr>
        <w:t>，抗渗等级不低于</w:t>
      </w:r>
      <w:r>
        <w:rPr>
          <w:rFonts w:ascii="Times New Roman" w:eastAsia="Times New Roman" w:hAnsi="Times New Roman"/>
        </w:rPr>
        <w:t>P8</w:t>
      </w:r>
      <w:r>
        <w:t>。</w:t>
      </w:r>
    </w:p>
    <w:p>
      <w:pPr>
        <w:spacing w:before="0" w:line="35" w:lineRule="exact"/>
        <w:ind w:left="10180" w:right="0" w:firstLine="0"/>
        <w:jc w:val="left"/>
        <w:rPr>
          <w:sz w:val="24"/>
        </w:rPr>
      </w:pPr>
      <w:r>
        <w:rPr>
          <w:color w:val="F8F8F8"/>
          <w:sz w:val="24"/>
        </w:rPr>
        <w:t>厦礴恳蹒骈時盡继價骚。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1"/>
        <w:ind w:left="2939"/>
      </w:pPr>
      <w:r>
        <w:t>该标段各井位参数见下表：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7"/>
        </w:rPr>
      </w:pPr>
    </w:p>
    <w:p>
      <w:pPr>
        <w:spacing w:before="0"/>
        <w:ind w:left="0" w:right="33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4</w:t>
      </w:r>
    </w:p>
    <w:p>
      <w:pPr>
        <w:spacing w:after="0"/>
        <w:jc w:val="center"/>
        <w:rPr>
          <w:rFonts w:ascii="Times New Roman"/>
          <w:sz w:val="27"/>
        </w:rPr>
        <w:sectPr>
          <w:pgSz w:w="17860" w:h="25260"/>
          <w:pgMar w:top="1720" w:right="560" w:bottom="280" w:left="600" w:header="708" w:footer="708"/>
          <w:pgNumType w:start="4"/>
          <w:cols w:space="708"/>
        </w:sectPr>
      </w:pPr>
    </w:p>
    <w:p>
      <w:pPr>
        <w:pStyle w:val="Heading1"/>
        <w:spacing w:before="15"/>
        <w:ind w:left="2205" w:right="2045"/>
        <w:jc w:val="center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各井位参数一览表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6"/>
        </w:rPr>
      </w:pPr>
    </w:p>
    <w:tbl>
      <w:tblPr>
        <w:tblStyle w:val="TableNormal0"/>
        <w:tblW w:w="0" w:type="auto"/>
        <w:jc w:val="left"/>
        <w:tblInd w:w="2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1701"/>
        <w:gridCol w:w="2100"/>
        <w:gridCol w:w="2890"/>
        <w:gridCol w:w="3478"/>
        <w:gridCol w:w="1101"/>
      </w:tblGrid>
      <w:tr>
        <w:tblPrEx>
          <w:tblW w:w="0" w:type="auto"/>
          <w:jc w:val="left"/>
          <w:tblInd w:w="21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7"/>
          <w:jc w:val="left"/>
        </w:trPr>
        <w:tc>
          <w:tcPr>
            <w:tcW w:w="631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序</w:t>
            </w:r>
          </w:p>
          <w:p>
            <w:pPr>
              <w:pStyle w:val="TableParagraph"/>
              <w:rPr>
                <w:b/>
                <w:sz w:val="31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  <w:tc>
          <w:tcPr>
            <w:tcW w:w="1701" w:type="dxa"/>
          </w:tcPr>
          <w:p>
            <w:pPr>
              <w:pStyle w:val="TableParagraph"/>
              <w:spacing w:before="12"/>
              <w:rPr>
                <w:b/>
                <w:sz w:val="31"/>
              </w:rPr>
            </w:pPr>
          </w:p>
          <w:p>
            <w:pPr>
              <w:pStyle w:val="TableParagraph"/>
              <w:ind w:left="106" w:right="152"/>
              <w:jc w:val="center"/>
              <w:rPr>
                <w:sz w:val="42"/>
              </w:rPr>
            </w:pPr>
            <w:r>
              <w:rPr>
                <w:sz w:val="42"/>
              </w:rPr>
              <w:t>井号</w:t>
            </w:r>
          </w:p>
        </w:tc>
        <w:tc>
          <w:tcPr>
            <w:tcW w:w="2100" w:type="dxa"/>
          </w:tcPr>
          <w:p>
            <w:pPr>
              <w:pStyle w:val="TableParagraph"/>
              <w:spacing w:before="12"/>
              <w:rPr>
                <w:b/>
                <w:sz w:val="31"/>
              </w:rPr>
            </w:pPr>
          </w:p>
          <w:p>
            <w:pPr>
              <w:pStyle w:val="TableParagraph"/>
              <w:ind w:left="191" w:right="187"/>
              <w:jc w:val="center"/>
              <w:rPr>
                <w:sz w:val="42"/>
              </w:rPr>
            </w:pPr>
            <w:r>
              <w:rPr>
                <w:sz w:val="42"/>
              </w:rPr>
              <w:t>类型</w:t>
            </w:r>
          </w:p>
        </w:tc>
        <w:tc>
          <w:tcPr>
            <w:tcW w:w="2890" w:type="dxa"/>
          </w:tcPr>
          <w:p>
            <w:pPr>
              <w:pStyle w:val="TableParagraph"/>
              <w:spacing w:line="480" w:lineRule="exact"/>
              <w:ind w:left="629"/>
              <w:rPr>
                <w:sz w:val="42"/>
              </w:rPr>
            </w:pPr>
            <w:r>
              <w:rPr>
                <w:sz w:val="42"/>
              </w:rPr>
              <w:t>尺寸：</w:t>
            </w:r>
          </w:p>
          <w:p>
            <w:pPr>
              <w:pStyle w:val="TableParagraph"/>
              <w:rPr>
                <w:b/>
                <w:sz w:val="31"/>
              </w:rPr>
            </w:pPr>
          </w:p>
          <w:p>
            <w:pPr>
              <w:pStyle w:val="TableParagraph"/>
              <w:ind w:left="208"/>
              <w:rPr>
                <w:sz w:val="42"/>
              </w:rPr>
            </w:pPr>
            <w:r>
              <w:rPr>
                <w:sz w:val="42"/>
              </w:rPr>
              <w:t>（内径壁厚）</w:t>
            </w:r>
          </w:p>
        </w:tc>
        <w:tc>
          <w:tcPr>
            <w:tcW w:w="3478" w:type="dxa"/>
          </w:tcPr>
          <w:p>
            <w:pPr>
              <w:pStyle w:val="TableParagraph"/>
              <w:spacing w:line="445" w:lineRule="exact"/>
              <w:ind w:left="452" w:right="2146"/>
              <w:jc w:val="center"/>
              <w:rPr>
                <w:sz w:val="42"/>
              </w:rPr>
            </w:pPr>
            <w:r>
              <w:rPr>
                <w:sz w:val="42"/>
              </w:rPr>
              <w:t>距离</w:t>
            </w:r>
          </w:p>
          <w:p>
            <w:pPr>
              <w:pStyle w:val="TableParagraph"/>
              <w:spacing w:line="481" w:lineRule="exact"/>
              <w:ind w:left="2215"/>
              <w:rPr>
                <w:sz w:val="42"/>
              </w:rPr>
            </w:pPr>
            <w:r>
              <w:rPr>
                <w:sz w:val="42"/>
              </w:rPr>
              <w:t>管材</w:t>
            </w:r>
          </w:p>
          <w:p>
            <w:pPr>
              <w:pStyle w:val="TableParagraph"/>
              <w:spacing w:line="461" w:lineRule="exact"/>
              <w:ind w:right="1698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3"/>
                <w:sz w:val="42"/>
              </w:rPr>
              <w:t>m</w:t>
            </w:r>
          </w:p>
        </w:tc>
        <w:tc>
          <w:tcPr>
            <w:tcW w:w="1101" w:type="dxa"/>
          </w:tcPr>
          <w:p>
            <w:pPr>
              <w:pStyle w:val="TableParagraph"/>
              <w:spacing w:line="480" w:lineRule="exact"/>
              <w:ind w:left="210"/>
              <w:rPr>
                <w:sz w:val="42"/>
              </w:rPr>
            </w:pPr>
            <w:r>
              <w:rPr>
                <w:sz w:val="42"/>
              </w:rPr>
              <w:t>管径</w:t>
            </w:r>
          </w:p>
          <w:p>
            <w:pPr>
              <w:pStyle w:val="TableParagraph"/>
              <w:spacing w:before="1"/>
              <w:rPr>
                <w:b/>
                <w:sz w:val="33"/>
              </w:rPr>
            </w:pPr>
          </w:p>
          <w:p>
            <w:pPr>
              <w:pStyle w:val="TableParagraph"/>
              <w:ind w:left="304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mm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591"/>
              </w:tabs>
              <w:spacing w:before="231"/>
              <w:ind w:right="207"/>
              <w:jc w:val="right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63.18</w:t>
              <w:tab/>
            </w:r>
            <w:r>
              <w:rPr>
                <w:sz w:val="42"/>
              </w:rPr>
              <w:t>钢筋混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631" w:type="dxa"/>
          </w:tcPr>
          <w:p>
            <w:pPr>
              <w:pStyle w:val="TableParagraph"/>
              <w:spacing w:before="25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</w:t>
            </w:r>
          </w:p>
        </w:tc>
        <w:tc>
          <w:tcPr>
            <w:tcW w:w="1701" w:type="dxa"/>
          </w:tcPr>
          <w:p>
            <w:pPr>
              <w:pStyle w:val="TableParagraph"/>
              <w:spacing w:before="250"/>
              <w:ind w:left="108" w:right="15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DW135</w:t>
            </w:r>
          </w:p>
        </w:tc>
        <w:tc>
          <w:tcPr>
            <w:tcW w:w="2100" w:type="dxa"/>
          </w:tcPr>
          <w:p>
            <w:pPr>
              <w:pStyle w:val="TableParagraph"/>
              <w:spacing w:before="224"/>
              <w:ind w:left="191" w:right="189"/>
              <w:jc w:val="center"/>
              <w:rPr>
                <w:sz w:val="42"/>
              </w:rPr>
            </w:pPr>
            <w:r>
              <w:rPr>
                <w:sz w:val="42"/>
              </w:rPr>
              <w:t>工作井Ⅲ</w:t>
            </w:r>
          </w:p>
        </w:tc>
        <w:tc>
          <w:tcPr>
            <w:tcW w:w="2890" w:type="dxa"/>
          </w:tcPr>
          <w:p>
            <w:pPr>
              <w:pStyle w:val="TableParagraph"/>
              <w:spacing w:before="224"/>
              <w:ind w:left="145" w:right="101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参照结</w:t>
            </w:r>
            <w:r>
              <w:rPr>
                <w:rFonts w:ascii="Arial" w:eastAsia="Arial"/>
                <w:sz w:val="42"/>
              </w:rPr>
              <w:t>-08</w:t>
            </w:r>
            <w:r>
              <w:rPr>
                <w:spacing w:val="-151"/>
                <w:sz w:val="42"/>
              </w:rPr>
              <w:t>、</w:t>
            </w:r>
            <w:r>
              <w:rPr>
                <w:rFonts w:ascii="Arial" w:eastAsia="Arial"/>
                <w:sz w:val="42"/>
              </w:rPr>
              <w:t>09</w:t>
            </w: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745"/>
              </w:tabs>
              <w:spacing w:before="224"/>
              <w:ind w:right="207"/>
              <w:jc w:val="right"/>
              <w:rPr>
                <w:sz w:val="42"/>
              </w:rPr>
            </w:pPr>
            <w:r>
              <w:rPr>
                <w:sz w:val="42"/>
              </w:rPr>
              <w:t>（机械</w:t>
              <w:tab/>
              <w:t>凝土Ⅲ</w:t>
            </w:r>
          </w:p>
        </w:tc>
        <w:tc>
          <w:tcPr>
            <w:tcW w:w="1101" w:type="dxa"/>
          </w:tcPr>
          <w:p>
            <w:pPr>
              <w:pStyle w:val="TableParagraph"/>
              <w:spacing w:before="250"/>
              <w:ind w:right="15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800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9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745"/>
              </w:tabs>
              <w:spacing w:before="199"/>
              <w:ind w:right="207"/>
              <w:jc w:val="right"/>
              <w:rPr>
                <w:sz w:val="42"/>
              </w:rPr>
            </w:pPr>
            <w:r>
              <w:rPr>
                <w:sz w:val="42"/>
              </w:rPr>
              <w:t>顶管）</w:t>
              <w:tab/>
              <w:t>级管材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591"/>
              </w:tabs>
              <w:spacing w:before="231"/>
              <w:ind w:right="207"/>
              <w:jc w:val="right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63.18</w:t>
              <w:tab/>
            </w:r>
            <w:r>
              <w:rPr>
                <w:sz w:val="42"/>
              </w:rPr>
              <w:t>钢筋混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631" w:type="dxa"/>
          </w:tcPr>
          <w:p>
            <w:pPr>
              <w:pStyle w:val="TableParagraph"/>
              <w:spacing w:before="25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1701" w:type="dxa"/>
          </w:tcPr>
          <w:p>
            <w:pPr>
              <w:pStyle w:val="TableParagraph"/>
              <w:spacing w:before="250"/>
              <w:ind w:left="108" w:right="15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DW136</w:t>
            </w:r>
          </w:p>
        </w:tc>
        <w:tc>
          <w:tcPr>
            <w:tcW w:w="2100" w:type="dxa"/>
          </w:tcPr>
          <w:p>
            <w:pPr>
              <w:pStyle w:val="TableParagraph"/>
              <w:spacing w:before="224"/>
              <w:ind w:left="189" w:right="189"/>
              <w:jc w:val="center"/>
              <w:rPr>
                <w:sz w:val="42"/>
              </w:rPr>
            </w:pPr>
            <w:r>
              <w:rPr>
                <w:sz w:val="42"/>
              </w:rPr>
              <w:t>沉管井</w:t>
            </w:r>
          </w:p>
        </w:tc>
        <w:tc>
          <w:tcPr>
            <w:tcW w:w="2890" w:type="dxa"/>
          </w:tcPr>
          <w:p>
            <w:pPr>
              <w:pStyle w:val="TableParagraph"/>
              <w:spacing w:before="224"/>
              <w:ind w:left="144" w:right="101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参照结</w:t>
            </w:r>
            <w:r>
              <w:rPr>
                <w:rFonts w:ascii="Arial" w:eastAsia="Arial"/>
                <w:sz w:val="42"/>
              </w:rPr>
              <w:t>-29</w:t>
            </w: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745"/>
              </w:tabs>
              <w:spacing w:before="224"/>
              <w:ind w:right="207"/>
              <w:jc w:val="right"/>
              <w:rPr>
                <w:sz w:val="42"/>
              </w:rPr>
            </w:pPr>
            <w:r>
              <w:rPr>
                <w:sz w:val="42"/>
              </w:rPr>
              <w:t>（机械</w:t>
              <w:tab/>
              <w:t>凝土Ⅲ</w:t>
            </w:r>
          </w:p>
        </w:tc>
        <w:tc>
          <w:tcPr>
            <w:tcW w:w="1101" w:type="dxa"/>
          </w:tcPr>
          <w:p>
            <w:pPr>
              <w:pStyle w:val="TableParagraph"/>
              <w:spacing w:before="250"/>
              <w:ind w:right="15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800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8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745"/>
              </w:tabs>
              <w:spacing w:before="199"/>
              <w:ind w:right="209"/>
              <w:jc w:val="right"/>
              <w:rPr>
                <w:sz w:val="42"/>
              </w:rPr>
            </w:pPr>
            <w:r>
              <w:rPr>
                <w:sz w:val="42"/>
              </w:rPr>
              <w:t>顶管）</w:t>
              <w:tab/>
              <w:t>级管材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591"/>
              </w:tabs>
              <w:spacing w:before="231"/>
              <w:ind w:right="207"/>
              <w:jc w:val="right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63.18</w:t>
              <w:tab/>
            </w:r>
            <w:r>
              <w:rPr>
                <w:sz w:val="42"/>
              </w:rPr>
              <w:t>钢筋混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0"/>
          <w:jc w:val="left"/>
        </w:trPr>
        <w:tc>
          <w:tcPr>
            <w:tcW w:w="631" w:type="dxa"/>
          </w:tcPr>
          <w:p>
            <w:pPr>
              <w:pStyle w:val="TableParagraph"/>
              <w:spacing w:before="250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1701" w:type="dxa"/>
          </w:tcPr>
          <w:p>
            <w:pPr>
              <w:pStyle w:val="TableParagraph"/>
              <w:spacing w:before="250"/>
              <w:ind w:left="108" w:right="15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DW137</w:t>
            </w:r>
          </w:p>
        </w:tc>
        <w:tc>
          <w:tcPr>
            <w:tcW w:w="2100" w:type="dxa"/>
          </w:tcPr>
          <w:p>
            <w:pPr>
              <w:pStyle w:val="TableParagraph"/>
              <w:spacing w:before="224"/>
              <w:ind w:left="191" w:right="189"/>
              <w:jc w:val="center"/>
              <w:rPr>
                <w:sz w:val="42"/>
              </w:rPr>
            </w:pPr>
            <w:r>
              <w:rPr>
                <w:sz w:val="42"/>
              </w:rPr>
              <w:t>接收井Ⅲ</w:t>
            </w:r>
          </w:p>
        </w:tc>
        <w:tc>
          <w:tcPr>
            <w:tcW w:w="2890" w:type="dxa"/>
          </w:tcPr>
          <w:p>
            <w:pPr>
              <w:pStyle w:val="TableParagraph"/>
              <w:spacing w:before="224"/>
              <w:ind w:left="145" w:right="101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参照结</w:t>
            </w:r>
            <w:r>
              <w:rPr>
                <w:rFonts w:ascii="Arial" w:eastAsia="Arial"/>
                <w:sz w:val="42"/>
              </w:rPr>
              <w:t>-19</w:t>
            </w:r>
            <w:r>
              <w:rPr>
                <w:spacing w:val="-151"/>
                <w:sz w:val="42"/>
              </w:rPr>
              <w:t>、</w:t>
            </w:r>
            <w:r>
              <w:rPr>
                <w:rFonts w:ascii="Arial" w:eastAsia="Arial"/>
                <w:sz w:val="42"/>
              </w:rPr>
              <w:t>20</w:t>
            </w: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745"/>
              </w:tabs>
              <w:spacing w:before="224"/>
              <w:ind w:right="207"/>
              <w:jc w:val="right"/>
              <w:rPr>
                <w:sz w:val="42"/>
              </w:rPr>
            </w:pPr>
            <w:r>
              <w:rPr>
                <w:sz w:val="42"/>
              </w:rPr>
              <w:t>（机械</w:t>
              <w:tab/>
              <w:t>凝土Ⅲ</w:t>
            </w:r>
          </w:p>
        </w:tc>
        <w:tc>
          <w:tcPr>
            <w:tcW w:w="1101" w:type="dxa"/>
          </w:tcPr>
          <w:p>
            <w:pPr>
              <w:pStyle w:val="TableParagraph"/>
              <w:spacing w:before="250"/>
              <w:ind w:right="15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800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tabs>
                <w:tab w:val="left" w:pos="1742"/>
              </w:tabs>
              <w:spacing w:before="199"/>
              <w:ind w:right="209"/>
              <w:jc w:val="right"/>
              <w:rPr>
                <w:sz w:val="42"/>
              </w:rPr>
            </w:pPr>
            <w:r>
              <w:rPr>
                <w:sz w:val="42"/>
              </w:rPr>
              <w:t>顶管）</w:t>
              <w:tab/>
              <w:t>级管材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5"/>
          <w:jc w:val="left"/>
        </w:trPr>
        <w:tc>
          <w:tcPr>
            <w:tcW w:w="63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"/>
              <w:rPr>
                <w:b/>
                <w:sz w:val="49"/>
              </w:rPr>
            </w:pPr>
          </w:p>
          <w:p>
            <w:pPr>
              <w:pStyle w:val="TableParagraph"/>
              <w:spacing w:before="1" w:line="457" w:lineRule="exact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"/>
              <w:rPr>
                <w:b/>
                <w:sz w:val="49"/>
              </w:rPr>
            </w:pPr>
          </w:p>
          <w:p>
            <w:pPr>
              <w:pStyle w:val="TableParagraph"/>
              <w:spacing w:before="1" w:line="457" w:lineRule="exact"/>
              <w:ind w:left="108" w:right="15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DW138</w:t>
            </w:r>
          </w:p>
        </w:tc>
        <w:tc>
          <w:tcPr>
            <w:tcW w:w="2100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"/>
              <w:rPr>
                <w:b/>
                <w:sz w:val="47"/>
              </w:rPr>
            </w:pPr>
          </w:p>
          <w:p>
            <w:pPr>
              <w:pStyle w:val="TableParagraph"/>
              <w:spacing w:line="483" w:lineRule="exact"/>
              <w:ind w:left="189" w:right="189"/>
              <w:jc w:val="center"/>
              <w:rPr>
                <w:sz w:val="42"/>
              </w:rPr>
            </w:pPr>
            <w:r>
              <w:rPr>
                <w:sz w:val="42"/>
              </w:rPr>
              <w:t>沉管井</w:t>
            </w:r>
          </w:p>
        </w:tc>
        <w:tc>
          <w:tcPr>
            <w:tcW w:w="2890" w:type="dxa"/>
          </w:tcPr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spacing w:line="483" w:lineRule="exact"/>
              <w:ind w:left="144" w:right="101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参照结</w:t>
            </w:r>
            <w:r>
              <w:rPr>
                <w:rFonts w:ascii="Arial" w:eastAsia="Arial"/>
                <w:sz w:val="42"/>
              </w:rPr>
              <w:t>-19</w:t>
            </w:r>
          </w:p>
        </w:tc>
        <w:tc>
          <w:tcPr>
            <w:tcW w:w="3478" w:type="dxa"/>
          </w:tcPr>
          <w:p>
            <w:pPr>
              <w:pStyle w:val="TableParagraph"/>
              <w:spacing w:before="207" w:line="503" w:lineRule="exact"/>
              <w:ind w:left="2006"/>
              <w:rPr>
                <w:sz w:val="42"/>
              </w:rPr>
            </w:pPr>
            <w:r>
              <w:rPr>
                <w:sz w:val="42"/>
              </w:rPr>
              <w:t>钢筋混</w:t>
            </w:r>
          </w:p>
          <w:p>
            <w:pPr>
              <w:pStyle w:val="TableParagraph"/>
              <w:spacing w:line="468" w:lineRule="exact"/>
              <w:ind w:left="156"/>
              <w:rPr>
                <w:sz w:val="42"/>
              </w:rPr>
            </w:pPr>
            <w:r>
              <w:rPr>
                <w:rFonts w:ascii="Arial" w:eastAsia="Arial"/>
                <w:w w:val="90"/>
                <w:sz w:val="42"/>
              </w:rPr>
              <w:t>7</w:t>
            </w:r>
            <w:r>
              <w:rPr>
                <w:rFonts w:ascii="Arial" w:eastAsia="Arial"/>
                <w:spacing w:val="-209"/>
                <w:w w:val="90"/>
                <w:sz w:val="42"/>
              </w:rPr>
              <w:t>5</w:t>
            </w:r>
            <w:r>
              <w:rPr>
                <w:w w:val="100"/>
                <w:sz w:val="42"/>
              </w:rPr>
              <w:t>（机械</w:t>
            </w:r>
          </w:p>
          <w:p>
            <w:pPr>
              <w:pStyle w:val="TableParagraph"/>
              <w:spacing w:line="448" w:lineRule="exact"/>
              <w:ind w:left="2006"/>
              <w:rPr>
                <w:sz w:val="42"/>
              </w:rPr>
            </w:pPr>
            <w:r>
              <w:rPr>
                <w:sz w:val="42"/>
              </w:rPr>
              <w:t>凝土Ⅲ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"/>
              <w:rPr>
                <w:b/>
                <w:sz w:val="49"/>
              </w:rPr>
            </w:pPr>
          </w:p>
          <w:p>
            <w:pPr>
              <w:pStyle w:val="TableParagraph"/>
              <w:spacing w:before="1" w:line="457" w:lineRule="exact"/>
              <w:ind w:right="15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800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spacing w:line="448" w:lineRule="exact"/>
              <w:ind w:left="260"/>
              <w:rPr>
                <w:sz w:val="42"/>
              </w:rPr>
            </w:pPr>
            <w:r>
              <w:rPr>
                <w:sz w:val="42"/>
              </w:rPr>
              <w:t>顶管）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spacing w:line="503" w:lineRule="exact"/>
              <w:ind w:right="209"/>
              <w:jc w:val="right"/>
              <w:rPr>
                <w:sz w:val="42"/>
              </w:rPr>
            </w:pPr>
            <w:r>
              <w:rPr>
                <w:sz w:val="42"/>
              </w:rPr>
              <w:t>级管材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6"/>
          <w:jc w:val="left"/>
        </w:trPr>
        <w:tc>
          <w:tcPr>
            <w:tcW w:w="63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4"/>
              <w:rPr>
                <w:b/>
                <w:sz w:val="49"/>
              </w:rPr>
            </w:pPr>
          </w:p>
          <w:p>
            <w:pPr>
              <w:pStyle w:val="TableParagraph"/>
              <w:spacing w:line="457" w:lineRule="exact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5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4"/>
              <w:rPr>
                <w:b/>
                <w:sz w:val="49"/>
              </w:rPr>
            </w:pPr>
          </w:p>
          <w:p>
            <w:pPr>
              <w:pStyle w:val="TableParagraph"/>
              <w:spacing w:line="457" w:lineRule="exact"/>
              <w:ind w:left="108" w:right="15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DW139</w:t>
            </w:r>
          </w:p>
        </w:tc>
        <w:tc>
          <w:tcPr>
            <w:tcW w:w="2100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4"/>
              <w:rPr>
                <w:b/>
                <w:sz w:val="47"/>
              </w:rPr>
            </w:pPr>
          </w:p>
          <w:p>
            <w:pPr>
              <w:pStyle w:val="TableParagraph"/>
              <w:spacing w:line="483" w:lineRule="exact"/>
              <w:ind w:left="191" w:right="189"/>
              <w:jc w:val="center"/>
              <w:rPr>
                <w:sz w:val="42"/>
              </w:rPr>
            </w:pPr>
            <w:r>
              <w:rPr>
                <w:sz w:val="42"/>
              </w:rPr>
              <w:t>工作井Ⅲ</w:t>
            </w:r>
          </w:p>
        </w:tc>
        <w:tc>
          <w:tcPr>
            <w:tcW w:w="2890" w:type="dxa"/>
          </w:tcPr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spacing w:before="4"/>
              <w:rPr>
                <w:b/>
                <w:sz w:val="43"/>
              </w:rPr>
            </w:pPr>
          </w:p>
          <w:p>
            <w:pPr>
              <w:pStyle w:val="TableParagraph"/>
              <w:spacing w:line="483" w:lineRule="exact"/>
              <w:ind w:left="145" w:right="101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参照结</w:t>
            </w:r>
            <w:r>
              <w:rPr>
                <w:rFonts w:ascii="Arial" w:eastAsia="Arial"/>
                <w:sz w:val="42"/>
              </w:rPr>
              <w:t>-08</w:t>
            </w:r>
            <w:r>
              <w:rPr>
                <w:spacing w:val="-151"/>
                <w:sz w:val="42"/>
              </w:rPr>
              <w:t>、</w:t>
            </w:r>
            <w:r>
              <w:rPr>
                <w:rFonts w:ascii="Arial" w:eastAsia="Arial"/>
                <w:sz w:val="42"/>
              </w:rPr>
              <w:t>09</w:t>
            </w:r>
          </w:p>
        </w:tc>
        <w:tc>
          <w:tcPr>
            <w:tcW w:w="3478" w:type="dxa"/>
          </w:tcPr>
          <w:p>
            <w:pPr>
              <w:pStyle w:val="TableParagraph"/>
              <w:spacing w:before="208" w:line="503" w:lineRule="exact"/>
              <w:ind w:left="2006"/>
              <w:rPr>
                <w:sz w:val="42"/>
              </w:rPr>
            </w:pPr>
            <w:r>
              <w:rPr>
                <w:sz w:val="42"/>
              </w:rPr>
              <w:t>钢筋混</w:t>
            </w:r>
          </w:p>
          <w:p>
            <w:pPr>
              <w:pStyle w:val="TableParagraph"/>
              <w:spacing w:line="468" w:lineRule="exact"/>
              <w:ind w:left="156"/>
              <w:rPr>
                <w:sz w:val="42"/>
              </w:rPr>
            </w:pPr>
            <w:r>
              <w:rPr>
                <w:rFonts w:ascii="Arial" w:eastAsia="Arial"/>
                <w:w w:val="90"/>
                <w:sz w:val="42"/>
              </w:rPr>
              <w:t>8</w:t>
            </w:r>
            <w:r>
              <w:rPr>
                <w:rFonts w:ascii="Arial" w:eastAsia="Arial"/>
                <w:spacing w:val="-209"/>
                <w:w w:val="90"/>
                <w:sz w:val="42"/>
              </w:rPr>
              <w:t>0</w:t>
            </w:r>
            <w:r>
              <w:rPr>
                <w:w w:val="100"/>
                <w:sz w:val="42"/>
              </w:rPr>
              <w:t>（机械</w:t>
            </w:r>
          </w:p>
          <w:p>
            <w:pPr>
              <w:pStyle w:val="TableParagraph"/>
              <w:spacing w:line="448" w:lineRule="exact"/>
              <w:ind w:left="2006"/>
              <w:rPr>
                <w:sz w:val="42"/>
              </w:rPr>
            </w:pPr>
            <w:r>
              <w:rPr>
                <w:sz w:val="42"/>
              </w:rPr>
              <w:t>凝土Ⅲ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4"/>
              <w:rPr>
                <w:b/>
                <w:sz w:val="49"/>
              </w:rPr>
            </w:pPr>
          </w:p>
          <w:p>
            <w:pPr>
              <w:pStyle w:val="TableParagraph"/>
              <w:spacing w:line="457" w:lineRule="exact"/>
              <w:ind w:right="15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800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spacing w:line="448" w:lineRule="exact"/>
              <w:ind w:left="260"/>
              <w:rPr>
                <w:sz w:val="42"/>
              </w:rPr>
            </w:pPr>
            <w:r>
              <w:rPr>
                <w:sz w:val="42"/>
              </w:rPr>
              <w:t>顶管）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spacing w:line="503" w:lineRule="exact"/>
              <w:ind w:right="209"/>
              <w:jc w:val="right"/>
              <w:rPr>
                <w:sz w:val="42"/>
              </w:rPr>
            </w:pPr>
            <w:r>
              <w:rPr>
                <w:sz w:val="42"/>
              </w:rPr>
              <w:t>级管材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5"/>
          <w:jc w:val="left"/>
        </w:trPr>
        <w:tc>
          <w:tcPr>
            <w:tcW w:w="63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3"/>
              <w:rPr>
                <w:b/>
                <w:sz w:val="49"/>
              </w:rPr>
            </w:pPr>
          </w:p>
          <w:p>
            <w:pPr>
              <w:pStyle w:val="TableParagraph"/>
              <w:spacing w:line="457" w:lineRule="exact"/>
              <w:ind w:left="154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6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3"/>
              <w:rPr>
                <w:b/>
                <w:sz w:val="49"/>
              </w:rPr>
            </w:pPr>
          </w:p>
          <w:p>
            <w:pPr>
              <w:pStyle w:val="TableParagraph"/>
              <w:spacing w:line="457" w:lineRule="exact"/>
              <w:ind w:left="108" w:right="15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DW141</w:t>
            </w:r>
          </w:p>
        </w:tc>
        <w:tc>
          <w:tcPr>
            <w:tcW w:w="2100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2"/>
              <w:rPr>
                <w:b/>
                <w:sz w:val="47"/>
              </w:rPr>
            </w:pPr>
          </w:p>
          <w:p>
            <w:pPr>
              <w:pStyle w:val="TableParagraph"/>
              <w:spacing w:line="483" w:lineRule="exact"/>
              <w:ind w:left="191" w:right="189"/>
              <w:jc w:val="center"/>
              <w:rPr>
                <w:sz w:val="42"/>
              </w:rPr>
            </w:pPr>
            <w:r>
              <w:rPr>
                <w:sz w:val="42"/>
              </w:rPr>
              <w:t>工作井Ⅲ</w:t>
            </w:r>
          </w:p>
        </w:tc>
        <w:tc>
          <w:tcPr>
            <w:tcW w:w="2890" w:type="dxa"/>
          </w:tcPr>
          <w:p>
            <w:pPr>
              <w:pStyle w:val="TableParagraph"/>
              <w:rPr>
                <w:b/>
                <w:sz w:val="46"/>
              </w:rPr>
            </w:pPr>
          </w:p>
          <w:p>
            <w:pPr>
              <w:pStyle w:val="TableParagraph"/>
              <w:spacing w:before="2"/>
              <w:rPr>
                <w:b/>
                <w:sz w:val="43"/>
              </w:rPr>
            </w:pPr>
          </w:p>
          <w:p>
            <w:pPr>
              <w:pStyle w:val="TableParagraph"/>
              <w:spacing w:line="483" w:lineRule="exact"/>
              <w:ind w:left="145" w:right="101"/>
              <w:jc w:val="center"/>
              <w:rPr>
                <w:rFonts w:ascii="Arial" w:eastAsia="Arial"/>
                <w:sz w:val="42"/>
              </w:rPr>
            </w:pPr>
            <w:r>
              <w:rPr>
                <w:sz w:val="42"/>
              </w:rPr>
              <w:t>参照结</w:t>
            </w:r>
            <w:r>
              <w:rPr>
                <w:rFonts w:ascii="Arial" w:eastAsia="Arial"/>
                <w:sz w:val="42"/>
              </w:rPr>
              <w:t>-08</w:t>
            </w:r>
            <w:r>
              <w:rPr>
                <w:spacing w:val="-151"/>
                <w:sz w:val="42"/>
              </w:rPr>
              <w:t>、</w:t>
            </w:r>
            <w:r>
              <w:rPr>
                <w:rFonts w:ascii="Arial" w:eastAsia="Arial"/>
                <w:sz w:val="42"/>
              </w:rPr>
              <w:t>09</w:t>
            </w:r>
          </w:p>
        </w:tc>
        <w:tc>
          <w:tcPr>
            <w:tcW w:w="3478" w:type="dxa"/>
          </w:tcPr>
          <w:p>
            <w:pPr>
              <w:pStyle w:val="TableParagraph"/>
              <w:spacing w:before="207" w:line="503" w:lineRule="exact"/>
              <w:ind w:left="2006"/>
              <w:rPr>
                <w:sz w:val="42"/>
              </w:rPr>
            </w:pPr>
            <w:r>
              <w:rPr>
                <w:sz w:val="42"/>
              </w:rPr>
              <w:t>钢筋混</w:t>
            </w:r>
          </w:p>
          <w:p>
            <w:pPr>
              <w:pStyle w:val="TableParagraph"/>
              <w:spacing w:line="468" w:lineRule="exact"/>
              <w:ind w:left="15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170</w:t>
            </w:r>
            <w:r>
              <w:rPr>
                <w:sz w:val="42"/>
              </w:rPr>
              <w:t>（机</w:t>
            </w:r>
          </w:p>
          <w:p>
            <w:pPr>
              <w:pStyle w:val="TableParagraph"/>
              <w:spacing w:line="448" w:lineRule="exact"/>
              <w:ind w:left="2006"/>
              <w:rPr>
                <w:sz w:val="42"/>
              </w:rPr>
            </w:pPr>
            <w:r>
              <w:rPr>
                <w:sz w:val="42"/>
              </w:rPr>
              <w:t>凝土Ⅲ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b/>
                <w:sz w:val="42"/>
              </w:rPr>
            </w:pPr>
          </w:p>
          <w:p>
            <w:pPr>
              <w:pStyle w:val="TableParagraph"/>
              <w:spacing w:before="3"/>
              <w:rPr>
                <w:b/>
                <w:sz w:val="49"/>
              </w:rPr>
            </w:pPr>
          </w:p>
          <w:p>
            <w:pPr>
              <w:pStyle w:val="TableParagraph"/>
              <w:spacing w:line="457" w:lineRule="exact"/>
              <w:ind w:right="152"/>
              <w:jc w:val="right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800</w:t>
            </w: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spacing w:line="448" w:lineRule="exact"/>
              <w:ind w:left="156"/>
              <w:rPr>
                <w:sz w:val="42"/>
              </w:rPr>
            </w:pPr>
            <w:r>
              <w:rPr>
                <w:sz w:val="42"/>
              </w:rPr>
              <w:t>械顶管）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1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8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78" w:type="dxa"/>
          </w:tcPr>
          <w:p>
            <w:pPr>
              <w:pStyle w:val="TableParagraph"/>
              <w:spacing w:line="425" w:lineRule="exact"/>
              <w:ind w:right="209"/>
              <w:jc w:val="right"/>
              <w:rPr>
                <w:sz w:val="42"/>
              </w:rPr>
            </w:pPr>
            <w:r>
              <w:rPr>
                <w:sz w:val="42"/>
              </w:rPr>
              <w:t>级管材</w:t>
            </w:r>
          </w:p>
        </w:tc>
        <w:tc>
          <w:tcPr>
            <w:tcW w:w="11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0"/>
        </w:rPr>
      </w:pPr>
    </w:p>
    <w:p>
      <w:pPr>
        <w:spacing w:before="110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5"/>
          <w:cols w:space="708"/>
        </w:sectPr>
      </w:pPr>
    </w:p>
    <w:p>
      <w:pPr>
        <w:pStyle w:val="Heading1"/>
        <w:spacing w:before="1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 水文地质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ind w:left="2939"/>
      </w:pPr>
      <w:r>
        <w:t>1、气象水文</w:t>
      </w:r>
    </w:p>
    <w:p>
      <w:pPr>
        <w:pStyle w:val="BodyText"/>
        <w:spacing w:before="246" w:line="417" w:lineRule="auto"/>
        <w:ind w:left="2100" w:right="2129" w:firstLine="838"/>
      </w:pPr>
      <w:r>
        <w:t>工程区属暖温带季风气候，四季分明，年平均气温 14.4℃ 。7 月最热，平均27.3℃ ；1 月最冷，平均0.2℃；年平均降雨量640.9</w:t>
      </w:r>
    </w:p>
    <w:p>
      <w:pPr>
        <w:pStyle w:val="BodyText"/>
        <w:spacing w:line="436" w:lineRule="exact"/>
        <w:ind w:left="2100"/>
      </w:pPr>
      <w:r>
        <w:t>毫米，无霜期 220 天，全年日照时间约 2400 小时。</w:t>
      </w:r>
    </w:p>
    <w:p>
      <w:pPr>
        <w:spacing w:before="0" w:line="206" w:lineRule="exact"/>
        <w:ind w:left="0" w:right="2492" w:firstLine="0"/>
        <w:jc w:val="right"/>
        <w:rPr>
          <w:sz w:val="24"/>
        </w:rPr>
      </w:pPr>
      <w:r>
        <w:rPr>
          <w:color w:val="F8F8F8"/>
          <w:sz w:val="24"/>
        </w:rPr>
        <w:t>茕桢广鳓鯡选块网羈泪。</w:t>
      </w:r>
    </w:p>
    <w:p>
      <w:pPr>
        <w:pStyle w:val="BodyText"/>
        <w:spacing w:before="100"/>
        <w:ind w:left="2939"/>
      </w:pPr>
      <w:r>
        <w:t>2、工程地质</w:t>
      </w:r>
    </w:p>
    <w:p>
      <w:pPr>
        <w:pStyle w:val="ListParagraph"/>
        <w:numPr>
          <w:ilvl w:val="1"/>
          <w:numId w:val="34"/>
        </w:numPr>
        <w:tabs>
          <w:tab w:val="left" w:pos="3573"/>
        </w:tabs>
        <w:spacing w:before="279" w:after="0" w:line="240" w:lineRule="auto"/>
        <w:ind w:left="3573" w:right="0" w:hanging="634"/>
        <w:jc w:val="left"/>
        <w:rPr>
          <w:sz w:val="42"/>
        </w:rPr>
      </w:pPr>
      <w:r>
        <w:rPr>
          <w:sz w:val="42"/>
        </w:rPr>
        <w:t>、工程地质介绍</w:t>
      </w:r>
    </w:p>
    <w:p>
      <w:pPr>
        <w:pStyle w:val="BodyText"/>
        <w:spacing w:before="8" w:line="810" w:lineRule="atLeast"/>
        <w:ind w:left="2100" w:right="2132" w:firstLine="838"/>
        <w:jc w:val="both"/>
      </w:pPr>
      <w:r>
        <w:t>郑州市的地形地貌特征， 主要受北西向构造控制，在京广铁路</w:t>
      </w:r>
      <w:r>
        <w:rPr>
          <w:spacing w:val="-12"/>
        </w:rPr>
        <w:t>东西两侧的地貌景观迥然不同。西部表现为前期下层，后期抬升遭受</w:t>
      </w:r>
      <w:r>
        <w:t>侵蚀切割。</w:t>
      </w:r>
    </w:p>
    <w:p>
      <w:pPr>
        <w:spacing w:before="0" w:line="119" w:lineRule="exact"/>
        <w:ind w:left="4203" w:right="0" w:firstLine="0"/>
        <w:jc w:val="left"/>
        <w:rPr>
          <w:sz w:val="24"/>
        </w:rPr>
      </w:pPr>
      <w:r>
        <w:rPr>
          <w:color w:val="F8F8F8"/>
          <w:sz w:val="24"/>
        </w:rPr>
        <w:t>鹅娅尽損鹌惨歷茏鴛賴。</w:t>
      </w:r>
    </w:p>
    <w:p>
      <w:pPr>
        <w:pStyle w:val="BodyText"/>
        <w:spacing w:before="175"/>
        <w:ind w:left="2939"/>
      </w:pPr>
      <w:r>
        <w:t>受尖岗和古荥的控制，形成西南和西北地势较高的黄土太塬，海</w:t>
      </w:r>
    </w:p>
    <w:p>
      <w:pPr>
        <w:pStyle w:val="BodyText"/>
        <w:spacing w:before="7" w:line="810" w:lineRule="atLeast"/>
        <w:ind w:left="2100" w:right="1754"/>
      </w:pPr>
      <w:r>
        <w:rPr>
          <w:spacing w:val="-23"/>
        </w:rPr>
        <w:t xml:space="preserve">拔标高 </w:t>
      </w:r>
      <w:r>
        <w:t>200-240m</w:t>
      </w:r>
      <w:r>
        <w:rPr>
          <w:spacing w:val="-12"/>
        </w:rPr>
        <w:t xml:space="preserve"> 左右，地形切割强烈。中间为塬间、塬前洪积平原， </w:t>
      </w:r>
      <w:r>
        <w:rPr>
          <w:spacing w:val="-10"/>
        </w:rPr>
        <w:t xml:space="preserve">地形波状起伏，海拔标高 </w:t>
      </w:r>
      <w:r>
        <w:t>100-130m。</w:t>
      </w:r>
    </w:p>
    <w:p>
      <w:pPr>
        <w:spacing w:before="0" w:line="111" w:lineRule="exact"/>
        <w:ind w:left="8927" w:right="0" w:firstLine="0"/>
        <w:jc w:val="left"/>
        <w:rPr>
          <w:sz w:val="24"/>
        </w:rPr>
      </w:pPr>
      <w:r>
        <w:rPr>
          <w:color w:val="F8F8F8"/>
          <w:sz w:val="24"/>
        </w:rPr>
        <w:t>籟丛妈羥为贍偾蛏练淨。</w:t>
      </w:r>
    </w:p>
    <w:p>
      <w:pPr>
        <w:pStyle w:val="BodyText"/>
        <w:spacing w:before="176"/>
        <w:ind w:left="2939"/>
      </w:pPr>
      <w:r>
        <w:t>东部长期下沉接受沉积，形成地势较低的黄河冲击平原、黄河漫</w:t>
      </w:r>
    </w:p>
    <w:p>
      <w:pPr>
        <w:pStyle w:val="BodyText"/>
        <w:spacing w:before="279" w:line="436" w:lineRule="exact"/>
        <w:ind w:left="2100"/>
      </w:pPr>
      <w:r>
        <w:rPr>
          <w:spacing w:val="-7"/>
        </w:rPr>
        <w:t xml:space="preserve">滩和风成沙丘，海拔标高分别为 </w:t>
      </w:r>
      <w:r>
        <w:t>85-100m</w:t>
      </w:r>
      <w:r>
        <w:rPr>
          <w:spacing w:val="-4"/>
        </w:rPr>
        <w:t>、</w:t>
      </w:r>
      <w:r>
        <w:t>90-97m</w:t>
      </w:r>
      <w:r>
        <w:rPr>
          <w:spacing w:val="-52"/>
        </w:rPr>
        <w:t xml:space="preserve"> 及 </w:t>
      </w:r>
      <w:r>
        <w:t>90-120m。</w:t>
      </w:r>
    </w:p>
    <w:p>
      <w:pPr>
        <w:spacing w:before="0" w:line="206" w:lineRule="exact"/>
        <w:ind w:left="0" w:right="2131" w:firstLine="0"/>
        <w:jc w:val="right"/>
        <w:rPr>
          <w:sz w:val="24"/>
        </w:rPr>
      </w:pPr>
      <w:r>
        <w:rPr>
          <w:color w:val="F8F8F8"/>
          <w:sz w:val="24"/>
        </w:rPr>
        <w:t>預頌圣</w:t>
      </w:r>
    </w:p>
    <w:p>
      <w:pPr>
        <w:pStyle w:val="BodyText"/>
        <w:spacing w:before="9"/>
        <w:rPr>
          <w:sz w:val="25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鉉儐歲龈讶骅籴。</w:t>
      </w:r>
    </w:p>
    <w:p>
      <w:pPr>
        <w:pStyle w:val="ListParagraph"/>
        <w:numPr>
          <w:ilvl w:val="1"/>
          <w:numId w:val="34"/>
        </w:numPr>
        <w:tabs>
          <w:tab w:val="left" w:pos="3678"/>
        </w:tabs>
        <w:spacing w:before="2" w:after="0" w:line="240" w:lineRule="auto"/>
        <w:ind w:left="3677" w:right="0" w:hanging="739"/>
        <w:jc w:val="left"/>
        <w:rPr>
          <w:sz w:val="42"/>
        </w:rPr>
      </w:pPr>
      <w:r>
        <w:rPr>
          <w:sz w:val="42"/>
        </w:rPr>
        <w:t>本场地地形地貌</w:t>
      </w:r>
    </w:p>
    <w:p>
      <w:pPr>
        <w:pStyle w:val="BodyText"/>
        <w:spacing w:before="279" w:line="364" w:lineRule="auto"/>
        <w:ind w:left="2100" w:right="1964" w:firstLine="838"/>
      </w:pPr>
      <w:r>
        <w:t>本场地为黄河冲积平原区，地形略有起伏，局部有河流，干沟及干塘，场地最大高差约 14.0m 左右。</w:t>
      </w:r>
    </w:p>
    <w:p>
      <w:pPr>
        <w:pStyle w:val="ListParagraph"/>
        <w:numPr>
          <w:ilvl w:val="1"/>
          <w:numId w:val="34"/>
        </w:numPr>
        <w:tabs>
          <w:tab w:val="left" w:pos="3678"/>
        </w:tabs>
        <w:spacing w:before="0" w:after="0" w:line="537" w:lineRule="exact"/>
        <w:ind w:left="3677" w:right="0" w:hanging="739"/>
        <w:jc w:val="left"/>
        <w:rPr>
          <w:sz w:val="42"/>
        </w:rPr>
      </w:pPr>
      <w:r>
        <w:rPr>
          <w:sz w:val="42"/>
        </w:rPr>
        <w:t>地层结构</w:t>
      </w:r>
    </w:p>
    <w:p>
      <w:pPr>
        <w:pStyle w:val="BodyText"/>
        <w:spacing w:before="280" w:line="364" w:lineRule="auto"/>
        <w:ind w:left="2100" w:right="1913" w:firstLine="838"/>
      </w:pPr>
      <w:r>
        <w:rPr>
          <w:spacing w:val="-32"/>
        </w:rPr>
        <w:t xml:space="preserve">根据现场钻探、静力触探测试结果等，勘探 </w:t>
      </w:r>
      <w:r>
        <w:t>70.0m</w:t>
      </w:r>
      <w:r>
        <w:rPr>
          <w:spacing w:val="-40"/>
        </w:rPr>
        <w:t xml:space="preserve"> 深度内约 </w:t>
      </w:r>
      <w:r>
        <w:t xml:space="preserve">10.0m </w:t>
      </w:r>
      <w:r>
        <w:rPr>
          <w:spacing w:val="-5"/>
        </w:rPr>
        <w:t xml:space="preserve">以浅为第四纪新近沉积的粉土；约 </w:t>
      </w:r>
      <w:r>
        <w:t>10.0-30.0m</w:t>
      </w:r>
      <w:r>
        <w:rPr>
          <w:spacing w:val="-9"/>
        </w:rPr>
        <w:t xml:space="preserve"> 为第四纪全新世冲洪</w:t>
      </w:r>
      <w:r>
        <w:rPr>
          <w:spacing w:val="-14"/>
        </w:rPr>
        <w:t xml:space="preserve">积的粉土、粉质粘土及粉砂。约 </w:t>
      </w:r>
      <w:r>
        <w:t>30.0-70.0m</w:t>
      </w:r>
      <w:r>
        <w:rPr>
          <w:spacing w:val="-9"/>
        </w:rPr>
        <w:t xml:space="preserve"> 为第四纪晚更新世冲洪积的粉质黏土、粉土。将勘察深度内的土层按其不同的成因、时代及</w:t>
      </w:r>
      <w:r>
        <w:rPr>
          <w:spacing w:val="-17"/>
        </w:rPr>
        <w:t xml:space="preserve">物理力学性质差异划分为 </w:t>
      </w:r>
      <w:r>
        <w:t>12</w:t>
      </w:r>
      <w:r>
        <w:rPr>
          <w:spacing w:val="-17"/>
        </w:rPr>
        <w:t xml:space="preserve"> 个工程地质单元层，各层特征分述如下：</w:t>
      </w:r>
    </w:p>
    <w:p>
      <w:pPr>
        <w:spacing w:before="151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渗釤呛俨匀谔鱉调硯錦。</w:t>
      </w: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5"/>
        </w:rPr>
      </w:pPr>
    </w:p>
    <w:p>
      <w:pPr>
        <w:spacing w:before="0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6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6"/>
          <w:cols w:space="708"/>
        </w:sectPr>
      </w:pPr>
    </w:p>
    <w:p>
      <w:pPr>
        <w:pStyle w:val="BodyText"/>
        <w:spacing w:before="10"/>
        <w:rPr>
          <w:rFonts w:ascii="Arial"/>
          <w:sz w:val="30"/>
        </w:rPr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F8F8F8"/>
          <w:sz w:val="24"/>
        </w:rPr>
        <w:t>（1）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91"/>
        <w:ind w:left="0" w:right="0" w:firstLine="0"/>
        <w:jc w:val="right"/>
        <w:rPr>
          <w:sz w:val="24"/>
        </w:rPr>
      </w:pPr>
      <w:r>
        <w:rPr>
          <w:color w:val="F8F8F8"/>
          <w:sz w:val="24"/>
        </w:rPr>
        <w:t>（2）</w:t>
      </w:r>
    </w:p>
    <w:p>
      <w:pPr>
        <w:pStyle w:val="BodyText"/>
        <w:tabs>
          <w:tab w:val="left" w:pos="6653"/>
        </w:tabs>
        <w:spacing w:before="20"/>
        <w:ind w:left="406"/>
      </w:pPr>
      <w:r>
        <w:br w:type="column"/>
      </w:r>
      <w:r>
        <w:t>杂</w:t>
      </w:r>
      <w:r>
        <w:rPr>
          <w:spacing w:val="-101"/>
        </w:rPr>
        <w:t xml:space="preserve"> </w:t>
      </w:r>
      <w:r>
        <w:t>填</w:t>
      </w:r>
      <w:r>
        <w:rPr>
          <w:spacing w:val="-101"/>
        </w:rPr>
        <w:t xml:space="preserve"> </w:t>
      </w:r>
      <w:r>
        <w:t>土</w:t>
      </w:r>
      <w:r>
        <w:rPr>
          <w:spacing w:val="-100"/>
        </w:rPr>
        <w:t xml:space="preserve"> </w:t>
      </w:r>
      <w:r>
        <w:t>（</w:t>
      </w:r>
      <w:r>
        <w:rPr>
          <w:spacing w:val="-101"/>
        </w:rPr>
        <w:t xml:space="preserve"> </w:t>
      </w:r>
      <w:r>
        <w:t>Q4a1</w:t>
      </w:r>
      <w:r>
        <w:rPr>
          <w:spacing w:val="-98"/>
        </w:rPr>
        <w:t xml:space="preserve"> </w:t>
      </w:r>
      <w:r>
        <w:rPr>
          <w:spacing w:val="-53"/>
        </w:rPr>
        <w:t>）：</w:t>
      </w:r>
      <w:r>
        <w:rPr>
          <w:spacing w:val="-101"/>
        </w:rPr>
        <w:t xml:space="preserve"> </w:t>
      </w:r>
      <w:r>
        <w:t>层</w:t>
      </w:r>
      <w:r>
        <w:rPr>
          <w:spacing w:val="-102"/>
        </w:rPr>
        <w:t xml:space="preserve"> </w:t>
      </w:r>
      <w:r>
        <w:t>底</w:t>
      </w:r>
      <w:r>
        <w:rPr>
          <w:spacing w:val="-102"/>
        </w:rPr>
        <w:t xml:space="preserve"> </w:t>
      </w:r>
      <w:r>
        <w:t>埋</w:t>
      </w:r>
      <w:r>
        <w:rPr>
          <w:spacing w:val="-101"/>
        </w:rPr>
        <w:t xml:space="preserve"> </w:t>
      </w:r>
      <w:r>
        <w:t>深</w:t>
        <w:tab/>
        <w:t>0.4-3.6m</w:t>
      </w:r>
      <w:r>
        <w:rPr>
          <w:spacing w:val="-103"/>
        </w:rPr>
        <w:t xml:space="preserve"> </w:t>
      </w:r>
      <w:r>
        <w:t>，</w:t>
      </w:r>
      <w:r>
        <w:rPr>
          <w:spacing w:val="-103"/>
        </w:rPr>
        <w:t xml:space="preserve"> </w:t>
      </w:r>
      <w:r>
        <w:t>层</w:t>
      </w:r>
      <w:r>
        <w:rPr>
          <w:spacing w:val="-102"/>
        </w:rPr>
        <w:t xml:space="preserve"> </w:t>
      </w:r>
      <w:r>
        <w:t>底</w:t>
      </w:r>
      <w:r>
        <w:rPr>
          <w:spacing w:val="-103"/>
        </w:rPr>
        <w:t xml:space="preserve"> </w:t>
      </w:r>
      <w:r>
        <w:rPr>
          <w:spacing w:val="104"/>
        </w:rPr>
        <w:t>标</w:t>
      </w:r>
      <w:r>
        <w:t>高</w:t>
      </w:r>
    </w:p>
    <w:p>
      <w:pPr>
        <w:pStyle w:val="BodyText"/>
        <w:spacing w:before="280" w:line="436" w:lineRule="exact"/>
        <w:ind w:left="435"/>
      </w:pPr>
      <w:r>
        <w:t>87.10-99.99m。层厚 0.4-3.6m。</w:t>
      </w:r>
    </w:p>
    <w:p>
      <w:pPr>
        <w:spacing w:before="0" w:line="206" w:lineRule="exact"/>
        <w:ind w:left="6423" w:right="0" w:firstLine="0"/>
        <w:jc w:val="left"/>
        <w:rPr>
          <w:sz w:val="24"/>
        </w:rPr>
      </w:pPr>
      <w:r>
        <w:rPr>
          <w:color w:val="F8F8F8"/>
          <w:sz w:val="24"/>
        </w:rPr>
        <w:t>铙誅卧泻噦圣骋贶頂廡。</w:t>
      </w:r>
    </w:p>
    <w:p>
      <w:pPr>
        <w:pStyle w:val="BodyText"/>
        <w:spacing w:before="175" w:line="364" w:lineRule="auto"/>
        <w:ind w:left="435" w:right="1728"/>
      </w:pPr>
      <w:r>
        <w:t>黄褐色，稍湿，密实度差异较大，多为耕土，以粉土为主， 可见小砖块、生活垃圾，含植物根系。</w:t>
      </w:r>
    </w:p>
    <w:p>
      <w:pPr>
        <w:pStyle w:val="BodyText"/>
        <w:spacing w:line="533" w:lineRule="exact"/>
        <w:ind w:left="406"/>
      </w:pPr>
      <w:r>
        <w:rPr>
          <w:w w:val="100"/>
        </w:rPr>
        <w:t>粉土（低液限黏土</w:t>
      </w:r>
      <w:r>
        <w:rPr>
          <w:spacing w:val="-242"/>
          <w:w w:val="100"/>
        </w:rPr>
        <w:t>）</w:t>
      </w:r>
      <w:r>
        <w:rPr>
          <w:spacing w:val="1"/>
          <w:w w:val="100"/>
        </w:rPr>
        <w:t>（</w:t>
      </w:r>
      <w:r>
        <w:rPr>
          <w:w w:val="100"/>
        </w:rPr>
        <w:t>Q4a1</w:t>
      </w:r>
      <w:r>
        <w:rPr>
          <w:spacing w:val="-209"/>
          <w:w w:val="100"/>
        </w:rPr>
        <w:t>）</w:t>
      </w:r>
      <w:r>
        <w:rPr>
          <w:w w:val="100"/>
        </w:rPr>
        <w:t>：层底埋深</w:t>
      </w:r>
      <w:r>
        <w:rPr>
          <w:spacing w:val="-123"/>
        </w:rPr>
        <w:t xml:space="preserve"> </w:t>
      </w:r>
      <w:r>
        <w:rPr>
          <w:w w:val="100"/>
        </w:rPr>
        <w:t>1.0-4.5</w:t>
      </w:r>
      <w:r>
        <w:rPr>
          <w:spacing w:val="-3"/>
          <w:w w:val="100"/>
        </w:rPr>
        <w:t>m</w:t>
      </w:r>
      <w:r>
        <w:rPr>
          <w:w w:val="100"/>
        </w:rPr>
        <w:t>，层底标</w:t>
      </w:r>
    </w:p>
    <w:p>
      <w:pPr>
        <w:pStyle w:val="BodyText"/>
        <w:spacing w:before="279" w:line="436" w:lineRule="exact"/>
        <w:ind w:left="435"/>
      </w:pPr>
      <w:r>
        <w:rPr>
          <w:spacing w:val="-53"/>
        </w:rPr>
        <w:t xml:space="preserve">高 </w:t>
      </w:r>
      <w:r>
        <w:t>89.88-95.33m</w:t>
      </w:r>
      <w:r>
        <w:rPr>
          <w:spacing w:val="-28"/>
        </w:rPr>
        <w:t xml:space="preserve">，层厚 </w:t>
      </w:r>
      <w:r>
        <w:t>0.5-3.9m。</w:t>
      </w:r>
    </w:p>
    <w:p>
      <w:pPr>
        <w:spacing w:before="0" w:line="206" w:lineRule="exact"/>
        <w:ind w:left="6952" w:right="0" w:firstLine="0"/>
        <w:jc w:val="left"/>
        <w:rPr>
          <w:sz w:val="24"/>
        </w:rPr>
      </w:pPr>
      <w:r>
        <w:rPr>
          <w:color w:val="F8F8F8"/>
          <w:sz w:val="24"/>
        </w:rPr>
        <w:t>擁締凤袜备訊顎轮烂蔷。</w:t>
      </w:r>
    </w:p>
    <w:p>
      <w:pPr>
        <w:pStyle w:val="BodyText"/>
        <w:spacing w:before="175"/>
        <w:ind w:left="406"/>
      </w:pPr>
      <w:r>
        <w:t>褐黄色，稍湿-湿，中密。摇振反应中等，干强度低，韧性</w:t>
      </w:r>
    </w:p>
    <w:p>
      <w:pPr>
        <w:pStyle w:val="BodyText"/>
        <w:spacing w:before="8" w:line="810" w:lineRule="atLeast"/>
        <w:ind w:left="406" w:right="2178"/>
      </w:pPr>
      <w:r>
        <w:t>低。偶见蜗牛壳碎片及黑色斑点，局部见白色钙质条纹。本层砂感较强。</w:t>
      </w:r>
    </w:p>
    <w:p>
      <w:pPr>
        <w:spacing w:before="0" w:line="111" w:lineRule="exact"/>
        <w:ind w:left="3348" w:right="0" w:firstLine="0"/>
        <w:jc w:val="left"/>
        <w:rPr>
          <w:sz w:val="24"/>
        </w:rPr>
      </w:pPr>
      <w:r>
        <w:rPr>
          <w:color w:val="F8F8F8"/>
          <w:sz w:val="24"/>
        </w:rPr>
        <w:t>贓熱俣阃歲匱阊邺镓騷。</w:t>
      </w:r>
    </w:p>
    <w:p>
      <w:pPr>
        <w:spacing w:after="0" w:line="111" w:lineRule="exact"/>
        <w:jc w:val="left"/>
        <w:rPr>
          <w:sz w:val="24"/>
        </w:rPr>
        <w:sectPr>
          <w:pgSz w:w="17860" w:h="25260"/>
          <w:pgMar w:top="1520" w:right="560" w:bottom="280" w:left="600" w:header="708" w:footer="708"/>
          <w:pgNumType w:start="7"/>
          <w:cols w:num="2" w:space="708" w:equalWidth="0">
            <w:col w:w="3545" w:space="40"/>
            <w:col w:w="13115" w:space="0"/>
          </w:cols>
        </w:sectPr>
      </w:pPr>
    </w:p>
    <w:p>
      <w:pPr>
        <w:pStyle w:val="BodyText"/>
        <w:spacing w:before="5"/>
        <w:rPr>
          <w:sz w:val="1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/>
        <w:ind w:left="2943"/>
      </w:pPr>
      <w:r>
        <w:rPr>
          <w:w w:val="100"/>
        </w:rPr>
        <w:t>（</w:t>
      </w:r>
      <w:r>
        <w:rPr>
          <w:spacing w:val="-2"/>
          <w:w w:val="100"/>
        </w:rPr>
        <w:t>3</w:t>
      </w:r>
      <w:r>
        <w:rPr>
          <w:w w:val="100"/>
        </w:rPr>
        <w:t>）-1</w:t>
      </w:r>
      <w:r>
        <w:rPr>
          <w:spacing w:val="-74"/>
        </w:rPr>
        <w:t xml:space="preserve"> </w:t>
      </w:r>
      <w:r>
        <w:rPr>
          <w:w w:val="100"/>
        </w:rPr>
        <w:t>粉土（低液限黏土</w:t>
      </w:r>
      <w:r>
        <w:rPr>
          <w:spacing w:val="-221"/>
          <w:w w:val="100"/>
        </w:rPr>
        <w:t>）</w:t>
      </w:r>
      <w:r>
        <w:rPr>
          <w:spacing w:val="-3"/>
          <w:w w:val="100"/>
        </w:rPr>
        <w:t>（</w:t>
      </w:r>
      <w:r>
        <w:rPr>
          <w:w w:val="100"/>
        </w:rPr>
        <w:t>Q4a1</w:t>
      </w:r>
      <w:r>
        <w:rPr>
          <w:spacing w:val="-213"/>
          <w:w w:val="100"/>
        </w:rPr>
        <w:t>）</w:t>
      </w:r>
      <w:r>
        <w:rPr>
          <w:w w:val="100"/>
        </w:rPr>
        <w:t>：层底埋深</w:t>
      </w:r>
      <w:r>
        <w:rPr>
          <w:spacing w:val="-77"/>
        </w:rPr>
        <w:t xml:space="preserve"> </w:t>
      </w:r>
      <w:r>
        <w:rPr>
          <w:w w:val="100"/>
        </w:rPr>
        <w:t>5.0-12.3</w:t>
      </w:r>
      <w:r>
        <w:rPr>
          <w:spacing w:val="-5"/>
          <w:w w:val="100"/>
        </w:rPr>
        <w:t>m</w:t>
      </w:r>
      <w:r>
        <w:rPr>
          <w:w w:val="100"/>
        </w:rPr>
        <w:t>，层</w:t>
      </w:r>
    </w:p>
    <w:p>
      <w:pPr>
        <w:pStyle w:val="BodyText"/>
        <w:spacing w:before="279" w:line="436" w:lineRule="exact"/>
        <w:ind w:left="2100"/>
      </w:pPr>
      <w:r>
        <w:t>底标高 82.80-89.32m，层厚 3.0-11.8m。</w:t>
      </w:r>
    </w:p>
    <w:p>
      <w:pPr>
        <w:spacing w:before="0" w:line="206" w:lineRule="exact"/>
        <w:ind w:left="9665" w:right="0" w:firstLine="0"/>
        <w:jc w:val="left"/>
        <w:rPr>
          <w:sz w:val="24"/>
        </w:rPr>
      </w:pPr>
      <w:r>
        <w:rPr>
          <w:color w:val="F8F8F8"/>
          <w:sz w:val="24"/>
        </w:rPr>
        <w:t>坛摶乡囂忏蒌鍥铃氈淚。</w:t>
      </w:r>
    </w:p>
    <w:p>
      <w:pPr>
        <w:pStyle w:val="BodyText"/>
        <w:spacing w:before="175" w:line="364" w:lineRule="auto"/>
        <w:ind w:left="2100" w:right="2154" w:firstLine="1051"/>
      </w:pPr>
      <w:r>
        <w:t>褐黄色、稍湿-湿，中密-密实。摇振反应中等，干强度低，韧性低。见锈斑。本层主要分布在场地中部。</w:t>
      </w:r>
    </w:p>
    <w:p>
      <w:pPr>
        <w:pStyle w:val="BodyText"/>
        <w:spacing w:line="537" w:lineRule="exact"/>
        <w:ind w:left="2943"/>
      </w:pPr>
      <w:r>
        <w:t>（</w:t>
      </w:r>
      <w:r>
        <w:rPr>
          <w:spacing w:val="-131"/>
        </w:rPr>
        <w:t xml:space="preserve"> </w:t>
      </w:r>
      <w:r>
        <w:t>3</w:t>
      </w:r>
      <w:r>
        <w:rPr>
          <w:spacing w:val="-128"/>
        </w:rPr>
        <w:t xml:space="preserve"> </w:t>
      </w:r>
      <w:r>
        <w:t>）</w:t>
      </w:r>
      <w:r>
        <w:rPr>
          <w:spacing w:val="-130"/>
        </w:rPr>
        <w:t xml:space="preserve"> </w:t>
      </w:r>
      <w:r>
        <w:t>-2</w:t>
      </w:r>
      <w:r>
        <w:rPr>
          <w:spacing w:val="80"/>
        </w:rPr>
        <w:t xml:space="preserve"> 粉砂</w:t>
      </w:r>
      <w:r>
        <w:t>（</w:t>
      </w:r>
      <w:r>
        <w:rPr>
          <w:spacing w:val="-129"/>
        </w:rPr>
        <w:t xml:space="preserve"> </w:t>
      </w:r>
      <w:r>
        <w:t>Q4a1</w:t>
      </w:r>
      <w:r>
        <w:rPr>
          <w:spacing w:val="-131"/>
        </w:rPr>
        <w:t xml:space="preserve"> </w:t>
      </w:r>
      <w:r>
        <w:rPr>
          <w:spacing w:val="-65"/>
        </w:rPr>
        <w:t>）</w:t>
      </w:r>
      <w:r>
        <w:rPr>
          <w:spacing w:val="16"/>
        </w:rPr>
        <w:t xml:space="preserve">： 层底埋深 </w:t>
      </w:r>
      <w:r>
        <w:t>2.3-8.0m</w:t>
      </w:r>
      <w:r>
        <w:rPr>
          <w:spacing w:val="-6"/>
        </w:rPr>
        <w:t xml:space="preserve"> ， 层底标高</w:t>
      </w:r>
    </w:p>
    <w:p>
      <w:pPr>
        <w:pStyle w:val="BodyText"/>
        <w:spacing w:before="280" w:line="436" w:lineRule="exact"/>
        <w:ind w:left="2100"/>
      </w:pPr>
      <w:r>
        <w:t>85.88-93.58m，层厚 1.3-6.3m。</w:t>
      </w:r>
    </w:p>
    <w:p>
      <w:pPr>
        <w:spacing w:before="0" w:line="206" w:lineRule="exact"/>
        <w:ind w:left="2817" w:right="687" w:firstLine="0"/>
        <w:jc w:val="center"/>
        <w:rPr>
          <w:sz w:val="24"/>
        </w:rPr>
      </w:pPr>
      <w:r>
        <w:rPr>
          <w:color w:val="F8F8F8"/>
          <w:sz w:val="24"/>
        </w:rPr>
        <w:t>蜡變黲癟報伥铉锚鈰赘。</w:t>
      </w:r>
    </w:p>
    <w:p>
      <w:pPr>
        <w:pStyle w:val="BodyText"/>
        <w:spacing w:before="175" w:line="364" w:lineRule="auto"/>
        <w:ind w:left="2100" w:right="1819" w:firstLine="1051"/>
      </w:pPr>
      <w:r>
        <w:rPr>
          <w:spacing w:val="-10"/>
        </w:rPr>
        <w:t xml:space="preserve">褐灰色，稍湿-湿，稍密-中密。主要成份为石英、长石、云母， </w:t>
      </w:r>
      <w:r>
        <w:rPr>
          <w:spacing w:val="-20"/>
        </w:rPr>
        <w:t>含较多螺壳碎片。局部为粉土，湿，密实，本层主要分布在场地北部。</w:t>
      </w:r>
    </w:p>
    <w:p>
      <w:pPr>
        <w:spacing w:before="153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買鲷鴯譖昙膚遙闫撷凄。</w:t>
      </w:r>
    </w:p>
    <w:p>
      <w:pPr>
        <w:pStyle w:val="BodyText"/>
        <w:spacing w:before="6"/>
        <w:ind w:left="2943"/>
      </w:pPr>
      <w:r>
        <w:rPr>
          <w:w w:val="100"/>
        </w:rPr>
        <w:t>（</w:t>
      </w:r>
      <w:r>
        <w:rPr>
          <w:spacing w:val="-2"/>
          <w:w w:val="100"/>
        </w:rPr>
        <w:t>4</w:t>
      </w:r>
      <w:r>
        <w:rPr>
          <w:spacing w:val="-209"/>
          <w:w w:val="100"/>
        </w:rPr>
        <w:t>）</w:t>
      </w:r>
      <w:r>
        <w:rPr>
          <w:spacing w:val="-32"/>
          <w:w w:val="100"/>
        </w:rPr>
        <w:t>粉土夹粉质黏土</w:t>
      </w:r>
      <w:r>
        <w:rPr>
          <w:w w:val="100"/>
        </w:rPr>
        <w:t>（</w:t>
      </w:r>
      <w:r>
        <w:rPr>
          <w:spacing w:val="-2"/>
          <w:w w:val="100"/>
        </w:rPr>
        <w:t>低液限黏土</w:t>
      </w:r>
      <w:r>
        <w:rPr>
          <w:spacing w:val="-414"/>
          <w:w w:val="100"/>
        </w:rPr>
        <w:t>（</w:t>
      </w:r>
      <w:r>
        <w:rPr>
          <w:spacing w:val="-7"/>
          <w:w w:val="100"/>
        </w:rPr>
        <w:t>）</w:t>
      </w:r>
      <w:r>
        <w:rPr>
          <w:w w:val="100"/>
        </w:rPr>
        <w:t>Q4a</w:t>
      </w:r>
      <w:r>
        <w:rPr>
          <w:spacing w:val="-4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31"/>
          <w:w w:val="100"/>
        </w:rPr>
        <w:t>：层底埋深</w:t>
      </w:r>
      <w:r>
        <w:rPr>
          <w:w w:val="100"/>
        </w:rPr>
        <w:t>4.0-14.5</w:t>
      </w:r>
      <w:r>
        <w:rPr>
          <w:spacing w:val="-5"/>
          <w:w w:val="100"/>
        </w:rPr>
        <w:t>m</w:t>
      </w:r>
      <w:r>
        <w:rPr>
          <w:w w:val="100"/>
        </w:rPr>
        <w:t>，</w:t>
      </w:r>
    </w:p>
    <w:p>
      <w:pPr>
        <w:pStyle w:val="BodyText"/>
        <w:spacing w:before="279" w:line="436" w:lineRule="exact"/>
        <w:ind w:left="2100"/>
      </w:pPr>
      <w:r>
        <w:t>层底标高 81.16-91.70m，层厚 0.5-9.3m。</w:t>
      </w:r>
    </w:p>
    <w:p>
      <w:pPr>
        <w:spacing w:before="0" w:line="206" w:lineRule="exact"/>
        <w:ind w:left="9874" w:right="0" w:firstLine="0"/>
        <w:jc w:val="left"/>
        <w:rPr>
          <w:sz w:val="24"/>
        </w:rPr>
      </w:pPr>
      <w:r>
        <w:rPr>
          <w:color w:val="F8F8F8"/>
          <w:sz w:val="24"/>
        </w:rPr>
        <w:t>綾镝鯛駕櫬鹕踪韦辚糴。</w:t>
      </w:r>
    </w:p>
    <w:p>
      <w:pPr>
        <w:pStyle w:val="BodyText"/>
        <w:spacing w:before="171" w:line="364" w:lineRule="auto"/>
        <w:ind w:left="2100" w:right="1964" w:firstLine="838"/>
      </w:pPr>
      <w:r>
        <w:t>黄褐、灰褐色，湿，中密。摇振反应中等，干强度低，韧性低。偶见蜗牛壳碎片及锈斑，局部为粉质黏土，可塑。</w:t>
      </w:r>
    </w:p>
    <w:p>
      <w:pPr>
        <w:pStyle w:val="BodyText"/>
        <w:spacing w:line="538" w:lineRule="exact"/>
        <w:ind w:left="2730"/>
      </w:pPr>
      <w:r>
        <w:rPr>
          <w:w w:val="100"/>
        </w:rPr>
        <w:t>（</w:t>
      </w:r>
      <w:r>
        <w:rPr>
          <w:spacing w:val="-2"/>
          <w:w w:val="100"/>
        </w:rPr>
        <w:t>5</w:t>
      </w:r>
      <w:r>
        <w:rPr>
          <w:w w:val="100"/>
        </w:rPr>
        <w:t>）粉土（低液限黏土</w:t>
      </w:r>
      <w:r>
        <w:rPr>
          <w:spacing w:val="-246"/>
          <w:w w:val="100"/>
        </w:rPr>
        <w:t>）</w:t>
      </w:r>
      <w:r>
        <w:rPr>
          <w:spacing w:val="1"/>
          <w:w w:val="100"/>
        </w:rPr>
        <w:t>（</w:t>
      </w:r>
      <w:r>
        <w:rPr>
          <w:w w:val="100"/>
        </w:rPr>
        <w:t>Q4a</w:t>
      </w:r>
      <w:r>
        <w:rPr>
          <w:spacing w:val="-4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：层底埋深</w:t>
      </w:r>
      <w:r>
        <w:rPr>
          <w:spacing w:val="-120"/>
        </w:rPr>
        <w:t xml:space="preserve"> </w:t>
      </w:r>
      <w:r>
        <w:rPr>
          <w:w w:val="100"/>
        </w:rPr>
        <w:t>6.0-14.5</w:t>
      </w:r>
      <w:r>
        <w:rPr>
          <w:spacing w:val="-5"/>
          <w:w w:val="100"/>
        </w:rPr>
        <w:t>m</w:t>
      </w:r>
      <w:r>
        <w:rPr>
          <w:w w:val="100"/>
        </w:rPr>
        <w:t>，层底标</w:t>
      </w:r>
    </w:p>
    <w:p>
      <w:pPr>
        <w:pStyle w:val="BodyText"/>
        <w:spacing w:before="279" w:line="436" w:lineRule="exact"/>
        <w:ind w:left="2100"/>
      </w:pPr>
      <w:r>
        <w:rPr>
          <w:spacing w:val="-53"/>
        </w:rPr>
        <w:t xml:space="preserve">高 </w:t>
      </w:r>
      <w:r>
        <w:t>80.61-90.09m</w:t>
      </w:r>
      <w:r>
        <w:rPr>
          <w:spacing w:val="-28"/>
        </w:rPr>
        <w:t xml:space="preserve">，层厚 </w:t>
      </w:r>
      <w:r>
        <w:t>0.3-5.3m。</w:t>
      </w:r>
    </w:p>
    <w:p>
      <w:pPr>
        <w:spacing w:before="0" w:line="206" w:lineRule="exact"/>
        <w:ind w:left="8617" w:right="0" w:firstLine="0"/>
        <w:jc w:val="left"/>
        <w:rPr>
          <w:sz w:val="24"/>
        </w:rPr>
      </w:pPr>
      <w:r>
        <w:rPr>
          <w:color w:val="F8F8F8"/>
          <w:sz w:val="24"/>
        </w:rPr>
        <w:t>驅踬髏彦浃绥譎饴憂锦。</w:t>
      </w:r>
    </w:p>
    <w:p>
      <w:pPr>
        <w:pStyle w:val="BodyText"/>
        <w:spacing w:before="175"/>
        <w:ind w:left="2939"/>
      </w:pPr>
      <w:r>
        <w:t>黄褐色-灰褐色，湿，密实。干强度低，韧性低，摇振反应中等。</w:t>
      </w:r>
    </w:p>
    <w:p>
      <w:pPr>
        <w:pStyle w:val="BodyText"/>
        <w:spacing w:before="279" w:line="436" w:lineRule="exact"/>
        <w:ind w:left="2100"/>
      </w:pPr>
      <w:r>
        <w:t>见锈斑，含少量小颗粒钙质结核，粒径 1.0-1.5cm。</w:t>
      </w:r>
    </w:p>
    <w:p>
      <w:pPr>
        <w:spacing w:before="0" w:line="206" w:lineRule="exact"/>
        <w:ind w:left="0" w:right="2387" w:firstLine="0"/>
        <w:jc w:val="right"/>
        <w:rPr>
          <w:sz w:val="24"/>
        </w:rPr>
      </w:pPr>
      <w:r>
        <w:rPr>
          <w:color w:val="F8F8F8"/>
          <w:sz w:val="24"/>
        </w:rPr>
        <w:t>猫虿驢绘燈鮒诛髅貺庑。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6"/>
        </w:rPr>
      </w:pPr>
    </w:p>
    <w:p>
      <w:pPr>
        <w:spacing w:before="0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460" w:right="560" w:bottom="280" w:left="600" w:header="708" w:footer="708"/>
          <w:pgNumType w:start="8"/>
          <w:cols w:space="708"/>
        </w:sectPr>
      </w:pPr>
    </w:p>
    <w:p>
      <w:pPr>
        <w:pStyle w:val="BodyText"/>
        <w:spacing w:before="20"/>
        <w:ind w:left="273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spacing w:val="-131"/>
        </w:rPr>
        <w:t xml:space="preserve"> </w:t>
      </w:r>
      <w:r>
        <w:t>5</w:t>
      </w:r>
      <w:r>
        <w:rPr>
          <w:spacing w:val="-128"/>
        </w:rPr>
        <w:t xml:space="preserve"> </w:t>
      </w:r>
      <w:r>
        <w:t>）</w:t>
      </w:r>
      <w:r>
        <w:rPr>
          <w:spacing w:val="-130"/>
        </w:rPr>
        <w:t xml:space="preserve"> </w:t>
      </w:r>
      <w:r>
        <w:t>-1</w:t>
      </w:r>
      <w:r>
        <w:rPr>
          <w:spacing w:val="80"/>
        </w:rPr>
        <w:t xml:space="preserve"> 粉砂</w:t>
      </w:r>
      <w:r>
        <w:t>（</w:t>
      </w:r>
      <w:r>
        <w:rPr>
          <w:spacing w:val="-129"/>
        </w:rPr>
        <w:t xml:space="preserve"> </w:t>
      </w:r>
      <w:r>
        <w:t>Q4a1</w:t>
      </w:r>
      <w:r>
        <w:rPr>
          <w:spacing w:val="-131"/>
        </w:rPr>
        <w:t xml:space="preserve"> </w:t>
      </w:r>
      <w:r>
        <w:rPr>
          <w:spacing w:val="-65"/>
        </w:rPr>
        <w:t>）</w:t>
      </w:r>
      <w:r>
        <w:rPr>
          <w:spacing w:val="16"/>
        </w:rPr>
        <w:t xml:space="preserve">： 层底埋深 </w:t>
      </w:r>
      <w:r>
        <w:t>7.8-13.0m</w:t>
      </w:r>
      <w:r>
        <w:rPr>
          <w:spacing w:val="-6"/>
        </w:rPr>
        <w:t xml:space="preserve"> ， 层底标高</w:t>
      </w:r>
    </w:p>
    <w:p>
      <w:pPr>
        <w:pStyle w:val="BodyText"/>
        <w:spacing w:before="280" w:line="436" w:lineRule="exact"/>
        <w:ind w:left="2100"/>
      </w:pPr>
      <w:r>
        <w:t>82.52-88.62m，层厚 0.5-9.2m。</w:t>
      </w:r>
    </w:p>
    <w:p>
      <w:pPr>
        <w:spacing w:before="0" w:line="206" w:lineRule="exact"/>
        <w:ind w:left="2817" w:right="687" w:firstLine="0"/>
        <w:jc w:val="center"/>
        <w:rPr>
          <w:sz w:val="24"/>
        </w:rPr>
      </w:pPr>
      <w:r>
        <w:rPr>
          <w:color w:val="F8F8F8"/>
          <w:sz w:val="24"/>
        </w:rPr>
        <w:t>锹籁饗迳琐筆襖鸥娅薔。</w:t>
      </w:r>
    </w:p>
    <w:p>
      <w:pPr>
        <w:pStyle w:val="BodyText"/>
        <w:spacing w:before="175" w:line="364" w:lineRule="auto"/>
        <w:ind w:left="2100" w:right="1974" w:firstLine="838"/>
      </w:pPr>
      <w:r>
        <w:t>褐灰色，稍湿-湿，中密-密实。主要成份为石英、长石、云母。本层主要分布在场地北部。</w:t>
      </w:r>
    </w:p>
    <w:p>
      <w:pPr>
        <w:pStyle w:val="BodyText"/>
        <w:spacing w:line="533" w:lineRule="exact"/>
        <w:ind w:left="2730"/>
      </w:pPr>
      <w:r>
        <w:t>（</w:t>
      </w:r>
      <w:r>
        <w:rPr>
          <w:spacing w:val="-146"/>
        </w:rPr>
        <w:t xml:space="preserve"> </w:t>
      </w:r>
      <w:r>
        <w:t>6</w:t>
      </w:r>
      <w:r>
        <w:rPr>
          <w:spacing w:val="-143"/>
        </w:rPr>
        <w:t xml:space="preserve"> </w:t>
      </w:r>
      <w:r>
        <w:t>）</w:t>
      </w:r>
      <w:r>
        <w:rPr>
          <w:spacing w:val="21"/>
        </w:rPr>
        <w:t xml:space="preserve"> 粉质粘土</w:t>
      </w:r>
      <w:r>
        <w:t>（</w:t>
      </w:r>
      <w:r>
        <w:rPr>
          <w:spacing w:val="-145"/>
        </w:rPr>
        <w:t xml:space="preserve"> </w:t>
      </w:r>
      <w:r>
        <w:t>Q4a1</w:t>
      </w:r>
      <w:r>
        <w:rPr>
          <w:spacing w:val="-141"/>
        </w:rPr>
        <w:t xml:space="preserve"> </w:t>
      </w:r>
      <w:r>
        <w:rPr>
          <w:spacing w:val="-73"/>
        </w:rPr>
        <w:t>）</w:t>
      </w:r>
      <w:r>
        <w:rPr>
          <w:spacing w:val="5"/>
        </w:rPr>
        <w:t xml:space="preserve">： 层底埋深 </w:t>
      </w:r>
      <w:r>
        <w:t>8.5-24.0m</w:t>
      </w:r>
      <w:r>
        <w:rPr>
          <w:spacing w:val="-16"/>
        </w:rPr>
        <w:t xml:space="preserve"> ， 层底标高</w:t>
      </w:r>
    </w:p>
    <w:p>
      <w:pPr>
        <w:pStyle w:val="BodyText"/>
        <w:spacing w:before="279" w:line="436" w:lineRule="exact"/>
        <w:ind w:left="2100"/>
      </w:pPr>
      <w:r>
        <w:t>71.00-83.56m，层厚 0.9-10.3m。</w:t>
      </w:r>
    </w:p>
    <w:p>
      <w:pPr>
        <w:spacing w:before="0" w:line="206" w:lineRule="exact"/>
        <w:ind w:left="2817" w:right="269" w:firstLine="0"/>
        <w:jc w:val="center"/>
        <w:rPr>
          <w:sz w:val="24"/>
        </w:rPr>
      </w:pPr>
      <w:r>
        <w:rPr>
          <w:color w:val="F8F8F8"/>
          <w:sz w:val="24"/>
        </w:rPr>
        <w:t>構氽頑黉碩饨荠龈话骛。</w:t>
      </w:r>
    </w:p>
    <w:p>
      <w:pPr>
        <w:pStyle w:val="BodyText"/>
        <w:spacing w:before="175" w:line="364" w:lineRule="auto"/>
        <w:ind w:left="2100" w:right="2158" w:firstLine="838"/>
      </w:pPr>
      <w:r>
        <w:t>灰色、灰褐色，软塑-可塑。干强度中等，韧性中等，无振摇反应，见蜗牛碎片，具腥臭味。局部夹粉砂。</w:t>
      </w:r>
    </w:p>
    <w:p>
      <w:pPr>
        <w:pStyle w:val="BodyText"/>
        <w:spacing w:line="537" w:lineRule="exact"/>
        <w:ind w:left="2730"/>
      </w:pPr>
      <w:r>
        <w:t>（</w:t>
      </w:r>
      <w:r>
        <w:rPr>
          <w:spacing w:val="-131"/>
        </w:rPr>
        <w:t xml:space="preserve"> </w:t>
      </w:r>
      <w:r>
        <w:t>6</w:t>
      </w:r>
      <w:r>
        <w:rPr>
          <w:spacing w:val="-128"/>
        </w:rPr>
        <w:t xml:space="preserve"> </w:t>
      </w:r>
      <w:r>
        <w:t>）</w:t>
      </w:r>
      <w:r>
        <w:rPr>
          <w:spacing w:val="-130"/>
        </w:rPr>
        <w:t xml:space="preserve"> </w:t>
      </w:r>
      <w:r>
        <w:t>-1</w:t>
      </w:r>
      <w:r>
        <w:rPr>
          <w:spacing w:val="80"/>
        </w:rPr>
        <w:t xml:space="preserve"> 粉土</w:t>
      </w:r>
      <w:r>
        <w:t>（</w:t>
      </w:r>
      <w:r>
        <w:rPr>
          <w:spacing w:val="-129"/>
        </w:rPr>
        <w:t xml:space="preserve"> </w:t>
      </w:r>
      <w:r>
        <w:t>Q4a1</w:t>
      </w:r>
      <w:r>
        <w:rPr>
          <w:spacing w:val="-131"/>
        </w:rPr>
        <w:t xml:space="preserve"> </w:t>
      </w:r>
      <w:r>
        <w:rPr>
          <w:spacing w:val="-65"/>
        </w:rPr>
        <w:t>）</w:t>
      </w:r>
      <w:r>
        <w:rPr>
          <w:spacing w:val="16"/>
        </w:rPr>
        <w:t xml:space="preserve">： 层底埋深 </w:t>
      </w:r>
      <w:r>
        <w:t>11.0-20.5</w:t>
      </w:r>
      <w:r>
        <w:rPr>
          <w:spacing w:val="-6"/>
        </w:rPr>
        <w:t xml:space="preserve"> ， 层底标高</w:t>
      </w:r>
    </w:p>
    <w:p>
      <w:pPr>
        <w:pStyle w:val="BodyText"/>
        <w:spacing w:before="279" w:line="436" w:lineRule="exact"/>
        <w:ind w:left="2100"/>
      </w:pPr>
      <w:r>
        <w:t>73.40-84.45m，层厚 0.2-5.0m。</w:t>
      </w:r>
    </w:p>
    <w:p>
      <w:pPr>
        <w:spacing w:before="0" w:line="206" w:lineRule="exact"/>
        <w:ind w:left="2817" w:right="687" w:firstLine="0"/>
        <w:jc w:val="center"/>
        <w:rPr>
          <w:sz w:val="24"/>
        </w:rPr>
      </w:pPr>
      <w:r>
        <w:rPr>
          <w:color w:val="F8F8F8"/>
          <w:sz w:val="24"/>
        </w:rPr>
        <w:t>輒峄陽檉簖疖網儂號泶。</w:t>
      </w:r>
    </w:p>
    <w:p>
      <w:pPr>
        <w:pStyle w:val="BodyText"/>
        <w:spacing w:before="175"/>
        <w:ind w:left="2939"/>
      </w:pPr>
      <w:r>
        <w:t>黄褐色-灰褐色，湿，密实。干强度低，韧性低，摇振反应迅速。</w:t>
      </w:r>
    </w:p>
    <w:p>
      <w:pPr>
        <w:pStyle w:val="BodyText"/>
        <w:spacing w:before="279" w:line="436" w:lineRule="exact"/>
        <w:ind w:left="2100"/>
      </w:pPr>
      <w:r>
        <w:t>见锈斑，含少量小颗粒钙质结核，粒径 1.0-1.5cm。</w:t>
      </w:r>
    </w:p>
    <w:p>
      <w:pPr>
        <w:spacing w:before="0" w:line="206" w:lineRule="exact"/>
        <w:ind w:left="11656" w:right="0" w:firstLine="0"/>
        <w:jc w:val="left"/>
        <w:rPr>
          <w:sz w:val="24"/>
        </w:rPr>
      </w:pPr>
      <w:r>
        <w:rPr>
          <w:color w:val="F8F8F8"/>
          <w:sz w:val="24"/>
        </w:rPr>
        <w:t>尧侧閆繭絳闕绚勵蜆贅。</w:t>
      </w:r>
    </w:p>
    <w:p>
      <w:pPr>
        <w:pStyle w:val="BodyText"/>
        <w:spacing w:before="175" w:line="364" w:lineRule="auto"/>
        <w:ind w:left="2100" w:right="1922" w:firstLine="629"/>
      </w:pPr>
      <w:r>
        <w:rPr>
          <w:w w:val="100"/>
        </w:rPr>
        <w:t>（</w:t>
      </w:r>
      <w:r>
        <w:rPr>
          <w:spacing w:val="1"/>
          <w:w w:val="100"/>
        </w:rPr>
        <w:t>7</w:t>
      </w:r>
      <w:r>
        <w:rPr>
          <w:spacing w:val="-198"/>
          <w:w w:val="100"/>
        </w:rPr>
        <w:t>）</w:t>
      </w:r>
      <w:r>
        <w:rPr>
          <w:spacing w:val="-98"/>
          <w:w w:val="100"/>
        </w:rPr>
        <w:t>粉砂</w:t>
      </w:r>
      <w:r>
        <w:rPr>
          <w:w w:val="100"/>
        </w:rPr>
        <w:t>（Q4a</w:t>
      </w:r>
      <w:r>
        <w:rPr>
          <w:spacing w:val="-3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40"/>
          <w:w w:val="100"/>
        </w:rPr>
        <w:t>：层底埋深</w:t>
      </w:r>
      <w:r>
        <w:rPr>
          <w:spacing w:val="-109"/>
        </w:rPr>
        <w:t xml:space="preserve"> </w:t>
      </w:r>
      <w:r>
        <w:rPr>
          <w:w w:val="100"/>
        </w:rPr>
        <w:t>20.0-33.0</w:t>
      </w:r>
      <w:r>
        <w:rPr>
          <w:spacing w:val="-7"/>
          <w:w w:val="100"/>
        </w:rPr>
        <w:t>m</w:t>
      </w:r>
      <w:r>
        <w:rPr>
          <w:spacing w:val="-40"/>
          <w:w w:val="100"/>
        </w:rPr>
        <w:t>，层底标高</w:t>
      </w:r>
      <w:r>
        <w:rPr>
          <w:spacing w:val="-109"/>
        </w:rPr>
        <w:t xml:space="preserve"> </w:t>
      </w:r>
      <w:r>
        <w:rPr>
          <w:spacing w:val="-1"/>
          <w:w w:val="100"/>
        </w:rPr>
        <w:t>63.17-73.56</w:t>
      </w:r>
      <w:r>
        <w:rPr>
          <w:spacing w:val="-8"/>
          <w:w w:val="100"/>
        </w:rPr>
        <w:t>m</w:t>
      </w:r>
      <w:r>
        <w:rPr>
          <w:spacing w:val="-1"/>
          <w:w w:val="100"/>
        </w:rPr>
        <w:t>，</w:t>
      </w:r>
      <w:r>
        <w:rPr>
          <w:spacing w:val="-36"/>
        </w:rPr>
        <w:t xml:space="preserve">层厚 </w:t>
      </w:r>
      <w:r>
        <w:t>2.9-14.1m。</w:t>
      </w:r>
    </w:p>
    <w:p>
      <w:pPr>
        <w:pStyle w:val="BodyText"/>
        <w:spacing w:line="537" w:lineRule="exact"/>
        <w:ind w:left="2734"/>
      </w:pPr>
      <w:r>
        <w:rPr>
          <w:spacing w:val="-4"/>
          <w:w w:val="100"/>
        </w:rPr>
        <w:t>（</w:t>
      </w:r>
      <w:r>
        <w:rPr>
          <w:spacing w:val="1"/>
          <w:w w:val="100"/>
        </w:rPr>
        <w:t>8</w:t>
      </w:r>
      <w:r>
        <w:rPr>
          <w:w w:val="100"/>
        </w:rPr>
        <w:t>）粉土夹粉质粘土</w:t>
      </w:r>
      <w:r>
        <w:rPr>
          <w:spacing w:val="-28"/>
          <w:w w:val="100"/>
        </w:rPr>
        <w:t>（</w:t>
      </w:r>
      <w:r>
        <w:rPr>
          <w:w w:val="100"/>
        </w:rPr>
        <w:t>Q3a</w:t>
      </w:r>
      <w:r>
        <w:rPr>
          <w:spacing w:val="-4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：层底埋深</w:t>
      </w:r>
      <w:r>
        <w:rPr>
          <w:spacing w:val="-120"/>
        </w:rPr>
        <w:t xml:space="preserve"> </w:t>
      </w:r>
      <w:r>
        <w:rPr>
          <w:w w:val="100"/>
        </w:rPr>
        <w:t>27.1-40.5</w:t>
      </w:r>
      <w:r>
        <w:rPr>
          <w:spacing w:val="-8"/>
          <w:w w:val="100"/>
        </w:rPr>
        <w:t>m</w:t>
      </w:r>
      <w:r>
        <w:rPr>
          <w:w w:val="100"/>
        </w:rPr>
        <w:t>，层底标高</w:t>
      </w:r>
    </w:p>
    <w:p>
      <w:pPr>
        <w:pStyle w:val="BodyText"/>
        <w:spacing w:before="279" w:line="436" w:lineRule="exact"/>
        <w:ind w:left="2100"/>
      </w:pPr>
      <w:r>
        <w:t>57.80-64.89m，层厚 2.5-11.5m。</w:t>
      </w:r>
    </w:p>
    <w:p>
      <w:pPr>
        <w:spacing w:before="0" w:line="206" w:lineRule="exact"/>
        <w:ind w:left="2817" w:right="269" w:firstLine="0"/>
        <w:jc w:val="center"/>
        <w:rPr>
          <w:sz w:val="24"/>
        </w:rPr>
      </w:pPr>
      <w:r>
        <w:rPr>
          <w:color w:val="F8F8F8"/>
          <w:sz w:val="24"/>
        </w:rPr>
        <w:t>识饒鎂錕缢灩筧嚌俨淒。</w:t>
      </w:r>
    </w:p>
    <w:p>
      <w:pPr>
        <w:pStyle w:val="BodyText"/>
        <w:spacing w:before="175" w:line="364" w:lineRule="auto"/>
        <w:ind w:left="2100" w:right="2173" w:firstLine="1051"/>
      </w:pPr>
      <w:r>
        <w:t>黄褐色，湿，密实。干强度中等，韧性中等，无摇振反应，见黑色锰质斑点，含钙质结核，局部富集成层。</w:t>
      </w:r>
    </w:p>
    <w:p>
      <w:pPr>
        <w:pStyle w:val="BodyText"/>
        <w:tabs>
          <w:tab w:val="left" w:pos="10086"/>
        </w:tabs>
        <w:spacing w:line="537" w:lineRule="exact"/>
        <w:ind w:left="2748"/>
      </w:pPr>
      <w:r>
        <w:t>（</w:t>
      </w:r>
      <w:r>
        <w:rPr>
          <w:spacing w:val="-155"/>
        </w:rPr>
        <w:t xml:space="preserve"> </w:t>
      </w:r>
      <w:r>
        <w:t>9</w:t>
      </w:r>
      <w:r>
        <w:rPr>
          <w:spacing w:val="-153"/>
        </w:rPr>
        <w:t xml:space="preserve"> </w:t>
      </w:r>
      <w:r>
        <w:t>）</w:t>
      </w:r>
      <w:r>
        <w:rPr>
          <w:spacing w:val="-154"/>
        </w:rPr>
        <w:t xml:space="preserve"> </w:t>
      </w:r>
      <w:r>
        <w:rPr>
          <w:spacing w:val="54"/>
        </w:rPr>
        <w:t>粉质粘土</w:t>
      </w:r>
      <w:r>
        <w:t>（</w:t>
      </w:r>
      <w:r>
        <w:rPr>
          <w:spacing w:val="-154"/>
        </w:rPr>
        <w:t xml:space="preserve"> </w:t>
      </w:r>
      <w:r>
        <w:t>Q3a1</w:t>
      </w:r>
      <w:r>
        <w:rPr>
          <w:spacing w:val="-155"/>
        </w:rPr>
        <w:t xml:space="preserve"> </w:t>
      </w:r>
      <w:r>
        <w:rPr>
          <w:spacing w:val="-78"/>
        </w:rPr>
        <w:t>）：</w:t>
      </w:r>
      <w:r>
        <w:rPr>
          <w:spacing w:val="-155"/>
        </w:rPr>
        <w:t xml:space="preserve"> </w:t>
      </w:r>
      <w:r>
        <w:rPr>
          <w:spacing w:val="53"/>
        </w:rPr>
        <w:t>层底</w:t>
      </w:r>
      <w:r>
        <w:t>埋深</w:t>
        <w:tab/>
        <w:t>37.0-46.0m</w:t>
      </w:r>
      <w:r>
        <w:rPr>
          <w:spacing w:val="-155"/>
        </w:rPr>
        <w:t xml:space="preserve"> </w:t>
      </w:r>
      <w:r>
        <w:t>，</w:t>
      </w:r>
      <w:r>
        <w:rPr>
          <w:spacing w:val="-157"/>
        </w:rPr>
        <w:t xml:space="preserve"> </w:t>
      </w:r>
      <w:r>
        <w:rPr>
          <w:spacing w:val="53"/>
        </w:rPr>
        <w:t>层</w:t>
      </w:r>
      <w:r>
        <w:t>底</w:t>
      </w:r>
      <w:r>
        <w:rPr>
          <w:spacing w:val="103"/>
        </w:rPr>
        <w:t>标</w:t>
      </w:r>
      <w:r>
        <w:t>高</w:t>
      </w:r>
    </w:p>
    <w:p>
      <w:pPr>
        <w:pStyle w:val="BodyText"/>
        <w:spacing w:before="279" w:line="436" w:lineRule="exact"/>
        <w:ind w:left="2100"/>
      </w:pPr>
      <w:r>
        <w:t>49.17-59.06m，层厚 3.0-11.4m。</w:t>
      </w:r>
    </w:p>
    <w:p>
      <w:pPr>
        <w:spacing w:before="0" w:line="206" w:lineRule="exact"/>
        <w:ind w:left="2817" w:right="269" w:firstLine="0"/>
        <w:jc w:val="center"/>
        <w:rPr>
          <w:sz w:val="24"/>
        </w:rPr>
      </w:pPr>
      <w:r>
        <w:rPr>
          <w:color w:val="F8F8F8"/>
          <w:sz w:val="24"/>
        </w:rPr>
        <w:t>凍鈹鋨劳臘锴痫婦胫籴。</w:t>
      </w:r>
    </w:p>
    <w:p>
      <w:pPr>
        <w:pStyle w:val="BodyText"/>
        <w:spacing w:before="175"/>
        <w:ind w:left="2957"/>
      </w:pPr>
      <w:r>
        <w:t>黄褐色，可塑-硬塑。干强度高，韧性高，无摇振反应，切面光</w:t>
      </w:r>
    </w:p>
    <w:p>
      <w:pPr>
        <w:pStyle w:val="BodyText"/>
        <w:spacing w:before="280" w:line="436" w:lineRule="exact"/>
        <w:ind w:left="2100"/>
      </w:pPr>
      <w:r>
        <w:t>滑，见黑色锰质斑点，含钙质结核，局部富集成层。</w:t>
      </w:r>
    </w:p>
    <w:p>
      <w:pPr>
        <w:spacing w:before="0" w:line="206" w:lineRule="exact"/>
        <w:ind w:left="11760" w:right="0" w:firstLine="0"/>
        <w:jc w:val="left"/>
        <w:rPr>
          <w:sz w:val="24"/>
        </w:rPr>
      </w:pPr>
      <w:r>
        <w:rPr>
          <w:color w:val="F8F8F8"/>
          <w:sz w:val="24"/>
        </w:rPr>
        <w:t>恥諤銪灭萦欢煬鞏鹜錦。</w:t>
      </w:r>
    </w:p>
    <w:p>
      <w:pPr>
        <w:pStyle w:val="ListParagraph"/>
        <w:numPr>
          <w:ilvl w:val="0"/>
          <w:numId w:val="33"/>
        </w:numPr>
        <w:tabs>
          <w:tab w:val="left" w:pos="4017"/>
        </w:tabs>
        <w:spacing w:before="175" w:after="0" w:line="240" w:lineRule="auto"/>
        <w:ind w:left="4016" w:right="0" w:hanging="1269"/>
        <w:jc w:val="left"/>
        <w:rPr>
          <w:sz w:val="42"/>
        </w:rPr>
      </w:pPr>
      <w:r>
        <w:rPr>
          <w:w w:val="100"/>
          <w:sz w:val="42"/>
        </w:rPr>
        <w:t>粉质粘土夹粉土</w:t>
      </w:r>
      <w:r>
        <w:rPr>
          <w:spacing w:val="11"/>
          <w:w w:val="100"/>
          <w:sz w:val="42"/>
        </w:rPr>
        <w:t>（</w:t>
      </w:r>
      <w:r>
        <w:rPr>
          <w:w w:val="100"/>
          <w:sz w:val="42"/>
        </w:rPr>
        <w:t>Q3a</w:t>
      </w:r>
      <w:r>
        <w:rPr>
          <w:spacing w:val="3"/>
          <w:w w:val="100"/>
          <w:sz w:val="42"/>
        </w:rPr>
        <w:t>1</w:t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：层底埋深</w:t>
      </w:r>
      <w:r>
        <w:rPr>
          <w:spacing w:val="6"/>
          <w:sz w:val="42"/>
        </w:rPr>
        <w:t xml:space="preserve"> </w:t>
      </w:r>
      <w:r>
        <w:rPr>
          <w:w w:val="100"/>
          <w:sz w:val="42"/>
        </w:rPr>
        <w:t>45.8-56.0</w:t>
      </w:r>
      <w:r>
        <w:rPr>
          <w:spacing w:val="-3"/>
          <w:w w:val="100"/>
          <w:sz w:val="42"/>
        </w:rPr>
        <w:t>m</w:t>
      </w:r>
      <w:r>
        <w:rPr>
          <w:w w:val="100"/>
          <w:sz w:val="42"/>
        </w:rPr>
        <w:t>，层底标</w:t>
      </w:r>
    </w:p>
    <w:p>
      <w:pPr>
        <w:pStyle w:val="BodyText"/>
        <w:spacing w:before="279" w:line="436" w:lineRule="exact"/>
        <w:ind w:left="2100"/>
      </w:pPr>
      <w:r>
        <w:rPr>
          <w:spacing w:val="-53"/>
        </w:rPr>
        <w:t xml:space="preserve">高 </w:t>
      </w:r>
      <w:r>
        <w:t>37.25-49.83m</w:t>
      </w:r>
      <w:r>
        <w:rPr>
          <w:spacing w:val="-28"/>
        </w:rPr>
        <w:t xml:space="preserve">，层厚 </w:t>
      </w:r>
      <w:r>
        <w:t>4.1-12.8m。</w:t>
      </w:r>
    </w:p>
    <w:p>
      <w:pPr>
        <w:spacing w:before="0" w:line="206" w:lineRule="exact"/>
        <w:ind w:left="8826" w:right="0" w:firstLine="0"/>
        <w:jc w:val="left"/>
        <w:rPr>
          <w:sz w:val="24"/>
        </w:rPr>
      </w:pPr>
      <w:r>
        <w:rPr>
          <w:color w:val="F8F8F8"/>
          <w:sz w:val="24"/>
        </w:rPr>
        <w:t>鯊腎鑰诎褳鉀沩懼統庫。</w:t>
      </w:r>
    </w:p>
    <w:p>
      <w:pPr>
        <w:pStyle w:val="BodyText"/>
        <w:spacing w:before="175"/>
        <w:ind w:left="2957"/>
      </w:pPr>
      <w:r>
        <w:t>黄褐色，可塑-硬塑。干强度高，韧性高，无摇振反应，切面光</w:t>
      </w:r>
    </w:p>
    <w:p>
      <w:pPr>
        <w:pStyle w:val="BodyText"/>
        <w:spacing w:before="276" w:line="436" w:lineRule="exact"/>
        <w:ind w:left="2100"/>
      </w:pPr>
      <w:r>
        <w:t>滑，见黑色锰质斑点，含钙质结核，局部富集成层。</w:t>
      </w:r>
    </w:p>
    <w:p>
      <w:pPr>
        <w:spacing w:before="0" w:line="206" w:lineRule="exact"/>
        <w:ind w:left="11760" w:right="0" w:firstLine="0"/>
        <w:jc w:val="left"/>
        <w:rPr>
          <w:sz w:val="24"/>
        </w:rPr>
      </w:pPr>
      <w:r>
        <w:rPr>
          <w:color w:val="F8F8F8"/>
          <w:sz w:val="24"/>
        </w:rPr>
        <w:t>硕癘鄴颃诌攆檸攜驤蔹。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3"/>
        </w:rPr>
      </w:pPr>
    </w:p>
    <w:p>
      <w:pPr>
        <w:spacing w:before="1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8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520" w:right="560" w:bottom="280" w:left="60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4104"/>
          <w:tab w:val="left" w:pos="10137"/>
        </w:tabs>
        <w:spacing w:before="20" w:after="0" w:line="240" w:lineRule="auto"/>
        <w:ind w:left="4103" w:right="0" w:hanging="1356"/>
        <w:jc w:val="left"/>
        <w:rPr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）粉质粘土（</w:t>
      </w:r>
      <w:r>
        <w:rPr>
          <w:spacing w:val="60"/>
          <w:sz w:val="42"/>
        </w:rPr>
        <w:t xml:space="preserve"> </w:t>
      </w:r>
      <w:r>
        <w:rPr>
          <w:sz w:val="42"/>
        </w:rPr>
        <w:t>Q3a1</w:t>
      </w:r>
      <w:r>
        <w:rPr>
          <w:spacing w:val="-161"/>
          <w:sz w:val="42"/>
        </w:rPr>
        <w:t xml:space="preserve"> </w:t>
      </w:r>
      <w:r>
        <w:rPr>
          <w:spacing w:val="-83"/>
          <w:sz w:val="42"/>
        </w:rPr>
        <w:t>）：</w:t>
      </w:r>
      <w:r>
        <w:rPr>
          <w:sz w:val="42"/>
        </w:rPr>
        <w:t>层底埋深</w:t>
        <w:tab/>
      </w:r>
      <w:r>
        <w:rPr>
          <w:spacing w:val="3"/>
          <w:sz w:val="42"/>
        </w:rPr>
        <w:t>54.5-63.5m，</w:t>
      </w:r>
      <w:r>
        <w:rPr>
          <w:sz w:val="42"/>
        </w:rPr>
        <w:t>层底标高</w:t>
      </w:r>
    </w:p>
    <w:p>
      <w:pPr>
        <w:pStyle w:val="BodyText"/>
        <w:spacing w:before="280" w:line="436" w:lineRule="exact"/>
        <w:ind w:left="2100"/>
      </w:pPr>
      <w:r>
        <w:t>30.10-41.33m，层厚 5.9-13.5m。</w:t>
      </w:r>
    </w:p>
    <w:p>
      <w:pPr>
        <w:spacing w:before="0" w:line="206" w:lineRule="exact"/>
        <w:ind w:left="2817" w:right="269" w:firstLine="0"/>
        <w:jc w:val="center"/>
        <w:rPr>
          <w:sz w:val="24"/>
        </w:rPr>
      </w:pPr>
      <w:r>
        <w:rPr>
          <w:color w:val="F8F8F8"/>
          <w:sz w:val="24"/>
        </w:rPr>
        <w:t>阌擻輳嬪諫迁择楨秘騖。</w:t>
      </w:r>
    </w:p>
    <w:p>
      <w:pPr>
        <w:pStyle w:val="BodyText"/>
        <w:spacing w:before="175"/>
        <w:ind w:left="2957"/>
      </w:pPr>
      <w:r>
        <w:t>黄褐色，可塑-硬塑。干强度高，韧性高，无摇振反应，切面光</w:t>
      </w:r>
    </w:p>
    <w:p>
      <w:pPr>
        <w:pStyle w:val="BodyText"/>
        <w:spacing w:before="279" w:line="436" w:lineRule="exact"/>
        <w:ind w:left="2100"/>
      </w:pPr>
      <w:r>
        <w:t>滑，见黑色锰质斑点，含钙质结核，局部富集成层。</w:t>
      </w:r>
    </w:p>
    <w:p>
      <w:pPr>
        <w:spacing w:before="0" w:line="206" w:lineRule="exact"/>
        <w:ind w:left="11760" w:right="0" w:firstLine="0"/>
        <w:jc w:val="left"/>
        <w:rPr>
          <w:sz w:val="24"/>
        </w:rPr>
      </w:pPr>
      <w:r>
        <w:rPr>
          <w:color w:val="F8F8F8"/>
          <w:sz w:val="24"/>
        </w:rPr>
        <w:t>氬嚕躑竄贸恳彈瀘颔澩。</w:t>
      </w:r>
    </w:p>
    <w:p>
      <w:pPr>
        <w:pStyle w:val="ListParagraph"/>
        <w:numPr>
          <w:ilvl w:val="0"/>
          <w:numId w:val="33"/>
        </w:numPr>
        <w:tabs>
          <w:tab w:val="left" w:pos="4014"/>
        </w:tabs>
        <w:spacing w:before="172" w:after="0" w:line="240" w:lineRule="auto"/>
        <w:ind w:left="4013" w:right="0" w:hanging="1266"/>
        <w:jc w:val="left"/>
        <w:rPr>
          <w:sz w:val="42"/>
        </w:rPr>
      </w:pPr>
      <w:r>
        <w:rPr>
          <w:w w:val="100"/>
          <w:sz w:val="42"/>
        </w:rPr>
        <w:t>粉质粘土</w:t>
      </w:r>
      <w:r>
        <w:rPr>
          <w:spacing w:val="-10"/>
          <w:w w:val="100"/>
          <w:sz w:val="42"/>
        </w:rPr>
        <w:t>（</w:t>
      </w:r>
      <w:r>
        <w:rPr>
          <w:w w:val="100"/>
          <w:sz w:val="42"/>
        </w:rPr>
        <w:t>Q3a1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：勘探深度范围内未揭穿。</w:t>
      </w:r>
    </w:p>
    <w:p>
      <w:pPr>
        <w:pStyle w:val="BodyText"/>
        <w:spacing w:before="7" w:line="810" w:lineRule="atLeast"/>
        <w:ind w:left="2100" w:right="2147" w:firstLine="856"/>
      </w:pPr>
      <w:r>
        <w:t>黄褐色，可塑-硬塑。干强度高，韧性高，无摇振反应，切面光滑，见黑色锰质斑点，含钙质结核，局部富集成层。</w:t>
      </w:r>
    </w:p>
    <w:p>
      <w:pPr>
        <w:spacing w:before="0" w:line="111" w:lineRule="exact"/>
        <w:ind w:left="11760" w:right="0" w:firstLine="0"/>
        <w:jc w:val="left"/>
        <w:rPr>
          <w:sz w:val="24"/>
        </w:rPr>
      </w:pPr>
      <w:r>
        <w:rPr>
          <w:color w:val="F8F8F8"/>
          <w:sz w:val="24"/>
        </w:rPr>
        <w:t>釷鹆資贏車贖孙滅獅赘。</w:t>
      </w: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43"/>
        <w:ind w:left="2957"/>
      </w:pPr>
      <w:r>
        <w:t>3、地下水条件</w:t>
      </w:r>
    </w:p>
    <w:p>
      <w:pPr>
        <w:pStyle w:val="BodyText"/>
        <w:spacing w:before="279"/>
        <w:ind w:left="2957"/>
      </w:pPr>
      <w:r>
        <w:t>由于线路较长，水位埋深变化较大，勘察期间地下水位埋深1.9</w:t>
      </w:r>
    </w:p>
    <w:p>
      <w:pPr>
        <w:pStyle w:val="BodyText"/>
        <w:spacing w:before="7" w:line="810" w:lineRule="atLeast"/>
        <w:ind w:left="2100" w:right="1922" w:hanging="209"/>
      </w:pPr>
      <w:r>
        <w:t>（河道</w:t>
      </w:r>
      <w:r>
        <w:rPr>
          <w:spacing w:val="-9"/>
        </w:rPr>
        <w:t>）-12.0</w:t>
      </w:r>
      <w:r>
        <w:rPr>
          <w:spacing w:val="-37"/>
        </w:rPr>
        <w:t xml:space="preserve"> 米，标高约 </w:t>
      </w:r>
      <w:r>
        <w:t>82.85-96.11</w:t>
      </w:r>
      <w:r>
        <w:rPr>
          <w:spacing w:val="-8"/>
        </w:rPr>
        <w:t xml:space="preserve"> 米，地下水年变幅</w:t>
      </w:r>
      <w:r>
        <w:t>1.0-2.0m</w:t>
      </w:r>
      <w:r>
        <w:rPr>
          <w:spacing w:val="-13"/>
        </w:rPr>
        <w:t>。</w:t>
      </w:r>
      <w:r>
        <w:t>属潜水，主要受地表水及大气降水的补给。</w:t>
      </w:r>
    </w:p>
    <w:p>
      <w:pPr>
        <w:spacing w:before="0" w:line="111" w:lineRule="exact"/>
        <w:ind w:left="10083" w:right="0" w:firstLine="0"/>
        <w:jc w:val="left"/>
        <w:rPr>
          <w:sz w:val="24"/>
        </w:rPr>
      </w:pPr>
      <w:r>
        <w:rPr>
          <w:color w:val="F8F8F8"/>
          <w:sz w:val="24"/>
        </w:rPr>
        <w:t>怂阐譜鯪迳導嘯畫長凉。</w:t>
      </w:r>
    </w:p>
    <w:p>
      <w:pPr>
        <w:pStyle w:val="BodyText"/>
        <w:spacing w:before="10"/>
        <w:rPr>
          <w:sz w:val="28"/>
        </w:rPr>
      </w:pPr>
    </w:p>
    <w:p>
      <w:pPr>
        <w:pStyle w:val="Heading1"/>
      </w:pPr>
      <w:bookmarkStart w:id="0" w:name="_TOC_250005"/>
      <w:bookmarkEnd w:id="0"/>
      <w:r>
        <w:t>三、施工计划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spacing w:line="374" w:lineRule="auto"/>
        <w:ind w:left="2100" w:right="1964" w:firstLine="838"/>
      </w:pPr>
      <w:r>
        <w:rPr>
          <w:spacing w:val="-1"/>
        </w:rPr>
        <w:t>在施工过程中，确保机械、人工、设备等合理有序供应。我部计</w:t>
      </w:r>
      <w:r>
        <w:rPr>
          <w:spacing w:val="34"/>
        </w:rPr>
        <w:t>划投入</w:t>
      </w:r>
      <w:r>
        <w:rPr>
          <w:rFonts w:ascii="Arial" w:eastAsia="Arial" w:hAnsi="Arial"/>
        </w:rPr>
        <w:t>d800</w:t>
      </w:r>
      <w:r>
        <w:rPr>
          <w:rFonts w:ascii="Arial" w:eastAsia="Arial" w:hAnsi="Arial"/>
          <w:spacing w:val="-52"/>
        </w:rPr>
        <w:t xml:space="preserve"> </w:t>
      </w:r>
      <w:r>
        <w:rPr>
          <w:spacing w:val="-15"/>
        </w:rPr>
        <w:t xml:space="preserve">一台土压平衡掘进机。确定一个工作井 </w:t>
      </w:r>
      <w:r>
        <w:rPr>
          <w:rFonts w:ascii="Arial" w:eastAsia="Arial" w:hAnsi="Arial"/>
          <w:spacing w:val="-10"/>
        </w:rPr>
        <w:t>DW134</w:t>
      </w:r>
      <w:r>
        <w:rPr>
          <w:spacing w:val="-3"/>
        </w:rPr>
        <w:t>，具体顶</w:t>
      </w:r>
      <w:r>
        <w:rPr>
          <w:spacing w:val="-24"/>
        </w:rPr>
        <w:t xml:space="preserve">进方向如下 </w:t>
      </w:r>
      <w:r>
        <w:rPr>
          <w:rFonts w:ascii="Arial" w:eastAsia="Arial" w:hAnsi="Arial"/>
        </w:rPr>
        <w:t>DW134</w:t>
      </w:r>
      <w:r>
        <w:t>→</w:t>
      </w:r>
      <w:r>
        <w:rPr>
          <w:rFonts w:ascii="Arial" w:eastAsia="Arial" w:hAnsi="Arial"/>
        </w:rPr>
        <w:t>DW141</w:t>
      </w:r>
      <w:r>
        <w:t>，施工中三口工作井和一口接收井同时</w:t>
      </w:r>
    </w:p>
    <w:p>
      <w:pPr>
        <w:pStyle w:val="BodyText"/>
        <w:spacing w:before="2" w:line="436" w:lineRule="exact"/>
        <w:ind w:left="2100"/>
      </w:pPr>
      <w:r>
        <w:t xml:space="preserve">施工制作，土压平衡顶管施工计划每天顶进 </w:t>
      </w:r>
      <w:r>
        <w:rPr>
          <w:rFonts w:ascii="Arial" w:eastAsia="Arial"/>
        </w:rPr>
        <w:t xml:space="preserve">20 </w:t>
      </w:r>
      <w:r>
        <w:t>米。</w:t>
      </w:r>
    </w:p>
    <w:p>
      <w:pPr>
        <w:spacing w:before="0" w:line="206" w:lineRule="exact"/>
        <w:ind w:left="0" w:right="2492" w:firstLine="0"/>
        <w:jc w:val="right"/>
        <w:rPr>
          <w:sz w:val="24"/>
        </w:rPr>
      </w:pPr>
      <w:r>
        <w:rPr>
          <w:color w:val="F8F8F8"/>
          <w:sz w:val="24"/>
        </w:rPr>
        <w:t>谚辞調担鈧谄动禪泻類。</w:t>
      </w:r>
    </w:p>
    <w:p>
      <w:pPr>
        <w:pStyle w:val="BodyText"/>
        <w:spacing w:before="197"/>
        <w:ind w:left="2939"/>
      </w:pPr>
      <w:r>
        <w:t>施工总体安排如下：</w:t>
      </w:r>
    </w:p>
    <w:p>
      <w:pPr>
        <w:pStyle w:val="BodyText"/>
        <w:spacing w:before="55"/>
        <w:ind w:left="2939"/>
      </w:pPr>
      <w:r>
        <w:rPr>
          <w:rFonts w:ascii="Arial" w:eastAsia="Arial"/>
        </w:rPr>
        <w:t>1</w:t>
      </w:r>
      <w:r>
        <w:t>、进场后搭建围挡平整施工场地，在沉井开挖作业面两侧修建</w:t>
      </w:r>
    </w:p>
    <w:p>
      <w:pPr>
        <w:pStyle w:val="BodyText"/>
        <w:spacing w:before="280" w:line="436" w:lineRule="exact"/>
        <w:ind w:left="2100"/>
      </w:pPr>
      <w:r>
        <w:t>临时通道，接通电源、水源，按沉井施工平面布置进行现场布置。</w:t>
      </w:r>
    </w:p>
    <w:p>
      <w:pPr>
        <w:spacing w:before="0" w:line="206" w:lineRule="exact"/>
        <w:ind w:left="0" w:right="2138" w:firstLine="0"/>
        <w:jc w:val="right"/>
        <w:rPr>
          <w:sz w:val="24"/>
        </w:rPr>
      </w:pPr>
      <w:r>
        <w:rPr>
          <w:color w:val="F8F8F8"/>
          <w:w w:val="100"/>
          <w:sz w:val="24"/>
        </w:rPr>
        <w:t>嘰</w:t>
      </w:r>
    </w:p>
    <w:p>
      <w:pPr>
        <w:pStyle w:val="BodyText"/>
        <w:spacing w:before="9"/>
        <w:rPr>
          <w:sz w:val="25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觐詿缧铴嗫偽純铪锩。</w:t>
      </w:r>
    </w:p>
    <w:p>
      <w:pPr>
        <w:pStyle w:val="BodyText"/>
        <w:spacing w:before="2" w:line="364" w:lineRule="auto"/>
        <w:ind w:left="2100" w:right="2173" w:firstLine="838"/>
      </w:pPr>
      <w:r>
        <w:rPr>
          <w:rFonts w:ascii="Arial" w:eastAsia="Arial"/>
        </w:rPr>
        <w:t>2</w:t>
      </w:r>
      <w:r>
        <w:rPr>
          <w:spacing w:val="-1"/>
        </w:rPr>
        <w:t>、测量放线，确定工作井、接收井井位、开挖基坑、合理布置</w:t>
      </w:r>
      <w:r>
        <w:t>屯土场区。</w:t>
      </w:r>
    </w:p>
    <w:p>
      <w:pPr>
        <w:pStyle w:val="BodyText"/>
        <w:spacing w:line="364" w:lineRule="auto"/>
        <w:ind w:left="2100" w:right="1752" w:firstLine="838"/>
      </w:pPr>
      <w:r>
        <w:rPr>
          <w:rFonts w:ascii="Arial" w:eastAsia="Arial"/>
        </w:rPr>
        <w:t>3</w:t>
      </w:r>
      <w:r>
        <w:t>、沉井制作（</w:t>
      </w:r>
      <w:r>
        <w:rPr>
          <w:spacing w:val="-1"/>
        </w:rPr>
        <w:t>包括原材料报验、制作过程分序报验及质量控制、</w:t>
      </w:r>
      <w:r>
        <w:t>沉井养护</w:t>
      </w:r>
      <w:r>
        <w:rPr>
          <w:spacing w:val="-213"/>
        </w:rPr>
        <w:t>）</w:t>
      </w:r>
      <w:r>
        <w:t>。</w:t>
      </w:r>
    </w:p>
    <w:p>
      <w:pPr>
        <w:pStyle w:val="BodyText"/>
        <w:spacing w:line="537" w:lineRule="exact"/>
        <w:ind w:left="2939"/>
      </w:pPr>
      <w:r>
        <w:rPr>
          <w:rFonts w:ascii="Arial" w:eastAsia="Arial"/>
        </w:rPr>
        <w:t>4</w:t>
      </w:r>
      <w:r>
        <w:t>、沉井下沉及沉井封底施工。</w:t>
      </w:r>
    </w:p>
    <w:p>
      <w:pPr>
        <w:pStyle w:val="BodyText"/>
        <w:spacing w:before="278"/>
        <w:ind w:left="2939"/>
      </w:pPr>
      <w:r>
        <w:rPr>
          <w:rFonts w:ascii="Arial" w:eastAsia="Arial"/>
        </w:rPr>
        <w:t>5</w:t>
      </w:r>
      <w:r>
        <w:t>、顶管设备进场及顶管管材进场报验。</w:t>
      </w:r>
    </w:p>
    <w:p>
      <w:pPr>
        <w:pStyle w:val="BodyText"/>
        <w:spacing w:before="4"/>
        <w:rPr>
          <w:sz w:val="64"/>
        </w:rPr>
      </w:pPr>
    </w:p>
    <w:p>
      <w:pPr>
        <w:spacing w:before="1"/>
        <w:ind w:left="0" w:right="33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9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520" w:right="560" w:bottom="280" w:left="600" w:header="708" w:footer="708"/>
          <w:pgNumType w:start="10"/>
          <w:cols w:space="708"/>
        </w:sectPr>
      </w:pPr>
    </w:p>
    <w:p>
      <w:pPr>
        <w:pStyle w:val="BodyText"/>
        <w:spacing w:before="40"/>
        <w:ind w:left="2939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6</w:t>
      </w:r>
      <w:r>
        <w:t>、沉井下沉到位封底结束后，进行顶管设备系统的安装、调试。</w:t>
      </w:r>
    </w:p>
    <w:p>
      <w:pPr>
        <w:pStyle w:val="BodyText"/>
        <w:spacing w:before="280"/>
        <w:ind w:left="2939"/>
      </w:pPr>
      <w:r>
        <w:rPr>
          <w:rFonts w:ascii="Times New Roman" w:eastAsia="Times New Roman"/>
        </w:rPr>
        <w:t>7</w:t>
      </w:r>
      <w:r>
        <w:t>、顶管测量入洞，顶进施工。</w:t>
      </w:r>
    </w:p>
    <w:p>
      <w:pPr>
        <w:pStyle w:val="BodyText"/>
        <w:spacing w:before="279"/>
        <w:ind w:left="2939"/>
      </w:pPr>
      <w:r>
        <w:rPr>
          <w:rFonts w:ascii="Times New Roman" w:eastAsia="Times New Roman"/>
        </w:rPr>
        <w:t>8</w:t>
      </w:r>
      <w:r>
        <w:t>、顶管监控测量出洞。</w:t>
      </w:r>
    </w:p>
    <w:p>
      <w:pPr>
        <w:pStyle w:val="BodyText"/>
        <w:spacing w:before="279" w:line="362" w:lineRule="auto"/>
        <w:ind w:left="2100" w:right="2173" w:firstLine="838"/>
      </w:pPr>
      <w:r>
        <w:rPr>
          <w:rFonts w:ascii="Times New Roman" w:eastAsia="Times New Roman"/>
        </w:rPr>
        <w:t>9</w:t>
      </w:r>
      <w:r>
        <w:t>、检查井溜槽砌筑、盖板安装、井筒砌筑，回填基坑内土方至原地面。</w:t>
      </w:r>
    </w:p>
    <w:p>
      <w:pPr>
        <w:pStyle w:val="Heading1"/>
        <w:spacing w:before="6" w:line="364" w:lineRule="auto"/>
        <w:ind w:left="2943" w:right="9289" w:hanging="843"/>
      </w:pPr>
      <w:r>
        <w:t>四、 主要施工工艺技术方法一 沉井施工</w:t>
      </w:r>
    </w:p>
    <w:p>
      <w:pPr>
        <w:pStyle w:val="BodyText"/>
        <w:spacing w:line="537" w:lineRule="exact"/>
        <w:ind w:left="2939"/>
      </w:pPr>
      <w:r>
        <w:rPr>
          <w:rFonts w:ascii="Times New Roman" w:eastAsia="Times New Roman"/>
        </w:rPr>
        <w:t>1</w:t>
      </w:r>
      <w:r>
        <w:t>、概述</w:t>
      </w:r>
    </w:p>
    <w:p>
      <w:pPr>
        <w:pStyle w:val="BodyText"/>
        <w:spacing w:before="7" w:line="810" w:lineRule="atLeast"/>
        <w:ind w:left="2100" w:right="2122" w:firstLine="838"/>
        <w:jc w:val="both"/>
      </w:pPr>
      <w:r>
        <w:rPr>
          <w:spacing w:val="-10"/>
        </w:rPr>
        <w:t>本工程工作井及接收井施工均为沉井施工，工作井主要采用设计</w:t>
      </w:r>
      <w:r>
        <w:rPr>
          <w:spacing w:val="-15"/>
        </w:rPr>
        <w:t>图纸的工作井Ⅲ，接收井主要采用Ⅲ，工作井及接收井布置见施工平</w:t>
      </w:r>
      <w:r>
        <w:t>面布置图。</w:t>
      </w:r>
    </w:p>
    <w:p>
      <w:pPr>
        <w:spacing w:before="0" w:line="119" w:lineRule="exact"/>
        <w:ind w:left="4203" w:right="0" w:firstLine="0"/>
        <w:jc w:val="left"/>
        <w:rPr>
          <w:sz w:val="24"/>
        </w:rPr>
      </w:pPr>
      <w:r>
        <w:rPr>
          <w:color w:val="F8F8F8"/>
          <w:sz w:val="24"/>
        </w:rPr>
        <w:t>熒绐譏钲鏌觶鷹緇機库。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6838"/>
        </w:tabs>
        <w:spacing w:before="1" w:line="417" w:lineRule="auto"/>
        <w:ind w:left="2100" w:right="1960" w:firstLine="1259"/>
      </w:pPr>
      <w:r>
        <w:t>本方案以</w:t>
      </w:r>
      <w:r>
        <w:rPr>
          <w:spacing w:val="43"/>
        </w:rPr>
        <w:t xml:space="preserve"> </w:t>
      </w:r>
      <w:r>
        <w:rPr>
          <w:rFonts w:ascii="Times New Roman" w:eastAsia="Times New Roman"/>
        </w:rPr>
        <w:t>DW135</w:t>
        <w:tab/>
      </w:r>
      <w:r>
        <w:t>工作井为例，其平面最大外包尺寸直径为</w:t>
      </w:r>
      <w:r>
        <w:rPr>
          <w:rFonts w:ascii="Times New Roman" w:eastAsia="Times New Roman"/>
        </w:rPr>
        <w:t>8.2m</w:t>
      </w:r>
      <w:r>
        <w:t>，刃脚至顶板高度</w:t>
      </w:r>
      <w:r>
        <w:rPr>
          <w:spacing w:val="47"/>
        </w:rPr>
        <w:t>为</w:t>
      </w:r>
      <w:r>
        <w:rPr>
          <w:rFonts w:ascii="Times New Roman" w:eastAsia="Times New Roman"/>
        </w:rPr>
        <w:t>h=7.6m</w:t>
      </w:r>
      <w:r>
        <w:t>。本方案</w:t>
      </w:r>
      <w:r>
        <w:rPr>
          <w:spacing w:val="54"/>
        </w:rPr>
        <w:t>以</w:t>
      </w:r>
      <w:r>
        <w:rPr>
          <w:rFonts w:ascii="Times New Roman" w:eastAsia="Times New Roman"/>
        </w:rPr>
        <w:t>DW137</w:t>
      </w:r>
      <w:r>
        <w:rPr>
          <w:rFonts w:ascii="Times New Roman" w:eastAsia="Times New Roman"/>
          <w:spacing w:val="3"/>
        </w:rPr>
        <w:t xml:space="preserve"> </w:t>
      </w:r>
      <w:r>
        <w:t>接收井为例，其直径为</w:t>
      </w:r>
      <w:r>
        <w:rPr>
          <w:spacing w:val="-94"/>
        </w:rPr>
        <w:t xml:space="preserve"> </w:t>
      </w:r>
      <w:r>
        <w:rPr>
          <w:rFonts w:ascii="Times New Roman" w:eastAsia="Times New Roman"/>
        </w:rPr>
        <w:t>6.1m</w:t>
      </w:r>
      <w:r>
        <w:t>，刃脚至顶板高度为</w:t>
      </w:r>
      <w:r>
        <w:rPr>
          <w:spacing w:val="-99"/>
        </w:rPr>
        <w:t xml:space="preserve"> </w:t>
      </w:r>
      <w:r>
        <w:rPr>
          <w:rFonts w:ascii="Times New Roman" w:eastAsia="Times New Roman"/>
        </w:rPr>
        <w:t>h=7.6m</w:t>
      </w:r>
      <w:r>
        <w:t>。工作井和接收井施工分二次井壁制作，第一节施工韧脚部分，第二节施工以上井筒部分，最</w:t>
      </w:r>
      <w:r>
        <w:rPr>
          <w:spacing w:val="-18"/>
        </w:rPr>
        <w:t>后</w:t>
      </w:r>
    </w:p>
    <w:p>
      <w:pPr>
        <w:pStyle w:val="BodyText"/>
        <w:spacing w:line="436" w:lineRule="exact"/>
        <w:ind w:left="2100"/>
      </w:pPr>
      <w:r>
        <w:t>一次下沉。</w:t>
      </w:r>
    </w:p>
    <w:p>
      <w:pPr>
        <w:spacing w:before="0" w:line="206" w:lineRule="exact"/>
        <w:ind w:left="4203" w:right="0" w:firstLine="0"/>
        <w:jc w:val="left"/>
        <w:rPr>
          <w:sz w:val="24"/>
        </w:rPr>
      </w:pPr>
      <w:r>
        <w:rPr>
          <w:color w:val="F8F8F8"/>
          <w:sz w:val="24"/>
        </w:rPr>
        <w:t>鶼渍螻偉阅劍鲰腎邏蘞。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line="417" w:lineRule="auto"/>
        <w:ind w:left="2100" w:right="2118" w:firstLine="1051"/>
        <w:jc w:val="both"/>
      </w:pPr>
      <w:r>
        <w:rPr>
          <w:spacing w:val="-3"/>
        </w:rPr>
        <w:t>根据本工程实际情况结合设计要求、工期及下卧层承载力</w:t>
      </w:r>
      <w:r>
        <w:rPr>
          <w:rFonts w:ascii="Times New Roman" w:eastAsia="Times New Roman"/>
        </w:rPr>
        <w:t>,</w:t>
      </w:r>
      <w:r>
        <w:t>沉井</w:t>
      </w:r>
      <w:r>
        <w:rPr>
          <w:spacing w:val="-9"/>
        </w:rPr>
        <w:t>下沉采用挖掘机取土配合人工陶土下沉，由于沉井下沉量较大，终沉</w:t>
      </w:r>
      <w:r>
        <w:rPr>
          <w:spacing w:val="-17"/>
        </w:rPr>
        <w:t>阶段长臂挖掘机可能无法顺利掘土，终沉阶段采用人工挖土配合长臂</w:t>
      </w:r>
    </w:p>
    <w:p>
      <w:pPr>
        <w:pStyle w:val="BodyText"/>
        <w:spacing w:line="436" w:lineRule="exact"/>
        <w:ind w:left="2100"/>
      </w:pPr>
      <w:r>
        <w:t>挖掘机取土下沉施工。</w:t>
      </w:r>
    </w:p>
    <w:p>
      <w:pPr>
        <w:spacing w:before="0" w:line="206" w:lineRule="exact"/>
        <w:ind w:left="814" w:right="2045" w:firstLine="0"/>
        <w:jc w:val="center"/>
        <w:rPr>
          <w:sz w:val="24"/>
        </w:rPr>
      </w:pPr>
      <w:r>
        <w:rPr>
          <w:color w:val="F8F8F8"/>
          <w:sz w:val="24"/>
        </w:rPr>
        <w:t>纣忧蔣氳頑莶驅藥悯骛。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28"/>
        </w:rPr>
      </w:pPr>
    </w:p>
    <w:p>
      <w:pPr>
        <w:spacing w:before="0"/>
        <w:ind w:left="2010" w:right="2045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10</w:t>
      </w:r>
    </w:p>
    <w:p>
      <w:pPr>
        <w:spacing w:after="0"/>
        <w:jc w:val="center"/>
        <w:rPr>
          <w:rFonts w:ascii="Times New Roman"/>
          <w:sz w:val="27"/>
        </w:rPr>
        <w:sectPr>
          <w:pgSz w:w="17860" w:h="25260"/>
          <w:pgMar w:top="1500" w:right="560" w:bottom="280" w:left="600" w:header="708" w:footer="708"/>
          <w:pgNumType w:start="11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BodyText"/>
        <w:spacing w:before="95"/>
        <w:ind w:left="2939"/>
      </w:pPr>
      <w:r>
        <w:rPr>
          <w:rFonts w:ascii="Arial" w:eastAsia="Arial"/>
        </w:rPr>
        <w:t>2</w:t>
      </w:r>
      <w:r>
        <w:t>、沉井施工工艺流程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2420" w:right="560" w:bottom="280" w:left="600" w:header="708" w:footer="708"/>
          <w:pgNumType w:start="12"/>
          <w:cols w:space="708"/>
        </w:sectPr>
      </w:pPr>
    </w:p>
    <w:p>
      <w:pPr>
        <w:pStyle w:val="BodyText"/>
        <w:spacing w:before="2"/>
        <w:rPr>
          <w:sz w:val="37"/>
        </w:rPr>
      </w:pPr>
    </w:p>
    <w:p>
      <w:pPr>
        <w:spacing w:before="1"/>
        <w:ind w:left="3245" w:right="0" w:firstLine="0"/>
        <w:jc w:val="left"/>
        <w:rPr>
          <w:sz w:val="31"/>
        </w:rPr>
      </w:pPr>
      <w:r>
        <w:rPr>
          <w:sz w:val="31"/>
        </w:rPr>
        <w:t>施工准备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8"/>
        </w:rPr>
      </w:pPr>
    </w:p>
    <w:p>
      <w:pPr>
        <w:spacing w:before="0"/>
        <w:ind w:left="2968" w:right="0" w:firstLine="0"/>
        <w:jc w:val="left"/>
        <w:rPr>
          <w:sz w:val="31"/>
        </w:rPr>
      </w:pPr>
      <w:r>
        <w:rPr>
          <w:sz w:val="31"/>
        </w:rPr>
        <w:t>基坑开挖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0"/>
        </w:rPr>
      </w:pPr>
    </w:p>
    <w:p>
      <w:pPr>
        <w:spacing w:before="0"/>
        <w:ind w:left="3216" w:right="0" w:firstLine="0"/>
        <w:jc w:val="left"/>
        <w:rPr>
          <w:sz w:val="31"/>
        </w:rPr>
      </w:pPr>
      <w:r>
        <w:rPr>
          <w:sz w:val="31"/>
        </w:rPr>
        <w:t>沉井制作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0"/>
        </w:rPr>
      </w:pPr>
    </w:p>
    <w:p>
      <w:pPr>
        <w:spacing w:before="0"/>
        <w:ind w:left="3126" w:right="0" w:firstLine="0"/>
        <w:jc w:val="left"/>
        <w:rPr>
          <w:sz w:val="31"/>
        </w:rPr>
      </w:pPr>
      <w:r>
        <w:rPr>
          <w:sz w:val="31"/>
        </w:rPr>
        <w:t>沉井下沉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1"/>
        </w:rPr>
      </w:pPr>
    </w:p>
    <w:p>
      <w:pPr>
        <w:spacing w:before="1"/>
        <w:ind w:left="3126" w:right="0" w:firstLine="0"/>
        <w:jc w:val="left"/>
        <w:rPr>
          <w:sz w:val="31"/>
        </w:rPr>
      </w:pPr>
      <w:r>
        <w:rPr>
          <w:sz w:val="31"/>
        </w:rPr>
        <w:t>沉井封底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8"/>
        </w:rPr>
      </w:pPr>
    </w:p>
    <w:p>
      <w:pPr>
        <w:pStyle w:val="Heading1"/>
        <w:numPr>
          <w:ilvl w:val="0"/>
          <w:numId w:val="32"/>
        </w:numPr>
        <w:tabs>
          <w:tab w:val="left" w:pos="3180"/>
          <w:tab w:val="left" w:pos="3181"/>
        </w:tabs>
        <w:spacing w:before="0" w:after="0" w:line="240" w:lineRule="auto"/>
        <w:ind w:left="3180" w:right="0" w:hanging="1081"/>
        <w:jc w:val="left"/>
        <w:rPr>
          <w:rFonts w:ascii="Arial" w:eastAsia="Arial"/>
        </w:rPr>
      </w:pPr>
      <w:r>
        <w:t>施工准备</w:t>
      </w:r>
    </w:p>
    <w:p>
      <w:pPr>
        <w:pStyle w:val="BodyText"/>
        <w:spacing w:before="398"/>
        <w:ind w:left="2100"/>
      </w:pPr>
      <w:r>
        <w:rPr>
          <w:spacing w:val="-12"/>
        </w:rPr>
        <w:t>① 土质环境勘查</w:t>
      </w:r>
    </w:p>
    <w:p>
      <w:pPr>
        <w:spacing w:before="63"/>
        <w:ind w:left="210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平整场地、搭建围挡</w:t>
      </w:r>
    </w:p>
    <w:p>
      <w:pPr>
        <w:spacing w:before="27" w:line="256" w:lineRule="auto"/>
        <w:ind w:left="2100" w:right="3532" w:firstLine="0"/>
        <w:jc w:val="left"/>
        <w:rPr>
          <w:sz w:val="31"/>
        </w:rPr>
      </w:pPr>
      <w:r>
        <w:rPr>
          <w:sz w:val="31"/>
        </w:rPr>
        <w:t>测量放线、标注沉井位置水、电设施及线路完成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2100" w:right="0" w:firstLine="0"/>
        <w:jc w:val="left"/>
        <w:rPr>
          <w:sz w:val="31"/>
        </w:rPr>
      </w:pPr>
      <w:r>
        <w:rPr>
          <w:sz w:val="31"/>
        </w:rPr>
        <w:t>基坑挖土</w:t>
      </w:r>
    </w:p>
    <w:p>
      <w:pPr>
        <w:spacing w:before="27"/>
        <w:ind w:left="2100" w:right="0" w:firstLine="0"/>
        <w:jc w:val="left"/>
        <w:rPr>
          <w:sz w:val="31"/>
        </w:rPr>
      </w:pPr>
      <w:r>
        <w:rPr>
          <w:sz w:val="31"/>
        </w:rPr>
        <w:t>合理布置堆土区</w:t>
      </w:r>
    </w:p>
    <w:p>
      <w:pPr>
        <w:pStyle w:val="BodyText"/>
        <w:spacing w:before="5"/>
        <w:rPr>
          <w:sz w:val="31"/>
        </w:rPr>
      </w:pPr>
    </w:p>
    <w:p>
      <w:pPr>
        <w:spacing w:before="0" w:line="249" w:lineRule="auto"/>
        <w:ind w:left="2100" w:right="1948" w:firstLine="0"/>
        <w:jc w:val="left"/>
        <w:rPr>
          <w:sz w:val="31"/>
        </w:rPr>
      </w:pPr>
      <w:r>
        <w:rPr>
          <w:sz w:val="31"/>
        </w:rPr>
        <w:t>砂、石料、水泥、钢筋、模板、架杆等进场</w:t>
      </w:r>
    </w:p>
    <w:p>
      <w:pPr>
        <w:spacing w:before="7"/>
        <w:ind w:left="2100" w:right="0" w:firstLine="0"/>
        <w:jc w:val="left"/>
        <w:rPr>
          <w:sz w:val="31"/>
        </w:rPr>
      </w:pPr>
      <w:r>
        <w:rPr>
          <w:sz w:val="31"/>
        </w:rPr>
        <w:t>主材报验</w:t>
      </w:r>
    </w:p>
    <w:p>
      <w:pPr>
        <w:spacing w:before="27" w:line="254" w:lineRule="auto"/>
        <w:ind w:left="2100" w:right="2900" w:firstLine="0"/>
        <w:jc w:val="left"/>
        <w:rPr>
          <w:sz w:val="31"/>
        </w:rPr>
      </w:pPr>
      <w:r>
        <w:rPr>
          <w:spacing w:val="-18"/>
          <w:sz w:val="31"/>
        </w:rPr>
        <w:t xml:space="preserve">铺设 </w:t>
      </w:r>
      <w:r>
        <w:rPr>
          <w:rFonts w:ascii="Arial" w:eastAsia="Arial"/>
          <w:sz w:val="31"/>
        </w:rPr>
        <w:t>20CM</w:t>
      </w:r>
      <w:r>
        <w:rPr>
          <w:rFonts w:ascii="Arial" w:eastAsia="Arial"/>
          <w:spacing w:val="6"/>
          <w:sz w:val="31"/>
        </w:rPr>
        <w:t xml:space="preserve"> </w:t>
      </w:r>
      <w:r>
        <w:rPr>
          <w:sz w:val="31"/>
        </w:rPr>
        <w:t xml:space="preserve">厚素混凝土垫层 </w:t>
      </w:r>
      <w:r>
        <w:rPr>
          <w:spacing w:val="-2"/>
          <w:sz w:val="31"/>
        </w:rPr>
        <w:t>搭设钢管内架、立内膜、报验</w:t>
      </w:r>
      <w:r>
        <w:rPr>
          <w:sz w:val="31"/>
        </w:rPr>
        <w:t>绑扎钢筋、报验</w:t>
      </w:r>
    </w:p>
    <w:p>
      <w:pPr>
        <w:spacing w:before="8"/>
        <w:ind w:left="2100" w:right="0" w:firstLine="0"/>
        <w:jc w:val="left"/>
        <w:rPr>
          <w:sz w:val="31"/>
        </w:rPr>
      </w:pPr>
      <w:r>
        <w:rPr>
          <w:sz w:val="31"/>
        </w:rPr>
        <w:t>立外膜、报验</w:t>
      </w:r>
    </w:p>
    <w:p>
      <w:pPr>
        <w:spacing w:before="28" w:line="254" w:lineRule="auto"/>
        <w:ind w:left="2100" w:right="4484" w:firstLine="0"/>
        <w:jc w:val="left"/>
        <w:rPr>
          <w:sz w:val="31"/>
        </w:rPr>
      </w:pPr>
      <w:r>
        <w:rPr>
          <w:sz w:val="31"/>
        </w:rPr>
        <w:t>混凝土浇注、报验混凝土保养</w:t>
      </w:r>
    </w:p>
    <w:p>
      <w:pPr>
        <w:spacing w:before="4"/>
        <w:ind w:left="2100" w:right="0" w:firstLine="0"/>
        <w:jc w:val="left"/>
        <w:rPr>
          <w:sz w:val="31"/>
        </w:rPr>
      </w:pPr>
      <w:r>
        <w:rPr>
          <w:sz w:val="31"/>
        </w:rPr>
        <w:t>拆模</w:t>
      </w:r>
    </w:p>
    <w:p>
      <w:pPr>
        <w:pStyle w:val="BodyText"/>
        <w:spacing w:before="4"/>
        <w:rPr>
          <w:sz w:val="31"/>
        </w:rPr>
      </w:pPr>
    </w:p>
    <w:p>
      <w:pPr>
        <w:spacing w:before="0"/>
        <w:ind w:left="2100" w:right="0" w:firstLine="0"/>
        <w:jc w:val="left"/>
        <w:rPr>
          <w:sz w:val="31"/>
        </w:rPr>
      </w:pPr>
      <w:r>
        <w:rPr>
          <w:sz w:val="31"/>
        </w:rPr>
        <w:t>拆除垫层</w:t>
      </w:r>
    </w:p>
    <w:p>
      <w:pPr>
        <w:spacing w:before="28" w:line="256" w:lineRule="auto"/>
        <w:ind w:left="2100" w:right="4166" w:firstLine="0"/>
        <w:jc w:val="left"/>
        <w:rPr>
          <w:sz w:val="31"/>
        </w:rPr>
      </w:pPr>
      <w:r>
        <w:rPr>
          <w:sz w:val="31"/>
        </w:rPr>
        <w:t>长臂挖掘机挖土下沉观测、纠偏</w:t>
      </w:r>
    </w:p>
    <w:p>
      <w:pPr>
        <w:spacing w:before="0" w:line="256" w:lineRule="auto"/>
        <w:ind w:left="2100" w:right="3215" w:firstLine="0"/>
        <w:jc w:val="left"/>
        <w:rPr>
          <w:sz w:val="31"/>
        </w:rPr>
      </w:pPr>
      <w:r>
        <w:rPr>
          <w:spacing w:val="-2"/>
          <w:sz w:val="31"/>
        </w:rPr>
        <w:t>终沉阶段人工配合机械下沉</w:t>
      </w:r>
      <w:r>
        <w:rPr>
          <w:sz w:val="31"/>
        </w:rPr>
        <w:t>终沉测量观察至标高</w:t>
      </w:r>
    </w:p>
    <w:p>
      <w:pPr>
        <w:pStyle w:val="BodyText"/>
        <w:spacing w:before="12"/>
        <w:rPr>
          <w:sz w:val="28"/>
        </w:rPr>
      </w:pPr>
    </w:p>
    <w:p>
      <w:pPr>
        <w:spacing w:before="0"/>
        <w:ind w:left="2100" w:right="0" w:firstLine="0"/>
        <w:jc w:val="left"/>
        <w:rPr>
          <w:sz w:val="31"/>
        </w:rPr>
      </w:pPr>
      <w:r>
        <w:rPr>
          <w:spacing w:val="37"/>
          <w:sz w:val="31"/>
        </w:rPr>
        <w:t>浇注</w:t>
      </w:r>
      <w:r>
        <w:rPr>
          <w:rFonts w:ascii="Arial" w:eastAsia="Arial"/>
          <w:sz w:val="31"/>
        </w:rPr>
        <w:t>C20</w:t>
      </w:r>
      <w:r>
        <w:rPr>
          <w:rFonts w:ascii="Arial" w:eastAsia="Arial"/>
          <w:spacing w:val="-3"/>
          <w:sz w:val="31"/>
        </w:rPr>
        <w:t xml:space="preserve"> </w:t>
      </w:r>
      <w:r>
        <w:rPr>
          <w:sz w:val="31"/>
        </w:rPr>
        <w:t>混凝土封底</w:t>
      </w:r>
    </w:p>
    <w:p>
      <w:pPr>
        <w:spacing w:before="28"/>
        <w:ind w:left="2100" w:right="0" w:firstLine="0"/>
        <w:jc w:val="left"/>
        <w:rPr>
          <w:sz w:val="31"/>
        </w:rPr>
      </w:pPr>
      <w:r>
        <w:rPr>
          <w:sz w:val="31"/>
        </w:rPr>
        <w:t>绑扎底板钢筋、浇注混凝土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460" w:right="560" w:bottom="280" w:left="600" w:header="708" w:footer="708"/>
          <w:pgNumType w:start="13"/>
          <w:cols w:num="2" w:space="708" w:equalWidth="0">
            <w:col w:w="5208" w:space="2371"/>
            <w:col w:w="9121" w:space="0"/>
          </w:cols>
        </w:sectPr>
      </w:pPr>
    </w:p>
    <w:p>
      <w:pPr>
        <w:pStyle w:val="BodyText"/>
        <w:spacing w:before="11"/>
        <w:rPr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417" w:lineRule="auto"/>
        <w:ind w:left="2640" w:right="1842"/>
      </w:pPr>
      <w:r>
        <w:t>施工前对沉井施工现场进行土质详查（包括土的特征、地下管线、供水管道等）。</w:t>
      </w:r>
    </w:p>
    <w:p>
      <w:pPr>
        <w:pStyle w:val="BodyText"/>
        <w:spacing w:line="537" w:lineRule="exact"/>
        <w:ind w:left="2100"/>
      </w:pPr>
      <w:r>
        <w:t>② 确定具体施工方案。</w:t>
      </w:r>
    </w:p>
    <w:p>
      <w:pPr>
        <w:pStyle w:val="BodyText"/>
        <w:rPr>
          <w:sz w:val="31"/>
        </w:rPr>
      </w:pPr>
    </w:p>
    <w:p>
      <w:pPr>
        <w:pStyle w:val="BodyText"/>
        <w:ind w:left="2100"/>
      </w:pPr>
      <w:r>
        <w:t>③ 沉井制作场地的地基处理。</w:t>
      </w:r>
    </w:p>
    <w:p>
      <w:pPr>
        <w:pStyle w:val="BodyText"/>
      </w:pPr>
    </w:p>
    <w:p>
      <w:pPr>
        <w:pStyle w:val="BodyText"/>
        <w:spacing w:before="5"/>
        <w:rPr>
          <w:sz w:val="54"/>
        </w:rPr>
      </w:pPr>
    </w:p>
    <w:p>
      <w:pPr>
        <w:spacing w:before="0"/>
        <w:ind w:left="2016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11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460" w:right="560" w:bottom="280" w:left="600" w:header="708" w:footer="708"/>
          <w:pgNumType w:start="14"/>
          <w:cols w:space="708"/>
        </w:sectPr>
      </w:pPr>
    </w:p>
    <w:p>
      <w:pPr>
        <w:pStyle w:val="BodyText"/>
        <w:spacing w:before="15"/>
        <w:ind w:left="2727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地基要平整，确保井筒竖直，避免井筒倾斜。地基允许承偏力必</w:t>
      </w:r>
    </w:p>
    <w:p>
      <w:pPr>
        <w:pStyle w:val="BodyText"/>
        <w:tabs>
          <w:tab w:val="left" w:pos="5066"/>
        </w:tabs>
        <w:spacing w:before="6" w:line="930" w:lineRule="atLeast"/>
        <w:ind w:left="2100" w:right="1912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.75pt;height:23.25pt;margin-top:69.03pt;margin-left:266.43pt;mso-position-horizontal-relative:page;position:absolute;z-index:-251645952" filled="f" stroked="f">
            <v:textbox inset="0,0,0,0">
              <w:txbxContent>
                <w:p>
                  <w:pPr>
                    <w:pStyle w:val="BodyText"/>
                    <w:spacing w:line="462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83"/>
                    </w:rPr>
                    <w:t>P</w:t>
                  </w:r>
                </w:p>
              </w:txbxContent>
            </v:textbox>
          </v:shape>
        </w:pict>
      </w:r>
      <w:r>
        <w:rPr>
          <w:spacing w:val="-1"/>
        </w:rPr>
        <w:t>须满足：</w:t>
      </w:r>
      <w:r>
        <w:rPr>
          <w:rFonts w:ascii="Arial" w:eastAsia="Arial"/>
          <w:spacing w:val="-1"/>
        </w:rPr>
        <w:t>p=G/A,G--</w:t>
      </w:r>
      <w:r>
        <w:t>沉井的自重力</w:t>
      </w:r>
      <w:r>
        <w:rPr>
          <w:spacing w:val="-5"/>
        </w:rPr>
        <w:t>（</w:t>
      </w:r>
      <w:r>
        <w:rPr>
          <w:rFonts w:ascii="Arial" w:eastAsia="Arial"/>
          <w:spacing w:val="-5"/>
        </w:rPr>
        <w:t>KN</w:t>
      </w:r>
      <w:r>
        <w:rPr>
          <w:spacing w:val="-5"/>
        </w:rPr>
        <w:t>）</w:t>
      </w:r>
      <w:r>
        <w:rPr>
          <w:spacing w:val="-22"/>
        </w:rPr>
        <w:t>、</w:t>
      </w:r>
      <w:r>
        <w:rPr>
          <w:rFonts w:ascii="Arial" w:eastAsia="Arial"/>
        </w:rPr>
        <w:t>A--</w:t>
      </w:r>
      <w:r>
        <w:t>沉井刃脚的接触面积</w:t>
      </w:r>
      <w:r>
        <w:rPr>
          <w:spacing w:val="-15"/>
        </w:rPr>
        <w:t xml:space="preserve">， </w:t>
      </w:r>
      <w:r>
        <w:t>且刃脚踏面的</w:t>
        <w:tab/>
        <w:t>值要均匀一致。</w:t>
      </w:r>
    </w:p>
    <w:p>
      <w:pPr>
        <w:spacing w:before="0" w:line="110" w:lineRule="exact"/>
        <w:ind w:left="2817" w:right="846" w:firstLine="0"/>
        <w:jc w:val="center"/>
        <w:rPr>
          <w:sz w:val="24"/>
        </w:rPr>
      </w:pPr>
      <w:r>
        <w:rPr>
          <w:color w:val="F8F8F8"/>
          <w:sz w:val="24"/>
        </w:rPr>
        <w:t>颖刍莖蛺饽亿顿裊赔泷。</w:t>
      </w:r>
    </w:p>
    <w:p>
      <w:pPr>
        <w:pStyle w:val="BodyText"/>
        <w:spacing w:before="100" w:line="364" w:lineRule="auto"/>
        <w:ind w:left="2100" w:right="2166"/>
      </w:pPr>
      <w:r>
        <w:t>④ 根据设计部门或业主移交的方向桩和高程桩以及基坑底面几何尺寸、开挖深度及边坡定出基坑开挖边线。</w:t>
      </w:r>
    </w:p>
    <w:p>
      <w:pPr>
        <w:pStyle w:val="BodyText"/>
        <w:spacing w:line="537" w:lineRule="exact"/>
        <w:ind w:left="2939"/>
      </w:pPr>
      <w:r>
        <w:t>调查沉井周围管线走向，确定周围没有管线后方可进行开挖施</w:t>
      </w:r>
    </w:p>
    <w:p>
      <w:pPr>
        <w:pStyle w:val="BodyText"/>
        <w:spacing w:before="7" w:line="810" w:lineRule="atLeast"/>
        <w:ind w:left="2100" w:right="1960"/>
      </w:pPr>
      <w:r>
        <w:t>工，若沉井施工位置有其他管线，及时与业主单位及设计单位沟通， 改迁有影响的管线或者调整沉井位置。</w:t>
      </w:r>
    </w:p>
    <w:p>
      <w:pPr>
        <w:spacing w:before="0" w:line="109" w:lineRule="exact"/>
        <w:ind w:left="9240" w:right="0" w:firstLine="0"/>
        <w:jc w:val="left"/>
        <w:rPr>
          <w:sz w:val="24"/>
        </w:rPr>
      </w:pPr>
      <w:r>
        <w:rPr>
          <w:color w:val="F8F8F8"/>
          <w:sz w:val="24"/>
        </w:rPr>
        <w:t>濫驂膽閉驟羥闈詔寢賻。</w:t>
      </w:r>
    </w:p>
    <w:p>
      <w:pPr>
        <w:pStyle w:val="BodyText"/>
        <w:spacing w:before="175" w:line="364" w:lineRule="auto"/>
        <w:ind w:left="2100" w:right="2136" w:firstLine="838"/>
      </w:pPr>
      <w:r>
        <w:t>依据施工现场平面布置，划出占场边线。在井工作面周围布置</w:t>
      </w:r>
      <w:r>
        <w:rPr>
          <w:rFonts w:ascii="Arial" w:eastAsia="Arial"/>
        </w:rPr>
        <w:t xml:space="preserve">2 </w:t>
      </w:r>
      <w:r>
        <w:t>米高的蓝色铁皮瓦围挡。</w:t>
      </w:r>
    </w:p>
    <w:p>
      <w:pPr>
        <w:pStyle w:val="BodyText"/>
        <w:spacing w:line="537" w:lineRule="exact"/>
        <w:ind w:left="2939"/>
      </w:pPr>
      <w:r>
        <w:t>铺设临时水、电管线，修筑施工便道</w:t>
      </w:r>
    </w:p>
    <w:p>
      <w:pPr>
        <w:pStyle w:val="BodyText"/>
        <w:spacing w:before="7" w:line="810" w:lineRule="atLeast"/>
        <w:ind w:left="2100" w:right="2112" w:firstLine="838"/>
      </w:pPr>
      <w:r>
        <w:t>平整场地后根据设计图纸上的沉井中心坐标定出沉井中心桩以</w:t>
      </w:r>
      <w:r>
        <w:rPr>
          <w:spacing w:val="-14"/>
        </w:rPr>
        <w:t>及纵横轴线控制桩，并测设控制桩的辅助桩作为沉井制作及下沉过程</w:t>
      </w:r>
      <w:r>
        <w:t>的控制桩。</w:t>
      </w:r>
    </w:p>
    <w:p>
      <w:pPr>
        <w:spacing w:before="0" w:line="119" w:lineRule="exact"/>
        <w:ind w:left="4203" w:right="0" w:firstLine="0"/>
        <w:jc w:val="left"/>
        <w:rPr>
          <w:sz w:val="24"/>
        </w:rPr>
      </w:pPr>
      <w:r>
        <w:rPr>
          <w:color w:val="F8F8F8"/>
          <w:sz w:val="24"/>
        </w:rPr>
        <w:t>銚銻縵哜鳗鸿锓謎諏涼。</w:t>
      </w:r>
    </w:p>
    <w:p>
      <w:pPr>
        <w:pStyle w:val="BodyText"/>
        <w:spacing w:before="176"/>
        <w:ind w:left="2939"/>
      </w:pPr>
      <w:r>
        <w:t>以上施工放样完毕后经现场监理工程师复核无误后方可开工。</w:t>
      </w:r>
    </w:p>
    <w:p>
      <w:pPr>
        <w:pStyle w:val="BodyText"/>
        <w:spacing w:before="12"/>
        <w:rPr>
          <w:sz w:val="36"/>
        </w:rPr>
      </w:pPr>
    </w:p>
    <w:p>
      <w:pPr>
        <w:pStyle w:val="Heading1"/>
        <w:numPr>
          <w:ilvl w:val="0"/>
          <w:numId w:val="32"/>
        </w:numPr>
        <w:tabs>
          <w:tab w:val="left" w:pos="3180"/>
          <w:tab w:val="left" w:pos="3181"/>
        </w:tabs>
        <w:spacing w:before="0" w:after="0" w:line="240" w:lineRule="auto"/>
        <w:ind w:left="3180" w:right="0" w:hanging="1081"/>
        <w:jc w:val="left"/>
        <w:rPr>
          <w:rFonts w:ascii="Arial" w:eastAsia="Arial"/>
        </w:rPr>
      </w:pPr>
      <w:r>
        <w:t>基坑开挖</w:t>
      </w:r>
    </w:p>
    <w:p>
      <w:pPr>
        <w:pStyle w:val="BodyText"/>
        <w:spacing w:before="203" w:line="364" w:lineRule="auto"/>
        <w:ind w:left="3180" w:right="1911"/>
      </w:pPr>
      <w:r>
        <w:rPr>
          <w:spacing w:val="-16"/>
        </w:rPr>
        <w:t xml:space="preserve">基坑开挖前，先有人工沿沉井边线开挖宽 </w:t>
      </w:r>
      <w:r>
        <w:rPr>
          <w:rFonts w:ascii="Arial" w:eastAsia="Arial"/>
        </w:rPr>
        <w:t xml:space="preserve">1.2 </w:t>
      </w:r>
      <w:r>
        <w:rPr>
          <w:spacing w:val="-40"/>
        </w:rPr>
        <w:t xml:space="preserve">米深 </w:t>
      </w:r>
      <w:r>
        <w:rPr>
          <w:rFonts w:ascii="Arial" w:eastAsia="Arial"/>
        </w:rPr>
        <w:t xml:space="preserve">2 </w:t>
      </w:r>
      <w:r>
        <w:t xml:space="preserve">米的探坑， </w:t>
      </w:r>
      <w:r>
        <w:rPr>
          <w:spacing w:val="-15"/>
        </w:rPr>
        <w:t>然后每条边框取若干个探测点，用洛阳铲探明地下是否有管线。</w:t>
      </w:r>
    </w:p>
    <w:p>
      <w:pPr>
        <w:spacing w:before="154"/>
        <w:ind w:left="3180" w:right="0" w:firstLine="0"/>
        <w:jc w:val="left"/>
        <w:rPr>
          <w:sz w:val="24"/>
        </w:rPr>
      </w:pPr>
      <w:r>
        <w:rPr>
          <w:color w:val="F8F8F8"/>
          <w:sz w:val="24"/>
        </w:rPr>
        <w:t>挤貼綬电麥结鈺贖哓类。</w:t>
      </w:r>
    </w:p>
    <w:p>
      <w:pPr>
        <w:pStyle w:val="BodyText"/>
        <w:spacing w:before="5"/>
        <w:ind w:left="2939"/>
      </w:pPr>
      <w:r>
        <w:t>基坑开挖深度：开挖采用人工配合机械分层开挖，根据每个基坑</w:t>
      </w:r>
    </w:p>
    <w:p>
      <w:pPr>
        <w:pStyle w:val="BodyText"/>
        <w:tabs>
          <w:tab w:val="left" w:pos="3997"/>
        </w:tabs>
        <w:spacing w:before="8" w:line="810" w:lineRule="atLeast"/>
        <w:ind w:left="2100" w:right="1960"/>
      </w:pPr>
      <w:r>
        <w:pict>
          <v:shape id="_x0000_s1026" type="#_x0000_t202" style="width:42.75pt;height:23.25pt;margin-top:57.19pt;margin-left:182.37pt;mso-position-horizontal-relative:page;position:absolute;z-index:-251644928" filled="f" stroked="f">
            <v:textbox inset="0,0,0,0">
              <w:txbxContent>
                <w:p>
                  <w:pPr>
                    <w:pStyle w:val="BodyText"/>
                    <w:spacing w:line="462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0"/>
                    </w:rPr>
                    <w:t>2.5m</w:t>
                  </w:r>
                </w:p>
              </w:txbxContent>
            </v:textbox>
          </v:shape>
        </w:pict>
      </w:r>
      <w:r>
        <w:t>所处位置的土质、水文条件、现场允许程度等因素具体确定。一般</w:t>
      </w:r>
      <w:r>
        <w:rPr>
          <w:spacing w:val="-17"/>
        </w:rPr>
        <w:t>控</w:t>
      </w:r>
      <w:r>
        <w:t>制在</w:t>
        <w:tab/>
        <w:t>左右。</w:t>
      </w:r>
    </w:p>
    <w:p>
      <w:pPr>
        <w:spacing w:before="0" w:line="111" w:lineRule="exact"/>
        <w:ind w:left="5262" w:right="0" w:firstLine="0"/>
        <w:jc w:val="left"/>
        <w:rPr>
          <w:sz w:val="24"/>
        </w:rPr>
      </w:pPr>
      <w:r>
        <w:rPr>
          <w:color w:val="F8F8F8"/>
          <w:sz w:val="24"/>
        </w:rPr>
        <w:t>赔荊紳谘侖驟辽輩袜錈。</w:t>
      </w:r>
    </w:p>
    <w:p>
      <w:pPr>
        <w:pStyle w:val="BodyText"/>
        <w:spacing w:before="176" w:line="364" w:lineRule="auto"/>
        <w:ind w:left="2100" w:right="2111" w:firstLine="838"/>
        <w:jc w:val="both"/>
      </w:pPr>
      <w:r>
        <w:rPr>
          <w:spacing w:val="-2"/>
        </w:rPr>
        <w:t>基坑地基处理：对基坑地基进行平整夯实</w:t>
      </w:r>
      <w:r>
        <w:rPr>
          <w:rFonts w:ascii="Arial" w:eastAsia="Arial"/>
        </w:rPr>
        <w:t>(</w:t>
      </w:r>
      <w:r>
        <w:rPr>
          <w:spacing w:val="-2"/>
        </w:rPr>
        <w:t>或加固</w:t>
      </w:r>
      <w:r>
        <w:rPr>
          <w:rFonts w:ascii="Arial" w:eastAsia="Arial"/>
        </w:rPr>
        <w:t>)</w:t>
      </w:r>
      <w:r>
        <w:t>，使其具有足</w:t>
      </w:r>
      <w:r>
        <w:rPr>
          <w:spacing w:val="-5"/>
        </w:rPr>
        <w:t xml:space="preserve">够的承载力，并在沉井施工前，在基础上铺设 </w:t>
      </w:r>
      <w:r>
        <w:rPr>
          <w:rFonts w:ascii="Arial" w:eastAsia="Arial"/>
        </w:rPr>
        <w:t xml:space="preserve">20CM </w:t>
      </w:r>
      <w:r>
        <w:rPr>
          <w:spacing w:val="-28"/>
        </w:rPr>
        <w:t xml:space="preserve">厚的 </w:t>
      </w:r>
      <w:r>
        <w:rPr>
          <w:rFonts w:ascii="Arial" w:eastAsia="Arial"/>
        </w:rPr>
        <w:t xml:space="preserve">C20 </w:t>
      </w:r>
      <w:r>
        <w:t>素混</w:t>
      </w:r>
      <w:r>
        <w:rPr>
          <w:spacing w:val="-14"/>
        </w:rPr>
        <w:t>凝土，以做垫层施工，以免沉井在制作过程中发生不均匀沉降以致倾</w:t>
      </w:r>
    </w:p>
    <w:p>
      <w:pPr>
        <w:pStyle w:val="BodyText"/>
        <w:spacing w:line="430" w:lineRule="exact"/>
        <w:ind w:left="2100"/>
      </w:pPr>
      <w:r>
        <w:t>斜甚至井壁开裂。混凝土垫层厚度计算：</w:t>
      </w:r>
    </w:p>
    <w:p>
      <w:pPr>
        <w:spacing w:before="0" w:line="206" w:lineRule="exact"/>
        <w:ind w:left="9662" w:right="0" w:firstLine="0"/>
        <w:jc w:val="left"/>
        <w:rPr>
          <w:sz w:val="24"/>
        </w:rPr>
      </w:pPr>
      <w:r>
        <w:rPr>
          <w:color w:val="F8F8F8"/>
          <w:sz w:val="24"/>
        </w:rPr>
        <w:t>塤礙籟馐决穩賽釙冊庫。</w:t>
      </w:r>
    </w:p>
    <w:p>
      <w:pPr>
        <w:pStyle w:val="BodyText"/>
        <w:rPr>
          <w:sz w:val="24"/>
        </w:rPr>
      </w:pPr>
    </w:p>
    <w:p>
      <w:pPr>
        <w:spacing w:before="171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12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15"/>
          <w:cols w:space="708"/>
        </w:sectPr>
      </w:pPr>
    </w:p>
    <w:p>
      <w:pPr>
        <w:pStyle w:val="BodyText"/>
        <w:spacing w:before="40"/>
        <w:ind w:left="2939"/>
        <w:rPr>
          <w:rFonts w:ascii="Arial" w:eastAsia="Arial" w:hAnsi="Arial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 xml:space="preserve">h=1/2(g/p </w:t>
      </w:r>
      <w:r>
        <w:t>沙—</w:t>
      </w:r>
      <w:r>
        <w:rPr>
          <w:rFonts w:ascii="Arial" w:eastAsia="Arial" w:hAnsi="Arial"/>
        </w:rPr>
        <w:t>b)</w:t>
      </w:r>
    </w:p>
    <w:p>
      <w:pPr>
        <w:pStyle w:val="BodyText"/>
        <w:tabs>
          <w:tab w:val="left" w:leader="hyphen" w:pos="4656"/>
        </w:tabs>
        <w:spacing w:before="280"/>
        <w:ind w:left="2939"/>
      </w:pPr>
      <w:r>
        <w:t>式</w:t>
      </w:r>
      <w:r>
        <w:rPr>
          <w:spacing w:val="104"/>
        </w:rPr>
        <w:t>中</w:t>
      </w:r>
      <w:r>
        <w:rPr>
          <w:rFonts w:ascii="Arial" w:eastAsia="Arial"/>
        </w:rPr>
        <w:t>h</w:t>
        <w:tab/>
      </w:r>
      <w:r>
        <w:t>砂垫层厚度</w:t>
      </w:r>
    </w:p>
    <w:p>
      <w:pPr>
        <w:pStyle w:val="BodyText"/>
        <w:tabs>
          <w:tab w:val="left" w:leader="hyphen" w:pos="4238"/>
        </w:tabs>
        <w:spacing w:before="279"/>
        <w:ind w:left="2939"/>
        <w:rPr>
          <w:rFonts w:ascii="Arial" w:eastAsia="Arial"/>
        </w:rPr>
      </w:pPr>
      <w:r>
        <w:rPr>
          <w:rFonts w:ascii="Arial" w:eastAsia="Arial"/>
        </w:rPr>
        <w:t>p</w:t>
      </w:r>
      <w:r>
        <w:rPr>
          <w:rFonts w:ascii="Arial" w:eastAsia="Arial"/>
          <w:spacing w:val="-17"/>
        </w:rPr>
        <w:t xml:space="preserve"> </w:t>
      </w:r>
      <w:r>
        <w:t>沙</w:t>
        <w:tab/>
      </w:r>
      <w:r>
        <w:rPr>
          <w:rFonts w:ascii="Arial" w:eastAsia="Arial"/>
        </w:rPr>
        <w:t>100KN/m3</w:t>
      </w:r>
    </w:p>
    <w:p>
      <w:pPr>
        <w:pStyle w:val="BodyText"/>
        <w:tabs>
          <w:tab w:val="left" w:leader="hyphen" w:pos="3709"/>
        </w:tabs>
        <w:spacing w:before="279"/>
        <w:ind w:left="2939"/>
      </w:pPr>
      <w:r>
        <w:rPr>
          <w:rFonts w:ascii="Arial" w:eastAsia="Arial"/>
        </w:rPr>
        <w:t>g</w:t>
        <w:tab/>
      </w:r>
      <w:r>
        <w:t>井筒单位长度自重力</w:t>
      </w:r>
      <w:r>
        <w:rPr>
          <w:spacing w:val="-3"/>
        </w:rPr>
        <w:t>（</w:t>
      </w:r>
      <w:r>
        <w:rPr>
          <w:rFonts w:ascii="Arial" w:eastAsia="Arial"/>
          <w:spacing w:val="-3"/>
        </w:rPr>
        <w:t>KN</w:t>
      </w:r>
      <w:r>
        <w:rPr>
          <w:spacing w:val="-3"/>
        </w:rPr>
        <w:t>）</w:t>
      </w:r>
    </w:p>
    <w:p>
      <w:pPr>
        <w:pStyle w:val="BodyText"/>
        <w:tabs>
          <w:tab w:val="left" w:leader="hyphen" w:pos="3709"/>
        </w:tabs>
        <w:spacing w:before="276"/>
        <w:ind w:left="2939"/>
      </w:pPr>
      <w:r>
        <w:rPr>
          <w:rFonts w:ascii="Arial" w:eastAsia="Arial"/>
        </w:rPr>
        <w:t>b</w:t>
        <w:tab/>
      </w:r>
      <w:r>
        <w:t>韧脚踏面宽度</w:t>
      </w:r>
      <w:r>
        <w:rPr>
          <w:spacing w:val="-5"/>
        </w:rPr>
        <w:t>（</w:t>
      </w:r>
      <w:r>
        <w:rPr>
          <w:rFonts w:ascii="Arial" w:eastAsia="Arial"/>
          <w:spacing w:val="-5"/>
        </w:rPr>
        <w:t>m</w:t>
      </w:r>
      <w:r>
        <w:rPr>
          <w:spacing w:val="-5"/>
        </w:rPr>
        <w:t>）</w:t>
      </w:r>
    </w:p>
    <w:p>
      <w:pPr>
        <w:pStyle w:val="BodyText"/>
        <w:spacing w:before="279"/>
        <w:ind w:left="2939"/>
        <w:rPr>
          <w:rFonts w:ascii="Arial" w:eastAsia="Arial"/>
        </w:rPr>
      </w:pPr>
      <w:r>
        <w:t xml:space="preserve">计算结果值为 </w:t>
      </w:r>
      <w:r>
        <w:rPr>
          <w:rFonts w:ascii="Arial" w:eastAsia="Arial"/>
        </w:rPr>
        <w:t>20</w:t>
      </w:r>
    </w:p>
    <w:p>
      <w:pPr>
        <w:pStyle w:val="BodyText"/>
        <w:spacing w:before="279"/>
        <w:ind w:left="2939"/>
      </w:pPr>
      <w:r>
        <w:t>土方外运：采用后八轮配合挖掘机土方外运。</w:t>
      </w:r>
    </w:p>
    <w:p>
      <w:pPr>
        <w:pStyle w:val="BodyText"/>
        <w:rPr>
          <w:sz w:val="37"/>
        </w:rPr>
      </w:pPr>
    </w:p>
    <w:p>
      <w:pPr>
        <w:pStyle w:val="Heading1"/>
        <w:numPr>
          <w:ilvl w:val="0"/>
          <w:numId w:val="32"/>
        </w:numPr>
        <w:tabs>
          <w:tab w:val="left" w:pos="3180"/>
          <w:tab w:val="left" w:pos="3181"/>
        </w:tabs>
        <w:spacing w:before="0" w:after="0" w:line="240" w:lineRule="auto"/>
        <w:ind w:left="3180" w:right="0" w:hanging="1081"/>
        <w:jc w:val="left"/>
        <w:rPr>
          <w:rFonts w:ascii="Arial" w:eastAsia="Arial"/>
        </w:rPr>
      </w:pPr>
      <w:r>
        <w:t>沉井制作</w:t>
      </w:r>
    </w:p>
    <w:p>
      <w:pPr>
        <w:pStyle w:val="ListParagraph"/>
        <w:numPr>
          <w:ilvl w:val="1"/>
          <w:numId w:val="32"/>
        </w:numPr>
        <w:tabs>
          <w:tab w:val="left" w:pos="3996"/>
        </w:tabs>
        <w:spacing w:before="398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模板的施工</w:t>
      </w:r>
    </w:p>
    <w:p>
      <w:pPr>
        <w:pStyle w:val="BodyText"/>
        <w:tabs>
          <w:tab w:val="left" w:pos="12874"/>
        </w:tabs>
        <w:spacing w:before="398" w:line="417" w:lineRule="auto"/>
        <w:ind w:left="2100" w:right="1960" w:firstLine="838"/>
      </w:pPr>
      <w:r>
        <w:t>本工程沉井为二次制作一次下沉，模板均采用</w:t>
      </w:r>
      <w:r>
        <w:rPr>
          <w:spacing w:val="-17"/>
        </w:rPr>
        <w:t xml:space="preserve"> </w:t>
      </w:r>
      <w:r>
        <w:rPr>
          <w:rFonts w:ascii="Arial" w:eastAsia="Arial" w:hAnsi="Arial"/>
        </w:rPr>
        <w:t>15mm</w:t>
        <w:tab/>
      </w:r>
      <w:r>
        <w:t>厚胶合板模，所有模板表面平整度符合规范要求。围檩立筋采用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/>
        </w:rPr>
        <w:t>Φ48</w:t>
      </w:r>
      <w:r>
        <w:rPr>
          <w:rFonts w:ascii="Times New Roman" w:eastAsia="Times New Roman" w:hAnsi="Times New Roman"/>
          <w:spacing w:val="103"/>
        </w:rPr>
        <w:t xml:space="preserve"> </w:t>
      </w:r>
      <w:r>
        <w:t>钢管， 拉杆螺栓采用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</w:rPr>
        <w:t>Φ14mm</w:t>
      </w:r>
      <w:r>
        <w:rPr>
          <w:rFonts w:ascii="Times New Roman" w:eastAsia="Times New Roman" w:hAnsi="Times New Roman"/>
          <w:spacing w:val="33"/>
        </w:rPr>
        <w:t xml:space="preserve"> </w:t>
      </w:r>
      <w:r>
        <w:t>圆钢，拉杆螺栓设置水平间距</w:t>
      </w:r>
      <w:r>
        <w:rPr>
          <w:spacing w:val="-72"/>
        </w:rPr>
        <w:t xml:space="preserve"> </w:t>
      </w:r>
      <w:r>
        <w:rPr>
          <w:rFonts w:ascii="Arial" w:eastAsia="Arial" w:hAnsi="Arial"/>
        </w:rPr>
        <w:t>50cm</w:t>
      </w:r>
      <w:r>
        <w:t>，垂直间距</w:t>
      </w:r>
      <w:r>
        <w:rPr>
          <w:spacing w:val="-125"/>
        </w:rPr>
        <w:t xml:space="preserve"> </w:t>
      </w:r>
      <w:r>
        <w:rPr>
          <w:rFonts w:ascii="Arial" w:eastAsia="Arial" w:hAnsi="Arial"/>
        </w:rPr>
        <w:t>60cm</w:t>
      </w:r>
      <w:r>
        <w:t>。为防止浇砼时爆模，在水平加固模板用</w:t>
      </w:r>
      <w:r>
        <w:rPr>
          <w:spacing w:val="44"/>
        </w:rPr>
        <w:t>的</w:t>
      </w:r>
      <w:r>
        <w:rPr>
          <w:rFonts w:ascii="Times New Roman" w:eastAsia="Times New Roman" w:hAnsi="Times New Roman"/>
        </w:rPr>
        <w:t>2×Φ25</w:t>
      </w:r>
      <w:r>
        <w:rPr>
          <w:rFonts w:ascii="Times New Roman" w:eastAsia="Times New Roman" w:hAnsi="Times New Roman"/>
          <w:spacing w:val="-21"/>
        </w:rPr>
        <w:t xml:space="preserve"> </w:t>
      </w:r>
      <w:r>
        <w:t>钢筋两端接头处上点焊，所有拼缝及模板接缝处要逐个检查嵌实，防止漏浆</w:t>
      </w:r>
      <w:r>
        <w:rPr>
          <w:spacing w:val="-17"/>
        </w:rPr>
        <w:t xml:space="preserve">， </w:t>
      </w:r>
      <w:r>
        <w:t>模板架立好后应请业主</w:t>
      </w:r>
      <w:r>
        <w:rPr>
          <w:spacing w:val="-83"/>
        </w:rPr>
        <w:t>、</w:t>
      </w:r>
      <w:r>
        <w:t>监理工程师进行验收</w:t>
      </w:r>
      <w:r>
        <w:rPr>
          <w:spacing w:val="-83"/>
        </w:rPr>
        <w:t>，</w:t>
      </w:r>
      <w:r>
        <w:t>验收重点是平面尺寸</w:t>
      </w:r>
    </w:p>
    <w:p>
      <w:pPr>
        <w:pStyle w:val="BodyText"/>
        <w:spacing w:line="435" w:lineRule="exact"/>
        <w:ind w:left="2100"/>
      </w:pPr>
      <w:r>
        <w:t>和断面尺寸，平整度、穿墙洞等项目。</w:t>
      </w:r>
    </w:p>
    <w:p>
      <w:pPr>
        <w:spacing w:before="0" w:line="206" w:lineRule="exact"/>
        <w:ind w:left="9240" w:right="0" w:firstLine="0"/>
        <w:jc w:val="left"/>
        <w:rPr>
          <w:sz w:val="24"/>
        </w:rPr>
      </w:pPr>
      <w:r>
        <w:rPr>
          <w:color w:val="F8F8F8"/>
          <w:sz w:val="24"/>
        </w:rPr>
        <w:t>裊樣祕廬廂颤谚鍘羋蔺。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1960" w:firstLine="838"/>
      </w:pPr>
      <w:r>
        <w:t>内外模板立模顺序。先立内模，后立外模。模板与钢筋安装应相互配合进行，若妨碍绑扎钢筋的模板、应待钢筋安装完毕后再立模。</w:t>
      </w:r>
    </w:p>
    <w:p>
      <w:pPr>
        <w:spacing w:before="154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仓嫗盤紲嘱珑詁鍬齊驁。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1"/>
          <w:numId w:val="32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钢筋绑扎</w:t>
      </w:r>
    </w:p>
    <w:p>
      <w:pPr>
        <w:pStyle w:val="BodyText"/>
        <w:spacing w:before="6" w:line="930" w:lineRule="atLeast"/>
        <w:ind w:left="2100" w:right="1964" w:firstLine="838"/>
      </w:pPr>
      <w:r>
        <w:pict>
          <v:shape id="_x0000_s1027" type="#_x0000_t202" style="width:166pt;height:23.35pt;margin-top:115.73pt;margin-left:471.86pt;mso-position-horizontal-relative:page;position:absolute;z-index:-251642880" filled="f" stroked="f">
            <v:textbox inset="0,0,0,0">
              <w:txbxContent>
                <w:p>
                  <w:pPr>
                    <w:pStyle w:val="BodyText"/>
                    <w:tabs>
                      <w:tab w:val="left" w:pos="3132"/>
                    </w:tabs>
                    <w:spacing w:line="466" w:lineRule="exac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“</w:t>
                    <w:tab/>
                  </w:r>
                  <w:r>
                    <w:rPr>
                      <w:rFonts w:ascii="Times New Roman" w:hAnsi="Times New Roman"/>
                      <w:spacing w:val="-20"/>
                    </w:rPr>
                    <w:t>”</w:t>
                  </w:r>
                </w:p>
              </w:txbxContent>
            </v:textbox>
          </v:shape>
        </w:pict>
      </w:r>
      <w:r>
        <w:t>本工程的钢筋规格、种类繁多，对进场钢筋要进行验收，按规格分批挂牌堆放在有衬垫的钢筋堆场上，防止底层钢筋锈蚀。对进场钢筋应按批按规格抽样试验，严格遵守 先试验、后使用 的原则。</w:t>
      </w:r>
    </w:p>
    <w:p>
      <w:pPr>
        <w:spacing w:before="0" w:line="116" w:lineRule="exact"/>
        <w:ind w:left="0" w:right="2136" w:firstLine="0"/>
        <w:jc w:val="right"/>
        <w:rPr>
          <w:sz w:val="24"/>
        </w:rPr>
      </w:pPr>
      <w:r>
        <w:rPr>
          <w:color w:val="F8F8F8"/>
          <w:sz w:val="24"/>
        </w:rPr>
        <w:t>绽萬璉</w:t>
      </w:r>
    </w:p>
    <w:p>
      <w:pPr>
        <w:pStyle w:val="BodyText"/>
        <w:rPr>
          <w:sz w:val="35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轆娛閬蛏鬮绾瀧。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1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13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500" w:right="560" w:bottom="280" w:left="600" w:header="708" w:footer="708"/>
          <w:pgNumType w:start="16"/>
          <w:cols w:space="708"/>
        </w:sectPr>
      </w:pPr>
    </w:p>
    <w:p>
      <w:pPr>
        <w:pStyle w:val="BodyText"/>
        <w:spacing w:before="15"/>
        <w:ind w:left="2939"/>
      </w:pPr>
      <w:r>
        <w:t>制作成型钢筋，按其规格，绑扎先后，分别挂牌堆放，对其成型</w:t>
      </w:r>
    </w:p>
    <w:p>
      <w:pPr>
        <w:pStyle w:val="BodyText"/>
        <w:spacing w:before="6" w:line="930" w:lineRule="atLeast"/>
        <w:ind w:left="2100" w:right="2127"/>
      </w:pPr>
      <w:r>
        <w:rPr>
          <w:spacing w:val="-14"/>
        </w:rPr>
        <w:t>的具体尺寸，规格有工地质量员抽样检验把关，同一截面的钢筋接头</w:t>
      </w:r>
      <w:r>
        <w:t>要求严格按施工操作规程要求执行。</w:t>
      </w:r>
    </w:p>
    <w:p>
      <w:pPr>
        <w:spacing w:before="0" w:line="110" w:lineRule="exact"/>
        <w:ind w:left="8822" w:right="0" w:firstLine="0"/>
        <w:jc w:val="left"/>
        <w:rPr>
          <w:sz w:val="24"/>
        </w:rPr>
      </w:pPr>
      <w:r>
        <w:rPr>
          <w:color w:val="F8F8F8"/>
          <w:sz w:val="24"/>
        </w:rPr>
        <w:t>骁顾燁鶚巯瀆蕪領鲡赙。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1911" w:firstLine="838"/>
      </w:pPr>
      <w:r>
        <w:rPr>
          <w:spacing w:val="-13"/>
        </w:rPr>
        <w:t>钢筋绑扎要结实，井壁的内外层钢筋之间要设定位撑。在钢筋绑</w:t>
      </w:r>
      <w:r>
        <w:rPr>
          <w:spacing w:val="-22"/>
        </w:rPr>
        <w:t>扎后，采用同结配砂浆垫块，控制保护层，保证钢筋在砼中有效截面。</w:t>
      </w:r>
    </w:p>
    <w:p>
      <w:pPr>
        <w:spacing w:before="154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瑣钋濺暧惲锟缟馭篩凉。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1"/>
        <w:ind w:left="2100" w:firstLine="838"/>
      </w:pPr>
      <w:r>
        <w:rPr>
          <w:rFonts w:ascii="Arial" w:eastAsia="Arial"/>
        </w:rPr>
        <w:t>1</w:t>
      </w:r>
      <w:r>
        <w:t>）钢筋进场必须要有质保书，进场、后对原材料按规范要求进</w:t>
      </w:r>
    </w:p>
    <w:p>
      <w:pPr>
        <w:pStyle w:val="BodyText"/>
        <w:spacing w:before="6" w:line="930" w:lineRule="atLeast"/>
        <w:ind w:left="2100" w:right="2123"/>
      </w:pPr>
      <w:r>
        <w:rPr>
          <w:spacing w:val="-15"/>
        </w:rPr>
        <w:t>行试验，无证或试验不合格的钢筋严禁使用，需要替代其他规格品种</w:t>
      </w:r>
      <w:r>
        <w:t>的钢筋必须要设计单位认可及符合规范有关规定。</w:t>
      </w:r>
    </w:p>
    <w:p>
      <w:pPr>
        <w:spacing w:before="0" w:line="110" w:lineRule="exact"/>
        <w:ind w:left="0" w:right="2701" w:firstLine="0"/>
        <w:jc w:val="right"/>
        <w:rPr>
          <w:sz w:val="24"/>
        </w:rPr>
      </w:pPr>
      <w:r>
        <w:rPr>
          <w:color w:val="F8F8F8"/>
          <w:sz w:val="24"/>
        </w:rPr>
        <w:t>鎦诗涇艳损楼紲鯗餳類。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1960" w:firstLine="838"/>
      </w:pPr>
      <w:r>
        <w:rPr>
          <w:rFonts w:ascii="Arial" w:eastAsia="Arial" w:hAnsi="Arial"/>
        </w:rPr>
        <w:t>2)</w:t>
      </w:r>
      <w:r>
        <w:t>钢筋的表面应洁净，使用前将表面油渍、鳞锈等清理干净；钢</w:t>
      </w:r>
      <w:r>
        <w:rPr>
          <w:spacing w:val="-1"/>
        </w:rPr>
        <w:t>筋应平直，无局部弯折，成盘的钢筋均应调直；焊接按照有关规定抽样送检；钢筋接头应互相错开，并严格按照国家标准《混凝土结构工</w:t>
      </w:r>
      <w:r>
        <w:rPr>
          <w:spacing w:val="-20"/>
          <w:w w:val="95"/>
        </w:rPr>
        <w:t>程施工及验收规范》</w:t>
      </w:r>
      <w:r>
        <w:rPr>
          <w:w w:val="95"/>
        </w:rPr>
        <w:t>（</w:t>
      </w:r>
      <w:r>
        <w:rPr>
          <w:rFonts w:ascii="Arial" w:eastAsia="Arial" w:hAnsi="Arial"/>
          <w:w w:val="95"/>
        </w:rPr>
        <w:t>GB50204</w:t>
      </w:r>
      <w:r>
        <w:rPr>
          <w:rFonts w:ascii="幼圆" w:eastAsia="幼圆" w:hAnsi="幼圆" w:hint="eastAsia"/>
          <w:w w:val="95"/>
        </w:rPr>
        <w:t>—</w:t>
      </w:r>
      <w:r>
        <w:rPr>
          <w:rFonts w:ascii="Arial" w:eastAsia="Arial" w:hAnsi="Arial"/>
          <w:w w:val="95"/>
        </w:rPr>
        <w:t>2002</w:t>
      </w:r>
      <w:r>
        <w:rPr>
          <w:w w:val="95"/>
        </w:rPr>
        <w:t xml:space="preserve">）中的有关规定执行；现场钢  </w:t>
      </w:r>
      <w:r>
        <w:rPr>
          <w:spacing w:val="-12"/>
        </w:rPr>
        <w:t xml:space="preserve">筋绑扎时，其交叉点应用 </w:t>
      </w:r>
      <w:r>
        <w:rPr>
          <w:rFonts w:ascii="Arial" w:eastAsia="Arial" w:hAnsi="Arial"/>
        </w:rPr>
        <w:t>21#</w:t>
      </w:r>
      <w:r>
        <w:t>铁丝绑扎结实。钢筋规格、尺寸应符合</w:t>
      </w:r>
      <w:r>
        <w:rPr>
          <w:spacing w:val="-1"/>
        </w:rPr>
        <w:t xml:space="preserve">设计图纸要求和规定，绑扎钢筋时应采用撑件将二层钢筋位置固定， </w:t>
      </w:r>
      <w:r>
        <w:rPr>
          <w:spacing w:val="-13"/>
        </w:rPr>
        <w:t>保证钢筋设计间距。为了保证保护层的厚度，应在钢筋与模板之间设</w:t>
      </w:r>
    </w:p>
    <w:p>
      <w:pPr>
        <w:pStyle w:val="BodyText"/>
        <w:spacing w:line="435" w:lineRule="exact"/>
        <w:ind w:left="2100"/>
      </w:pPr>
      <w:r>
        <w:t>置同强度标号的水泥砂浆垫块，垫块应与钢筋扎紧并互相措开。</w:t>
      </w:r>
    </w:p>
    <w:p>
      <w:pPr>
        <w:spacing w:before="0" w:line="206" w:lineRule="exact"/>
        <w:ind w:left="0" w:right="2136" w:firstLine="0"/>
        <w:jc w:val="right"/>
        <w:rPr>
          <w:sz w:val="24"/>
        </w:rPr>
      </w:pPr>
      <w:r>
        <w:rPr>
          <w:color w:val="F8F8F8"/>
          <w:sz w:val="24"/>
        </w:rPr>
        <w:t>栉缏歐</w:t>
      </w:r>
    </w:p>
    <w:p>
      <w:pPr>
        <w:pStyle w:val="BodyText"/>
        <w:spacing w:before="9"/>
        <w:rPr>
          <w:sz w:val="25"/>
        </w:rPr>
      </w:pPr>
    </w:p>
    <w:p>
      <w:pPr>
        <w:spacing w:before="1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锄棗鈕种鵑瑶锬。</w:t>
      </w:r>
    </w:p>
    <w:p>
      <w:pPr>
        <w:pStyle w:val="BodyText"/>
        <w:tabs>
          <w:tab w:val="left" w:pos="12200"/>
        </w:tabs>
        <w:spacing w:before="124" w:line="417" w:lineRule="auto"/>
        <w:ind w:left="2100" w:right="2132" w:firstLine="838"/>
      </w:pPr>
      <w:r>
        <w:t>钢筋绑扎完成后</w:t>
      </w:r>
      <w:r>
        <w:rPr>
          <w:spacing w:val="-80"/>
        </w:rPr>
        <w:t>，</w:t>
      </w:r>
      <w:r>
        <w:t>应上报监理工程师进行隐蔽验收</w:t>
      </w:r>
      <w:r>
        <w:rPr>
          <w:spacing w:val="-88"/>
        </w:rPr>
        <w:t>。</w:t>
      </w:r>
      <w:r>
        <w:t>隐蔽验收</w:t>
      </w:r>
      <w:r>
        <w:rPr>
          <w:spacing w:val="-17"/>
        </w:rPr>
        <w:t>合</w:t>
      </w:r>
      <w:r>
        <w:t>格后，方可进行立外模。钢筋加工允许偏差：受力筋</w:t>
        <w:tab/>
      </w:r>
      <w:r>
        <w:rPr>
          <w:rFonts w:ascii="Arial" w:eastAsia="Arial"/>
          <w:w w:val="95"/>
        </w:rPr>
        <w:t>10mm</w:t>
      </w:r>
      <w:r>
        <w:rPr>
          <w:w w:val="95"/>
        </w:rPr>
        <w:t>，箍筋</w:t>
      </w:r>
    </w:p>
    <w:p>
      <w:pPr>
        <w:spacing w:after="0" w:line="417" w:lineRule="auto"/>
        <w:sectPr>
          <w:pgSz w:w="17860" w:h="25260"/>
          <w:pgMar w:top="1720" w:right="560" w:bottom="280" w:left="600" w:header="708" w:footer="708"/>
          <w:pgNumType w:start="17"/>
          <w:cols w:space="708"/>
        </w:sectPr>
      </w:pPr>
    </w:p>
    <w:p>
      <w:pPr>
        <w:pStyle w:val="BodyText"/>
        <w:ind w:left="2100"/>
        <w:rPr>
          <w:rFonts w:ascii="Arial" w:eastAsia="Arial"/>
        </w:rPr>
      </w:pPr>
      <w:r>
        <w:rPr>
          <w:rFonts w:ascii="Arial" w:eastAsia="Arial"/>
          <w:w w:val="95"/>
        </w:rPr>
        <w:t>5mm</w:t>
      </w:r>
      <w:r>
        <w:rPr>
          <w:w w:val="95"/>
        </w:rPr>
        <w:t xml:space="preserve">，钢筋折弯点位置偏差 </w:t>
      </w:r>
      <w:r>
        <w:rPr>
          <w:rFonts w:ascii="Arial" w:eastAsia="Arial"/>
          <w:w w:val="95"/>
        </w:rPr>
        <w:t>20mm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ListParagraph"/>
        <w:numPr>
          <w:ilvl w:val="1"/>
          <w:numId w:val="35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立外模和支架</w:t>
      </w:r>
    </w:p>
    <w:p>
      <w:pPr>
        <w:pStyle w:val="BodyText"/>
        <w:spacing w:before="2"/>
        <w:rPr>
          <w:sz w:val="26"/>
        </w:rPr>
      </w:pPr>
      <w:r>
        <w:br w:type="column"/>
      </w: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辔烨棟剛殓攬瑤丽阄应。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460" w:right="560" w:bottom="280" w:left="600" w:header="708" w:footer="708"/>
          <w:pgNumType w:start="18"/>
          <w:cols w:num="2" w:space="708" w:equalWidth="0">
            <w:col w:w="8388" w:space="793"/>
            <w:col w:w="7519" w:space="0"/>
          </w:cols>
        </w:sectPr>
      </w:pPr>
    </w:p>
    <w:p>
      <w:pPr>
        <w:pStyle w:val="BodyText"/>
        <w:spacing w:before="10"/>
        <w:rPr>
          <w:sz w:val="27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/>
        <w:ind w:left="2817" w:right="2007"/>
        <w:jc w:val="center"/>
      </w:pPr>
      <w:r>
        <w:t>钢筋绑扎验收后，应进行架立外模和支架。井壁内外模用串心螺</w:t>
      </w:r>
    </w:p>
    <w:p>
      <w:pPr>
        <w:pStyle w:val="BodyText"/>
      </w:pPr>
    </w:p>
    <w:p>
      <w:pPr>
        <w:pStyle w:val="BodyText"/>
        <w:spacing w:before="9"/>
        <w:rPr>
          <w:sz w:val="39"/>
        </w:rPr>
      </w:pPr>
    </w:p>
    <w:p>
      <w:pPr>
        <w:spacing w:before="1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14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460" w:right="560" w:bottom="280" w:left="600" w:header="708" w:footer="708"/>
          <w:pgNumType w:start="19"/>
          <w:cols w:space="708"/>
        </w:sectPr>
      </w:pPr>
    </w:p>
    <w:p>
      <w:pPr>
        <w:pStyle w:val="BodyText"/>
        <w:tabs>
          <w:tab w:val="left" w:pos="7382"/>
        </w:tabs>
        <w:spacing w:before="35" w:line="417" w:lineRule="auto"/>
        <w:ind w:left="2100" w:right="1960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丝固定，串心螺丝采用</w:t>
      </w:r>
      <w:r>
        <w:rPr>
          <w:spacing w:val="5"/>
        </w:rPr>
        <w:t>Ф</w:t>
      </w:r>
      <w:r>
        <w:rPr>
          <w:rFonts w:ascii="Arial" w:eastAsia="Arial" w:hAnsi="Arial"/>
          <w:spacing w:val="5"/>
        </w:rPr>
        <w:t>14</w:t>
        <w:tab/>
      </w:r>
      <w:r>
        <w:t>的圆钢，中间设置止水片，两端设置铁片控制井壁厚度尺寸，圆钢两端头上铰成螺纹，用定制钢螺帽固定</w:t>
      </w:r>
      <w:r>
        <w:rPr>
          <w:spacing w:val="-17"/>
        </w:rPr>
        <w:t xml:space="preserve">， </w:t>
      </w:r>
      <w:r>
        <w:t>拆模时拆去钢螺帽，割去外露部分，再用同标号防水砂浆二度抹平</w:t>
      </w:r>
      <w:r>
        <w:rPr>
          <w:spacing w:val="-17"/>
        </w:rPr>
        <w:t xml:space="preserve">， </w:t>
      </w:r>
      <w:r>
        <w:t>确保不渗水。外模支架必须稳、牢、强，保证在浇捣混凝土时，模</w:t>
      </w:r>
      <w:r>
        <w:rPr>
          <w:spacing w:val="-17"/>
        </w:rPr>
        <w:t>板</w:t>
      </w:r>
    </w:p>
    <w:p>
      <w:pPr>
        <w:pStyle w:val="BodyText"/>
        <w:spacing w:line="436" w:lineRule="exact"/>
        <w:ind w:left="2100"/>
      </w:pPr>
      <w:r>
        <w:t>不变形，不跑模。</w:t>
      </w:r>
    </w:p>
    <w:p>
      <w:pPr>
        <w:spacing w:before="0" w:line="206" w:lineRule="exact"/>
        <w:ind w:left="5464" w:right="0" w:firstLine="0"/>
        <w:jc w:val="left"/>
        <w:rPr>
          <w:sz w:val="24"/>
        </w:rPr>
      </w:pPr>
      <w:r>
        <w:rPr>
          <w:color w:val="F8F8F8"/>
          <w:sz w:val="24"/>
        </w:rPr>
        <w:t>峴扬斕滾澗辐滠兴渙藺。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32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浇捣混凝土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579"/>
        </w:tabs>
        <w:ind w:left="2939"/>
      </w:pPr>
      <w:r>
        <w:t>本工程砼采用</w:t>
      </w:r>
      <w:r>
        <w:rPr>
          <w:spacing w:val="-35"/>
        </w:rPr>
        <w:t xml:space="preserve"> </w:t>
      </w:r>
      <w:r>
        <w:rPr>
          <w:rFonts w:ascii="Arial" w:eastAsia="Arial"/>
        </w:rPr>
        <w:t>C30</w:t>
        <w:tab/>
      </w:r>
      <w:r>
        <w:t>商品砼。砼浇筑时浇筑的自由高度不应大于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100"/>
      </w:pPr>
      <w:r>
        <w:rPr>
          <w:rFonts w:ascii="Arial" w:eastAsia="Arial"/>
        </w:rPr>
        <w:t>2m</w:t>
      </w:r>
      <w:r>
        <w:t>。砼浇筑时应对称平衡进行，采用分层平铺法，分层厚度控制在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36" w:lineRule="exact"/>
        <w:ind w:left="2100"/>
      </w:pPr>
      <w:r>
        <w:rPr>
          <w:rFonts w:ascii="Arial" w:eastAsia="Arial"/>
        </w:rPr>
        <w:t xml:space="preserve">30cm </w:t>
      </w:r>
      <w:r>
        <w:t>左右，振捣时防止漏振</w:t>
      </w:r>
      <w:r>
        <w:rPr>
          <w:rFonts w:ascii="Arial" w:eastAsia="Arial"/>
        </w:rPr>
        <w:t>,</w:t>
      </w:r>
      <w:r>
        <w:t>欠振和过振现象，以确保砼的质量。</w:t>
      </w:r>
    </w:p>
    <w:p>
      <w:pPr>
        <w:spacing w:before="0" w:line="206" w:lineRule="exact"/>
        <w:ind w:left="0" w:right="2124" w:firstLine="0"/>
        <w:jc w:val="right"/>
        <w:rPr>
          <w:sz w:val="24"/>
        </w:rPr>
      </w:pPr>
      <w:r>
        <w:rPr>
          <w:color w:val="F8F8F8"/>
          <w:sz w:val="24"/>
        </w:rPr>
        <w:t>詩叁</w:t>
      </w:r>
    </w:p>
    <w:p>
      <w:pPr>
        <w:pStyle w:val="BodyText"/>
        <w:spacing w:before="12"/>
        <w:rPr>
          <w:sz w:val="34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撻訥烬忧毀厉鋨骜。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1" w:line="417" w:lineRule="auto"/>
        <w:ind w:left="2100" w:right="1970" w:firstLine="838"/>
      </w:pPr>
      <w:r>
        <w:t>在浇筑过程中，加强沉井平面高差、下沉量的观测，随着砼浇筑总量有增大，测量密度相应增大，如出现意外情况采取相应措施确保</w:t>
      </w:r>
    </w:p>
    <w:p>
      <w:pPr>
        <w:pStyle w:val="BodyText"/>
        <w:spacing w:line="436" w:lineRule="exact"/>
        <w:ind w:left="2100"/>
      </w:pPr>
      <w:r>
        <w:t>沉井施工安全。</w:t>
      </w:r>
    </w:p>
    <w:p>
      <w:pPr>
        <w:spacing w:before="0" w:line="206" w:lineRule="exact"/>
        <w:ind w:left="5041" w:right="0" w:firstLine="0"/>
        <w:jc w:val="left"/>
        <w:rPr>
          <w:sz w:val="24"/>
        </w:rPr>
      </w:pPr>
      <w:r>
        <w:rPr>
          <w:color w:val="F8F8F8"/>
          <w:sz w:val="24"/>
        </w:rPr>
        <w:t>则鯤愜韋瘓賈晖园栋泷。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line="417" w:lineRule="auto"/>
        <w:ind w:left="2100" w:right="1960" w:firstLine="838"/>
      </w:pPr>
      <w:r>
        <w:t>每次浇筑砼前充分做好准备工作，每次浇砼根据规范做好坍落度抗渗、抗压的试验工作。钢筋、模板及各类预埋件经隐蔽验收合格。</w:t>
      </w:r>
    </w:p>
    <w:p>
      <w:pPr>
        <w:spacing w:before="154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胀鏝彈奥秘孫戶孪钇賻。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1" w:line="417" w:lineRule="auto"/>
        <w:ind w:left="2100" w:right="1912" w:firstLine="838"/>
      </w:pPr>
      <w:r>
        <w:t xml:space="preserve">模板和支架工序完成后砼开浇前，必须经监理工程师进行验收， </w:t>
      </w:r>
      <w:r>
        <w:rPr>
          <w:spacing w:val="-8"/>
        </w:rPr>
        <w:t>并全面检查准备工作情况并进行技术交底，明确各班组分工、分区情</w:t>
      </w:r>
      <w:r>
        <w:rPr>
          <w:spacing w:val="-22"/>
        </w:rPr>
        <w:t>况，砼入仓前清除仓内各种垃圾并浇水湿润，验收合格后方可浇注砼。</w:t>
      </w:r>
    </w:p>
    <w:p>
      <w:pPr>
        <w:spacing w:before="154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鳃躋峽祷紉诵帮废掃減。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417" w:lineRule="auto"/>
        <w:ind w:left="2100" w:right="1960" w:firstLine="838"/>
      </w:pPr>
      <w:r>
        <w:rPr>
          <w:spacing w:val="-11"/>
        </w:rPr>
        <w:t>施工中严格控制初凝时间层差，表面混凝土质量，特别注意混凝</w:t>
      </w:r>
      <w:r>
        <w:rPr>
          <w:spacing w:val="-12"/>
        </w:rPr>
        <w:t>土塌落度，流动及离析等问题，杜绝冷缝出现，砼振捣时振捣器应插</w:t>
      </w:r>
      <w:r>
        <w:rPr>
          <w:spacing w:val="-26"/>
        </w:rPr>
        <w:t xml:space="preserve">入下层砼 </w:t>
      </w:r>
      <w:r>
        <w:rPr>
          <w:rFonts w:ascii="Arial" w:eastAsia="Arial"/>
        </w:rPr>
        <w:t xml:space="preserve">10cm </w:t>
      </w:r>
      <w:r>
        <w:t>左右，注意不漏振、过振，钢筋密集处加强振捣，分</w:t>
      </w:r>
    </w:p>
    <w:p>
      <w:pPr>
        <w:pStyle w:val="BodyText"/>
        <w:spacing w:before="8"/>
        <w:rPr>
          <w:sz w:val="50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15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00" w:right="560" w:bottom="280" w:left="600" w:header="708" w:footer="708"/>
          <w:pgNumType w:start="20"/>
          <w:cols w:space="708"/>
        </w:sectPr>
      </w:pPr>
    </w:p>
    <w:p>
      <w:pPr>
        <w:pStyle w:val="BodyText"/>
        <w:spacing w:before="75"/>
        <w:ind w:left="2100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区分界交接处要延伸振捣 </w:t>
      </w:r>
      <w:r>
        <w:rPr>
          <w:rFonts w:ascii="Arial" w:eastAsia="Arial"/>
        </w:rPr>
        <w:t xml:space="preserve">1.5m </w:t>
      </w:r>
      <w:r>
        <w:t>左右，确保砼外光内实，钢筋工、木</w:t>
      </w:r>
    </w:p>
    <w:p>
      <w:pPr>
        <w:pStyle w:val="BodyText"/>
        <w:spacing w:before="6" w:line="930" w:lineRule="atLeast"/>
        <w:ind w:left="2100" w:right="1960"/>
      </w:pPr>
      <w:r>
        <w:t>工加强值班检查，发现问题及时处理，保证正常施工，交接班时交清情况后才能离岗。</w:t>
      </w:r>
    </w:p>
    <w:p>
      <w:pPr>
        <w:spacing w:before="0" w:line="110" w:lineRule="exact"/>
        <w:ind w:left="5464" w:right="0" w:firstLine="0"/>
        <w:jc w:val="left"/>
        <w:rPr>
          <w:sz w:val="24"/>
        </w:rPr>
      </w:pPr>
      <w:r>
        <w:rPr>
          <w:color w:val="F8F8F8"/>
          <w:sz w:val="24"/>
        </w:rPr>
        <w:t>稟虛嬪赈维哜妝扩踴粜。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2939"/>
      </w:pPr>
      <w:r>
        <w:t>砼浇注完毕后，须覆盖土工布，当砼达到一定强度才能拆除模板，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36" w:lineRule="exact"/>
        <w:ind w:left="2100"/>
      </w:pPr>
      <w:r>
        <w:t xml:space="preserve">一般需养护 </w:t>
      </w:r>
      <w:r>
        <w:rPr>
          <w:rFonts w:ascii="Arial" w:eastAsia="Arial"/>
        </w:rPr>
        <w:t xml:space="preserve">72 </w:t>
      </w:r>
      <w:r>
        <w:t>小时，承重模板必须达到设计强度后方可拆除。</w:t>
      </w:r>
    </w:p>
    <w:p>
      <w:pPr>
        <w:spacing w:before="0" w:line="206" w:lineRule="exact"/>
        <w:ind w:left="0" w:right="2127" w:firstLine="0"/>
        <w:jc w:val="right"/>
        <w:rPr>
          <w:sz w:val="24"/>
        </w:rPr>
      </w:pPr>
      <w:r>
        <w:rPr>
          <w:color w:val="F8F8F8"/>
          <w:sz w:val="24"/>
        </w:rPr>
        <w:t>陽簍埡鲑</w:t>
      </w:r>
    </w:p>
    <w:p>
      <w:pPr>
        <w:pStyle w:val="BodyText"/>
        <w:rPr>
          <w:sz w:val="35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罷規呜旧岿錟。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417" w:lineRule="auto"/>
        <w:ind w:left="2100" w:right="1960" w:firstLine="838"/>
      </w:pPr>
      <w:r>
        <w:rPr>
          <w:spacing w:val="-1"/>
        </w:rPr>
        <w:t xml:space="preserve">混凝土振捣采用插入式振捣器振捣，振捣棒插入时应离开钢筋， </w:t>
      </w:r>
      <w:r>
        <w:t xml:space="preserve">但应防止混凝土振捣不匀和振捣过密而产生的混凝土离析现象的发 </w:t>
      </w:r>
      <w:r>
        <w:rPr>
          <w:spacing w:val="-1"/>
        </w:rPr>
        <w:t>生。混凝土在捣振时应注意和随时检查模板受力和钢筋受力的情况，</w:t>
      </w:r>
    </w:p>
    <w:p>
      <w:pPr>
        <w:pStyle w:val="BodyText"/>
        <w:spacing w:line="436" w:lineRule="exact"/>
        <w:ind w:left="2100"/>
      </w:pPr>
      <w:r>
        <w:t>防止模板因混凝土振捣的原因而跑模。</w:t>
      </w:r>
    </w:p>
    <w:p>
      <w:pPr>
        <w:spacing w:before="0" w:line="206" w:lineRule="exact"/>
        <w:ind w:left="9240" w:right="0" w:firstLine="0"/>
        <w:jc w:val="left"/>
        <w:rPr>
          <w:sz w:val="24"/>
        </w:rPr>
      </w:pPr>
      <w:r>
        <w:rPr>
          <w:color w:val="F8F8F8"/>
          <w:sz w:val="24"/>
        </w:rPr>
        <w:t>沩氣嘮戇苌鑿鑿槠谔應。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43"/>
        <w:ind w:left="2939"/>
      </w:pPr>
      <w:r>
        <w:t>井身浇捣混凝土分二段施工：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13370"/>
        </w:tabs>
        <w:spacing w:line="417" w:lineRule="auto"/>
        <w:ind w:left="2100" w:right="1838" w:firstLine="838"/>
      </w:pPr>
      <w:r>
        <w:t>工作井——总高度为</w:t>
      </w:r>
      <w:r>
        <w:rPr>
          <w:spacing w:val="-122"/>
        </w:rPr>
        <w:t xml:space="preserve"> </w:t>
      </w:r>
      <w:r>
        <w:rPr>
          <w:rFonts w:ascii="Arial" w:eastAsia="Arial" w:hAnsi="Arial"/>
        </w:rPr>
        <w:t>9.7</w:t>
      </w:r>
      <w:r>
        <w:rPr>
          <w:rFonts w:ascii="Arial" w:eastAsia="Arial" w:hAnsi="Arial"/>
          <w:spacing w:val="-16"/>
        </w:rPr>
        <w:t xml:space="preserve"> </w:t>
      </w:r>
      <w:r>
        <w:t>米，分两次浇捣完成，一次下沉。第一次浇捣刃脚部分，高度</w:t>
      </w:r>
      <w:r>
        <w:rPr>
          <w:spacing w:val="-111"/>
        </w:rPr>
        <w:t xml:space="preserve"> </w:t>
      </w:r>
      <w:r>
        <w:rPr>
          <w:rFonts w:ascii="Arial" w:eastAsia="Arial" w:hAnsi="Arial"/>
        </w:rPr>
        <w:t>7.6</w:t>
      </w:r>
      <w:r>
        <w:rPr>
          <w:rFonts w:ascii="Arial" w:eastAsia="Arial" w:hAnsi="Arial"/>
          <w:spacing w:val="-9"/>
        </w:rPr>
        <w:t xml:space="preserve"> </w:t>
      </w:r>
      <w:r>
        <w:t>米。第二次浇捣高度</w:t>
      </w:r>
      <w:r>
        <w:rPr>
          <w:spacing w:val="-110"/>
        </w:rPr>
        <w:t xml:space="preserve"> </w:t>
      </w:r>
      <w:r>
        <w:rPr>
          <w:rFonts w:ascii="Arial" w:eastAsia="Arial" w:hAnsi="Arial"/>
        </w:rPr>
        <w:t>2.1</w:t>
      </w:r>
      <w:r>
        <w:rPr>
          <w:rFonts w:ascii="Arial" w:eastAsia="Arial" w:hAnsi="Arial"/>
          <w:spacing w:val="-10"/>
        </w:rPr>
        <w:t xml:space="preserve"> </w:t>
      </w:r>
      <w:r>
        <w:t>米，采用分段浇捣混凝土时，严格按规范要求做好施工缝。施工缝做成凸缝，并在后浇时将连接处的混凝土凿毛，并用水清洗干净，浇捣时先用</w:t>
        <w:tab/>
      </w:r>
      <w:r>
        <w:rPr>
          <w:rFonts w:ascii="Arial" w:eastAsia="Arial" w:hAnsi="Arial"/>
        </w:rPr>
        <w:t>12%</w:t>
      </w:r>
      <w:r>
        <w:t>的</w:t>
      </w:r>
      <w:r>
        <w:rPr>
          <w:rFonts w:ascii="Arial" w:eastAsia="Arial" w:hAnsi="Arial"/>
        </w:rPr>
        <w:t>UEA</w:t>
      </w:r>
      <w:r>
        <w:rPr>
          <w:rFonts w:ascii="Arial" w:eastAsia="Arial" w:hAnsi="Arial"/>
          <w:spacing w:val="12"/>
        </w:rPr>
        <w:t xml:space="preserve"> </w:t>
      </w:r>
      <w:r>
        <w:t>砂浆座浆，然后轻倒第一层混凝土并振捣密实，以免形成蜂窝</w:t>
      </w:r>
      <w:r>
        <w:rPr>
          <w:spacing w:val="-17"/>
        </w:rPr>
        <w:t>，</w:t>
      </w:r>
    </w:p>
    <w:p>
      <w:pPr>
        <w:pStyle w:val="BodyText"/>
        <w:spacing w:line="435" w:lineRule="exact"/>
        <w:ind w:left="2100"/>
      </w:pPr>
      <w:r>
        <w:t>影响沉井的质量。</w:t>
      </w:r>
    </w:p>
    <w:p>
      <w:pPr>
        <w:spacing w:before="0" w:line="206" w:lineRule="exact"/>
        <w:ind w:left="5464" w:right="0" w:firstLine="0"/>
        <w:jc w:val="left"/>
        <w:rPr>
          <w:sz w:val="24"/>
        </w:rPr>
      </w:pPr>
      <w:r>
        <w:rPr>
          <w:color w:val="F8F8F8"/>
          <w:sz w:val="24"/>
        </w:rPr>
        <w:t>钡嵐縣緱虜荣产涛團蔺。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2131" w:firstLine="838"/>
      </w:pPr>
      <w:r>
        <w:rPr>
          <w:spacing w:val="-14"/>
        </w:rPr>
        <w:t>在混凝土浇捣过程中，还应做好混凝土的试块工作，保证质保资</w:t>
      </w:r>
      <w:r>
        <w:t>料的完善。</w:t>
      </w:r>
    </w:p>
    <w:p>
      <w:pPr>
        <w:pStyle w:val="ListParagraph"/>
        <w:numPr>
          <w:ilvl w:val="1"/>
          <w:numId w:val="32"/>
        </w:numPr>
        <w:tabs>
          <w:tab w:val="left" w:pos="3776"/>
        </w:tabs>
        <w:spacing w:before="0" w:after="0" w:line="240" w:lineRule="auto"/>
        <w:ind w:left="3775" w:right="0" w:hanging="1057"/>
        <w:jc w:val="left"/>
        <w:rPr>
          <w:sz w:val="42"/>
        </w:rPr>
      </w:pPr>
      <w:r>
        <w:rPr>
          <w:sz w:val="42"/>
        </w:rPr>
        <w:t>养护及拆模</w:t>
      </w:r>
    </w:p>
    <w:p>
      <w:pPr>
        <w:pStyle w:val="BodyText"/>
        <w:spacing w:before="398" w:line="417" w:lineRule="auto"/>
        <w:ind w:left="2100" w:right="2120" w:firstLine="838"/>
        <w:jc w:val="both"/>
      </w:pPr>
      <w:r>
        <w:rPr>
          <w:spacing w:val="-11"/>
        </w:rPr>
        <w:t>混凝土浇捣完成后应及时养护，在养护过程中，对混凝土表面需</w:t>
      </w:r>
      <w:r>
        <w:rPr>
          <w:spacing w:val="-16"/>
        </w:rPr>
        <w:t>浇水湿润，严禁用水泵喷射而破坏混凝土。拆模时砼表面湿度与环境</w:t>
      </w:r>
      <w:r>
        <w:rPr>
          <w:spacing w:val="-18"/>
        </w:rPr>
        <w:t xml:space="preserve">湿度差不得大于 </w:t>
      </w:r>
      <w:r>
        <w:rPr>
          <w:rFonts w:ascii="Arial" w:eastAsia="Arial"/>
          <w:spacing w:val="-23"/>
        </w:rPr>
        <w:t>15%</w:t>
      </w:r>
      <w:r>
        <w:rPr>
          <w:spacing w:val="-13"/>
        </w:rPr>
        <w:t>，否则会出现裂缝。是养护时应确保混凝土表面</w:t>
      </w:r>
    </w:p>
    <w:p>
      <w:pPr>
        <w:spacing w:before="181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16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660" w:right="560" w:bottom="280" w:left="600" w:header="708" w:footer="708"/>
          <w:pgNumType w:start="21"/>
          <w:cols w:space="708"/>
        </w:sectPr>
      </w:pPr>
    </w:p>
    <w:p>
      <w:pPr>
        <w:pStyle w:val="BodyText"/>
        <w:spacing w:before="15" w:line="436" w:lineRule="exact"/>
        <w:ind w:left="2100"/>
      </w:pPr>
      <w:r>
        <w:t>湿润。养护期内，不得在混凝土表面加压、冲击及污染。</w:t>
      </w:r>
    </w:p>
    <w:p>
      <w:pPr>
        <w:spacing w:before="0" w:line="206" w:lineRule="exact"/>
        <w:ind w:left="0" w:right="2136" w:firstLine="0"/>
        <w:jc w:val="right"/>
        <w:rPr>
          <w:sz w:val="24"/>
        </w:rPr>
      </w:pPr>
      <w:r>
        <w:rPr>
          <w:color w:val="F8F8F8"/>
          <w:sz w:val="24"/>
        </w:rPr>
        <w:t>懨俠劑鈍触乐鹇烬</w:t>
      </w: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720" w:right="560" w:bottom="280" w:left="600" w:header="708" w:footer="708"/>
          <w:pgNumType w:start="22"/>
          <w:cols w:space="708"/>
        </w:sectPr>
      </w:pPr>
    </w:p>
    <w:p>
      <w:pPr>
        <w:spacing w:before="68"/>
        <w:ind w:left="0" w:right="0" w:firstLine="0"/>
        <w:jc w:val="right"/>
        <w:rPr>
          <w:sz w:val="24"/>
        </w:rPr>
      </w:pPr>
      <w:r>
        <w:rPr>
          <w:color w:val="F8F8F8"/>
          <w:sz w:val="24"/>
        </w:rPr>
        <w:t>觶騮。</w:t>
      </w:r>
    </w:p>
    <w:p>
      <w:pPr>
        <w:pStyle w:val="BodyText"/>
        <w:rPr>
          <w:sz w:val="39"/>
        </w:rPr>
      </w:pPr>
      <w:r>
        <w:br w:type="column"/>
      </w:r>
    </w:p>
    <w:p>
      <w:pPr>
        <w:pStyle w:val="BodyText"/>
        <w:ind w:left="74"/>
      </w:pPr>
      <w:r>
        <w:t xml:space="preserve">当砼强度达到设计强度的 </w:t>
      </w:r>
      <w:r>
        <w:rPr>
          <w:rFonts w:ascii="Arial" w:eastAsia="Arial"/>
        </w:rPr>
        <w:t>25%</w:t>
      </w:r>
      <w:r>
        <w:t>以上时，可拆除井壁模板，在拆模</w:t>
      </w:r>
    </w:p>
    <w:p>
      <w:pPr>
        <w:spacing w:after="0"/>
        <w:sectPr>
          <w:type w:val="continuous"/>
          <w:pgSz w:w="17860" w:h="25260"/>
          <w:pgMar w:top="1460" w:right="560" w:bottom="280" w:left="600" w:header="708" w:footer="708"/>
          <w:pgNumType w:start="23"/>
          <w:cols w:num="2" w:space="708" w:equalWidth="0">
            <w:col w:w="2825" w:space="40"/>
            <w:col w:w="13835" w:space="0"/>
          </w:cols>
        </w:sectPr>
      </w:pPr>
    </w:p>
    <w:p>
      <w:pPr>
        <w:pStyle w:val="BodyText"/>
        <w:spacing w:before="9"/>
        <w:rPr>
          <w:sz w:val="23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4" w:line="417" w:lineRule="auto"/>
        <w:ind w:left="2100" w:right="1960"/>
        <w:jc w:val="both"/>
      </w:pPr>
      <w:r>
        <w:t>时，应注意时间和顺序。拆模时间控制在混凝土浇捣后的</w:t>
      </w:r>
      <w:r>
        <w:rPr>
          <w:rFonts w:ascii="Arial" w:eastAsia="Arial"/>
        </w:rPr>
        <w:t xml:space="preserve">5-6 </w:t>
      </w:r>
      <w:r>
        <w:t>天内进</w:t>
      </w:r>
      <w:r>
        <w:rPr>
          <w:spacing w:val="-13"/>
        </w:rPr>
        <w:t>行，过早或过晚的拆模对混凝土的养护都是不利的；拆模顺序一般是</w:t>
      </w:r>
      <w:r>
        <w:rPr>
          <w:spacing w:val="-14"/>
        </w:rPr>
        <w:t>先上后下，小心谨慎，以免对混凝土表面造成破坏。对于分段浇捣混</w:t>
      </w:r>
    </w:p>
    <w:p>
      <w:pPr>
        <w:pStyle w:val="BodyText"/>
        <w:spacing w:line="435" w:lineRule="exact"/>
        <w:ind w:left="2100"/>
      </w:pPr>
      <w:r>
        <w:t>凝土部位，应保留最后一排模板，利于向上接模。</w:t>
      </w:r>
    </w:p>
    <w:p>
      <w:pPr>
        <w:spacing w:before="0" w:line="206" w:lineRule="exact"/>
        <w:ind w:left="0" w:right="2701" w:firstLine="0"/>
        <w:jc w:val="right"/>
        <w:rPr>
          <w:sz w:val="24"/>
        </w:rPr>
      </w:pPr>
      <w:r>
        <w:rPr>
          <w:color w:val="F8F8F8"/>
          <w:sz w:val="24"/>
        </w:rPr>
        <w:t>謾饱兗争詣繚鮐癞别瀘。</w:t>
      </w: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36"/>
        </w:numPr>
        <w:tabs>
          <w:tab w:val="left" w:pos="3787"/>
        </w:tabs>
        <w:spacing w:before="95" w:after="0" w:line="240" w:lineRule="auto"/>
        <w:ind w:left="3786" w:right="0" w:hanging="1057"/>
        <w:jc w:val="left"/>
        <w:rPr>
          <w:sz w:val="42"/>
        </w:rPr>
      </w:pPr>
      <w:r>
        <w:rPr>
          <w:sz w:val="42"/>
        </w:rPr>
        <w:t>封砌预留孔</w:t>
      </w:r>
    </w:p>
    <w:p>
      <w:pPr>
        <w:pStyle w:val="BodyText"/>
        <w:spacing w:before="398" w:line="417" w:lineRule="auto"/>
        <w:ind w:left="2100" w:right="2131" w:firstLine="838"/>
      </w:pPr>
      <w:r>
        <w:rPr>
          <w:spacing w:val="-13"/>
        </w:rPr>
        <w:t>严格按照设计图纸的要求，设置和封砌各种预留孔，并保证在沉</w:t>
      </w:r>
      <w:r>
        <w:t>井下沉过程中，预留孔内不渗水。</w:t>
      </w:r>
    </w:p>
    <w:p>
      <w:pPr>
        <w:pStyle w:val="Heading1"/>
        <w:numPr>
          <w:ilvl w:val="0"/>
          <w:numId w:val="36"/>
        </w:numPr>
        <w:tabs>
          <w:tab w:val="left" w:pos="2732"/>
        </w:tabs>
        <w:spacing w:before="0" w:after="0" w:line="537" w:lineRule="exact"/>
        <w:ind w:left="2731" w:right="0" w:hanging="632"/>
        <w:jc w:val="left"/>
        <w:rPr>
          <w:rFonts w:ascii="Arial" w:eastAsia="Arial"/>
          <w:sz w:val="40"/>
        </w:rPr>
      </w:pPr>
      <w:r>
        <w:t>沉井下沉</w:t>
      </w:r>
    </w:p>
    <w:p>
      <w:pPr>
        <w:pStyle w:val="BodyText"/>
        <w:spacing w:before="398"/>
        <w:ind w:left="3151"/>
      </w:pPr>
      <w:r>
        <w:t>（</w:t>
      </w:r>
      <w:r>
        <w:rPr>
          <w:rFonts w:ascii="Arial" w:eastAsia="Arial"/>
        </w:rPr>
        <w:t>1</w:t>
      </w:r>
      <w:r>
        <w:t>）凿除垫层、挖土下沉</w:t>
      </w:r>
    </w:p>
    <w:p>
      <w:pPr>
        <w:pStyle w:val="BodyText"/>
        <w:spacing w:before="398" w:line="417" w:lineRule="auto"/>
        <w:ind w:left="2100" w:right="1964" w:firstLine="838"/>
      </w:pPr>
      <w:r>
        <w:t>沉井下沉需待混凝土强度达到设计要求后，方可开始挖土下沉。下沉时，应先凿除刃脚下的混凝土垫层及内模。</w:t>
      </w:r>
    </w:p>
    <w:p>
      <w:pPr>
        <w:pStyle w:val="BodyText"/>
        <w:spacing w:line="417" w:lineRule="auto"/>
        <w:ind w:left="2100" w:right="1909" w:firstLine="838"/>
      </w:pPr>
      <w:r>
        <w:rPr>
          <w:spacing w:val="-14"/>
        </w:rPr>
        <w:t>沉井下沉时，主要是通过从井筒除土，清除刃脚上正面阻力及沉</w:t>
      </w:r>
      <w:r>
        <w:rPr>
          <w:spacing w:val="-23"/>
        </w:rPr>
        <w:t xml:space="preserve">井内壁阻力、依靠沉井自重下沉。下沉过程中，应随时掌握土层情况， </w:t>
      </w:r>
      <w:r>
        <w:rPr>
          <w:spacing w:val="-12"/>
        </w:rPr>
        <w:t>做好下沉观测记录，分析和检验土的阻力与沉井重力的关系，选择最</w:t>
      </w:r>
      <w:r>
        <w:rPr>
          <w:spacing w:val="-16"/>
        </w:rPr>
        <w:t>优下沉方案。正常下沉时，应自沉井中间刃脚处对称除土。沉井下沉</w:t>
      </w:r>
    </w:p>
    <w:p>
      <w:pPr>
        <w:pStyle w:val="BodyText"/>
        <w:spacing w:line="436" w:lineRule="exact"/>
        <w:ind w:left="2100"/>
      </w:pPr>
      <w:r>
        <w:t>时应随时注意观测，保持沉井竖直下沉。</w:t>
      </w:r>
    </w:p>
    <w:p>
      <w:pPr>
        <w:spacing w:before="0" w:line="206" w:lineRule="exact"/>
        <w:ind w:left="9662" w:right="0" w:firstLine="0"/>
        <w:jc w:val="left"/>
        <w:rPr>
          <w:sz w:val="24"/>
        </w:rPr>
      </w:pPr>
      <w:r>
        <w:rPr>
          <w:color w:val="F8F8F8"/>
          <w:sz w:val="24"/>
        </w:rPr>
        <w:t>呙铉們欤谦鸪饺竞荡赚。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before="1" w:line="417" w:lineRule="auto"/>
        <w:ind w:left="2100" w:right="1964" w:firstLine="838"/>
        <w:jc w:val="both"/>
      </w:pPr>
      <w:r>
        <w:rPr>
          <w:spacing w:val="-1"/>
        </w:rPr>
        <w:t>沉井挖土连续作业，中途不停顿，确保沉井连续、安全地下沉就</w:t>
      </w:r>
      <w:r>
        <w:rPr>
          <w:spacing w:val="-11"/>
        </w:rPr>
        <w:t xml:space="preserve">位。当刃脚距离设计标高在 </w:t>
      </w:r>
      <w:r>
        <w:rPr>
          <w:rFonts w:ascii="Arial" w:eastAsia="Arial"/>
        </w:rPr>
        <w:t xml:space="preserve">1.5 </w:t>
      </w:r>
      <w:r>
        <w:t>米时，沉井下沉速度应逐渐放缓，挖</w:t>
      </w:r>
      <w:r>
        <w:rPr>
          <w:spacing w:val="-19"/>
        </w:rPr>
        <w:t xml:space="preserve">土高差控制在 </w:t>
      </w:r>
      <w:r>
        <w:rPr>
          <w:rFonts w:ascii="Arial" w:eastAsia="Arial"/>
        </w:rPr>
        <w:t xml:space="preserve">50cm </w:t>
      </w:r>
      <w:r>
        <w:t>内，当沉井接近标高时，应预先做好防止下沉措</w:t>
      </w:r>
    </w:p>
    <w:p>
      <w:pPr>
        <w:pStyle w:val="BodyText"/>
        <w:spacing w:line="435" w:lineRule="exact"/>
        <w:ind w:left="2100"/>
      </w:pPr>
      <w:r>
        <w:t>施。</w:t>
      </w:r>
    </w:p>
    <w:p>
      <w:pPr>
        <w:spacing w:before="0" w:line="206" w:lineRule="exact"/>
        <w:ind w:left="2943" w:right="0" w:firstLine="0"/>
        <w:jc w:val="left"/>
        <w:rPr>
          <w:sz w:val="24"/>
        </w:rPr>
      </w:pPr>
      <w:r>
        <w:rPr>
          <w:color w:val="F8F8F8"/>
          <w:sz w:val="24"/>
        </w:rPr>
        <w:t>莹谐龌蕲賞组靄绉嚴减。</w:t>
      </w: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31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17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460" w:right="560" w:bottom="280" w:left="600" w:header="708" w:footer="708"/>
          <w:pgNumType w:start="24"/>
          <w:cols w:space="708"/>
        </w:sectPr>
      </w:pPr>
    </w:p>
    <w:p>
      <w:pPr>
        <w:pStyle w:val="BodyText"/>
        <w:spacing w:before="75"/>
        <w:ind w:left="2773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Arial" w:eastAsia="Arial"/>
        </w:rPr>
        <w:t>2</w:t>
      </w:r>
      <w:r>
        <w:t>）沉井助沉措施</w:t>
      </w:r>
    </w:p>
    <w:p>
      <w:pPr>
        <w:pStyle w:val="BodyText"/>
        <w:spacing w:before="6" w:line="930" w:lineRule="atLeast"/>
        <w:ind w:left="2100" w:right="2108" w:firstLine="838"/>
      </w:pPr>
      <w:r>
        <w:rPr>
          <w:spacing w:val="-14"/>
        </w:rPr>
        <w:t>沉井下沉时，为防止对周围土体产生较大的扰动和沉井的顺利下</w:t>
      </w:r>
      <w:r>
        <w:t>沉，沉井采用增加配重的方法或机械辅助下压助沉。</w:t>
      </w:r>
    </w:p>
    <w:p>
      <w:pPr>
        <w:spacing w:before="0" w:line="110" w:lineRule="exact"/>
        <w:ind w:left="0" w:right="2283" w:firstLine="0"/>
        <w:jc w:val="right"/>
        <w:rPr>
          <w:sz w:val="24"/>
        </w:rPr>
      </w:pPr>
      <w:r>
        <w:rPr>
          <w:color w:val="F8F8F8"/>
          <w:sz w:val="24"/>
        </w:rPr>
        <w:t>麸肃鹏镟轿騍镣缚縟糶。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95"/>
        <w:ind w:left="2939"/>
      </w:pPr>
      <w:r>
        <w:t>（</w:t>
      </w:r>
      <w:r>
        <w:rPr>
          <w:rFonts w:ascii="Arial" w:eastAsia="Arial"/>
        </w:rPr>
        <w:t>3</w:t>
      </w:r>
      <w:r>
        <w:t>）沉降观察</w:t>
      </w:r>
    </w:p>
    <w:p>
      <w:pPr>
        <w:pStyle w:val="BodyText"/>
        <w:spacing w:before="398" w:line="417" w:lineRule="auto"/>
        <w:ind w:left="2100" w:right="1906" w:firstLine="838"/>
        <w:rPr>
          <w:rFonts w:ascii="Arial" w:eastAsia="Arial"/>
        </w:rPr>
      </w:pPr>
      <w:r>
        <w:t xml:space="preserve">沉井在下沉过程中，必须随时测定沉井标高，确保均匀下沉，并做好沉井下沉记录。当沉井在 </w:t>
      </w:r>
      <w:r>
        <w:rPr>
          <w:rFonts w:ascii="Arial" w:eastAsia="Arial"/>
        </w:rPr>
        <w:t xml:space="preserve">12 </w:t>
      </w:r>
      <w:r>
        <w:t xml:space="preserve">小时内的累计下沉量不大于 </w:t>
      </w:r>
      <w:r>
        <w:rPr>
          <w:rFonts w:ascii="Arial" w:eastAsia="Arial"/>
        </w:rPr>
        <w:t>10mm</w:t>
      </w:r>
    </w:p>
    <w:p>
      <w:pPr>
        <w:pStyle w:val="BodyText"/>
        <w:spacing w:line="436" w:lineRule="exact"/>
        <w:ind w:left="2100"/>
      </w:pPr>
      <w:r>
        <w:t>时，方可浇捣底板碎石垫层。</w:t>
      </w:r>
    </w:p>
    <w:p>
      <w:pPr>
        <w:spacing w:before="0" w:line="206" w:lineRule="exact"/>
        <w:ind w:left="2817" w:right="1738" w:firstLine="0"/>
        <w:jc w:val="center"/>
        <w:rPr>
          <w:sz w:val="24"/>
        </w:rPr>
      </w:pPr>
      <w:r>
        <w:rPr>
          <w:color w:val="F8F8F8"/>
          <w:sz w:val="24"/>
        </w:rPr>
        <w:t>納畴鳗吶鄖禎銣腻鰲锬。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95"/>
        <w:ind w:left="2838"/>
      </w:pPr>
      <w:r>
        <w:t>（</w:t>
      </w:r>
      <w:r>
        <w:rPr>
          <w:rFonts w:ascii="Arial" w:eastAsia="Arial"/>
        </w:rPr>
        <w:t>4</w:t>
      </w:r>
      <w:r>
        <w:t>）下沉纠偏</w:t>
      </w:r>
    </w:p>
    <w:p>
      <w:pPr>
        <w:pStyle w:val="BodyText"/>
        <w:spacing w:before="6" w:line="930" w:lineRule="atLeast"/>
        <w:ind w:left="2100" w:right="2136" w:firstLine="838"/>
      </w:pPr>
      <w:r>
        <w:rPr>
          <w:spacing w:val="-15"/>
        </w:rPr>
        <w:t xml:space="preserve">在沉井下沉过程做到，刃脚标高每 </w:t>
      </w:r>
      <w:r>
        <w:rPr>
          <w:rFonts w:ascii="Arial" w:eastAsia="Arial"/>
        </w:rPr>
        <w:t xml:space="preserve">2 </w:t>
      </w:r>
      <w:r>
        <w:rPr>
          <w:spacing w:val="-10"/>
        </w:rPr>
        <w:t>小时至少测量一次，轴线位</w:t>
      </w:r>
      <w:r>
        <w:t>移每天测一次，当沉井每次下沉稳定后进行高差和中心位移测量。</w:t>
      </w:r>
    </w:p>
    <w:p>
      <w:pPr>
        <w:spacing w:before="0" w:line="110" w:lineRule="exact"/>
        <w:ind w:left="0" w:right="2138" w:firstLine="0"/>
        <w:jc w:val="right"/>
        <w:rPr>
          <w:sz w:val="24"/>
        </w:rPr>
      </w:pPr>
      <w:r>
        <w:rPr>
          <w:color w:val="F8F8F8"/>
          <w:w w:val="100"/>
          <w:sz w:val="24"/>
        </w:rPr>
        <w:t>風</w:t>
      </w:r>
    </w:p>
    <w:p>
      <w:pPr>
        <w:pStyle w:val="BodyText"/>
        <w:spacing w:before="12"/>
        <w:rPr>
          <w:sz w:val="34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撵鲔貓铁频钙蓟纠庙。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ind w:left="2939"/>
      </w:pPr>
      <w:r>
        <w:t>沉井初沉阶段每小时至少测量一次，必要时连续观测，及时纠偏，</w:t>
      </w:r>
    </w:p>
    <w:p>
      <w:pPr>
        <w:pStyle w:val="BodyText"/>
        <w:spacing w:before="7" w:line="930" w:lineRule="atLeast"/>
        <w:ind w:left="2100" w:right="2116"/>
      </w:pPr>
      <w:r>
        <w:rPr>
          <w:spacing w:val="-13"/>
        </w:rPr>
        <w:t>终沉阶段每小时至少测量一次，当沉井下沉接近设计标高时增加观测</w:t>
      </w:r>
      <w:r>
        <w:t>密度。</w:t>
      </w:r>
    </w:p>
    <w:p>
      <w:pPr>
        <w:spacing w:before="0" w:line="110" w:lineRule="exact"/>
        <w:ind w:left="3364" w:right="0" w:firstLine="0"/>
        <w:jc w:val="left"/>
        <w:rPr>
          <w:sz w:val="24"/>
        </w:rPr>
      </w:pPr>
      <w:r>
        <w:rPr>
          <w:color w:val="F8F8F8"/>
          <w:sz w:val="24"/>
        </w:rPr>
        <w:t>灭嗳骇諗鋅猎輛觏馊藹。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1960" w:firstLine="838"/>
      </w:pPr>
      <w:r>
        <w:t xml:space="preserve">尤其是本工程中沉井开始时的下沉系数较大，在施工时必须慎 </w:t>
      </w:r>
      <w:r>
        <w:rPr>
          <w:spacing w:val="-1"/>
        </w:rPr>
        <w:t>重，特别要控制好初沉，尽量在深度不深的情况下纠偏，符合要求后</w:t>
      </w:r>
      <w:r>
        <w:rPr>
          <w:spacing w:val="-13"/>
        </w:rPr>
        <w:t>方可继续下沉。下沉初始阶段是沉井易发生偏差的时候，同时也较易</w:t>
      </w:r>
      <w:r>
        <w:rPr>
          <w:spacing w:val="-16"/>
        </w:rPr>
        <w:t>纠正，这时应以纠偏为主，次数可增多，以使沉井形成一个良好的下</w:t>
      </w:r>
    </w:p>
    <w:p>
      <w:pPr>
        <w:pStyle w:val="BodyText"/>
        <w:spacing w:line="436" w:lineRule="exact"/>
        <w:ind w:left="2100"/>
      </w:pPr>
      <w:r>
        <w:t>沉趋势。</w:t>
      </w:r>
    </w:p>
    <w:p>
      <w:pPr>
        <w:spacing w:before="0" w:line="206" w:lineRule="exact"/>
        <w:ind w:left="3781" w:right="0" w:firstLine="0"/>
        <w:jc w:val="left"/>
        <w:rPr>
          <w:sz w:val="24"/>
        </w:rPr>
      </w:pPr>
      <w:r>
        <w:rPr>
          <w:color w:val="F8F8F8"/>
          <w:sz w:val="24"/>
        </w:rPr>
        <w:t>铹鸝饷飾镡閌赀诨癱骝。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1960" w:firstLine="838"/>
      </w:pPr>
      <w:r>
        <w:rPr>
          <w:spacing w:val="-1"/>
        </w:rPr>
        <w:t>下沉过程中，应做到均匀，对称出土，严格控制泥面高差，当出</w:t>
      </w:r>
      <w:r>
        <w:t xml:space="preserve">现平面位置和四角高差出现偏差时应及时纠正，纠偏时不可大起大 </w:t>
      </w:r>
      <w:r>
        <w:rPr>
          <w:spacing w:val="-1"/>
        </w:rPr>
        <w:t>落，避免沉井偏离轴线，同时应注意纠偏幅度不宜过大，频率不宜过</w:t>
      </w:r>
    </w:p>
    <w:p>
      <w:pPr>
        <w:pStyle w:val="BodyText"/>
        <w:spacing w:line="435" w:lineRule="exact"/>
        <w:ind w:left="2100"/>
      </w:pPr>
      <w:r>
        <w:t>高。</w:t>
      </w:r>
    </w:p>
    <w:p>
      <w:pPr>
        <w:spacing w:before="0" w:line="206" w:lineRule="exact"/>
        <w:ind w:left="2943" w:right="0" w:firstLine="0"/>
        <w:jc w:val="left"/>
        <w:rPr>
          <w:sz w:val="24"/>
        </w:rPr>
      </w:pPr>
      <w:r>
        <w:rPr>
          <w:color w:val="F8F8F8"/>
          <w:sz w:val="24"/>
        </w:rPr>
        <w:t>攙閿频嵘陣澇諗谴隴泸。</w:t>
      </w:r>
    </w:p>
    <w:p>
      <w:pPr>
        <w:pStyle w:val="BodyText"/>
        <w:rPr>
          <w:sz w:val="24"/>
        </w:rPr>
      </w:pPr>
    </w:p>
    <w:p>
      <w:pPr>
        <w:spacing w:before="168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18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660" w:right="560" w:bottom="280" w:left="600" w:header="708" w:footer="708"/>
          <w:pgNumType w:start="25"/>
          <w:cols w:space="708"/>
        </w:sectPr>
      </w:pPr>
    </w:p>
    <w:p>
      <w:pPr>
        <w:pStyle w:val="BodyText"/>
        <w:spacing w:before="75" w:line="417" w:lineRule="auto"/>
        <w:ind w:left="2100" w:right="2038" w:firstLine="838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沉井在终沉阶段应以纠偏为主，应在沉井下沉至距设计标高 </w:t>
      </w:r>
      <w:r>
        <w:rPr>
          <w:rFonts w:ascii="Arial" w:eastAsia="Arial"/>
        </w:rPr>
        <w:t xml:space="preserve">1m </w:t>
      </w:r>
      <w:r>
        <w:t>以上时基本纠正好，纠正后应谨慎下沉，在沉井刃脚接近设计标高</w:t>
      </w:r>
      <w:r>
        <w:rPr>
          <w:rFonts w:ascii="Arial" w:eastAsia="Arial"/>
        </w:rPr>
        <w:t xml:space="preserve">30cm </w:t>
      </w:r>
      <w:r>
        <w:t>以内时，必须不再有超出容许范围的位置及方向偏差，否则难</w:t>
      </w:r>
    </w:p>
    <w:p>
      <w:pPr>
        <w:pStyle w:val="BodyText"/>
        <w:spacing w:line="436" w:lineRule="exact"/>
        <w:ind w:left="2100"/>
      </w:pPr>
      <w:r>
        <w:t>于纠正。</w:t>
      </w:r>
    </w:p>
    <w:p>
      <w:pPr>
        <w:spacing w:before="0" w:line="206" w:lineRule="exact"/>
        <w:ind w:left="3781" w:right="0" w:firstLine="0"/>
        <w:jc w:val="left"/>
        <w:rPr>
          <w:sz w:val="24"/>
        </w:rPr>
      </w:pPr>
      <w:r>
        <w:rPr>
          <w:color w:val="F8F8F8"/>
          <w:sz w:val="24"/>
        </w:rPr>
        <w:t>趕輾雏纨颗锊讨跃满賺。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2939"/>
      </w:pPr>
      <w:r>
        <w:t>（</w:t>
      </w:r>
      <w:r>
        <w:rPr>
          <w:rFonts w:ascii="Arial" w:eastAsia="Arial"/>
        </w:rPr>
        <w:t>5</w:t>
      </w:r>
      <w:r>
        <w:t>）纠偏方法</w:t>
      </w:r>
    </w:p>
    <w:p>
      <w:pPr>
        <w:pStyle w:val="BodyText"/>
        <w:spacing w:before="398"/>
        <w:ind w:left="2100" w:firstLine="838"/>
      </w:pPr>
      <w:r>
        <w:t>沉井在下沉过程中发生倾斜偏转时，应根据沉井产生倾斜偏转的</w:t>
      </w:r>
    </w:p>
    <w:p>
      <w:pPr>
        <w:pStyle w:val="BodyText"/>
        <w:spacing w:before="6" w:line="930" w:lineRule="atLeast"/>
        <w:ind w:left="2100" w:right="2127"/>
      </w:pPr>
      <w:r>
        <w:rPr>
          <w:spacing w:val="-14"/>
        </w:rPr>
        <w:t>原因，可以用下述的一种或几种方法来进行纠偏。确保沉井的偏差在</w:t>
      </w:r>
      <w:r>
        <w:t>容许的范围以内。</w:t>
      </w:r>
    </w:p>
    <w:p>
      <w:pPr>
        <w:spacing w:before="0" w:line="110" w:lineRule="exact"/>
        <w:ind w:left="5464" w:right="0" w:firstLine="0"/>
        <w:jc w:val="left"/>
        <w:rPr>
          <w:sz w:val="24"/>
        </w:rPr>
      </w:pPr>
      <w:r>
        <w:rPr>
          <w:color w:val="F8F8F8"/>
          <w:sz w:val="24"/>
        </w:rPr>
        <w:t>夹覡闾辁駁档驀迁锬減。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31"/>
        </w:numPr>
        <w:tabs>
          <w:tab w:val="left" w:pos="3574"/>
        </w:tabs>
        <w:spacing w:before="0" w:after="0" w:line="240" w:lineRule="auto"/>
        <w:ind w:left="3574" w:right="0" w:hanging="635"/>
        <w:jc w:val="left"/>
        <w:rPr>
          <w:rFonts w:ascii="Arial" w:eastAsia="Arial"/>
          <w:sz w:val="40"/>
        </w:rPr>
      </w:pPr>
      <w:r>
        <w:rPr>
          <w:sz w:val="42"/>
        </w:rPr>
        <w:t>偏除土纠偏</w:t>
      </w:r>
    </w:p>
    <w:p>
      <w:pPr>
        <w:pStyle w:val="BodyText"/>
        <w:spacing w:before="398" w:line="417" w:lineRule="auto"/>
        <w:ind w:left="2100" w:right="1960" w:firstLine="838"/>
      </w:pPr>
      <w:r>
        <w:rPr>
          <w:spacing w:val="-1"/>
        </w:rPr>
        <w:t>沉井在入土较浅时，容易产生倾斜，但也比较容易纠正。纠正倾</w:t>
      </w:r>
      <w:r>
        <w:rPr>
          <w:spacing w:val="-14"/>
        </w:rPr>
        <w:t>斜时，一般可在刃脚高的一侧抓土，必要时可由人工配合在刃脚下除</w:t>
      </w:r>
      <w:r>
        <w:rPr>
          <w:spacing w:val="-15"/>
        </w:rPr>
        <w:t>土。随着沉井的下沉，在沉井高的一侧减少刃脚下正面阻力，在沉井</w:t>
      </w:r>
      <w:r>
        <w:t>低的一侧增加刃脚下的正面阻力，使沉井的偏差在下沉过程逐渐纠</w:t>
      </w:r>
    </w:p>
    <w:p>
      <w:pPr>
        <w:pStyle w:val="BodyText"/>
        <w:spacing w:line="436" w:lineRule="exact"/>
        <w:ind w:left="2100"/>
      </w:pPr>
      <w:r>
        <w:t>正，这种方法简单，效果较好。</w:t>
      </w:r>
    </w:p>
    <w:p>
      <w:pPr>
        <w:spacing w:before="0" w:line="206" w:lineRule="exact"/>
        <w:ind w:left="2817" w:right="896" w:firstLine="0"/>
        <w:jc w:val="center"/>
        <w:rPr>
          <w:sz w:val="24"/>
        </w:rPr>
      </w:pPr>
      <w:r>
        <w:rPr>
          <w:color w:val="F8F8F8"/>
          <w:sz w:val="24"/>
        </w:rPr>
        <w:t>视絀镘鸸鲚鐘脑钧欖粝。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2127" w:firstLine="838"/>
        <w:jc w:val="both"/>
      </w:pPr>
      <w:r>
        <w:rPr>
          <w:spacing w:val="-13"/>
        </w:rPr>
        <w:t>纠偏位移时，可以预先使沉井向偏位方向倾斜。然后沿倾斜方向下沉，直至沉井底面中轴线与设计中轴线的位置相重合或接近时，再</w:t>
      </w:r>
      <w:r>
        <w:rPr>
          <w:spacing w:val="-20"/>
        </w:rPr>
        <w:t>将倾斜纠正或纠至稍微向相反方向倾斜一些，最后调正至使倾斜和位</w:t>
      </w:r>
    </w:p>
    <w:p>
      <w:pPr>
        <w:pStyle w:val="BodyText"/>
        <w:spacing w:line="435" w:lineRule="exact"/>
        <w:ind w:left="2100"/>
      </w:pPr>
      <w:r>
        <w:t>移都在容许范围以内为止。</w:t>
      </w:r>
    </w:p>
    <w:p>
      <w:pPr>
        <w:spacing w:before="0" w:line="206" w:lineRule="exact"/>
        <w:ind w:left="2281" w:right="2045" w:firstLine="0"/>
        <w:jc w:val="center"/>
        <w:rPr>
          <w:sz w:val="24"/>
        </w:rPr>
      </w:pPr>
      <w:r>
        <w:rPr>
          <w:color w:val="F8F8F8"/>
          <w:sz w:val="24"/>
        </w:rPr>
        <w:t>偽澀锟攢鴛擋緬铹鈞錠。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31"/>
        </w:numPr>
        <w:tabs>
          <w:tab w:val="left" w:pos="3574"/>
        </w:tabs>
        <w:spacing w:before="91" w:after="0" w:line="240" w:lineRule="auto"/>
        <w:ind w:left="3574" w:right="0" w:hanging="635"/>
        <w:jc w:val="left"/>
        <w:rPr>
          <w:rFonts w:ascii="Arial" w:eastAsia="Arial"/>
          <w:sz w:val="40"/>
        </w:rPr>
      </w:pPr>
      <w:r>
        <w:rPr>
          <w:sz w:val="42"/>
        </w:rPr>
        <w:t>压重纠偏</w:t>
      </w:r>
    </w:p>
    <w:p>
      <w:pPr>
        <w:pStyle w:val="BodyText"/>
        <w:spacing w:before="6" w:line="930" w:lineRule="atLeast"/>
        <w:ind w:left="2100" w:right="2116" w:firstLine="838"/>
        <w:jc w:val="both"/>
      </w:pPr>
      <w:r>
        <w:rPr>
          <w:spacing w:val="-14"/>
        </w:rPr>
        <w:t>在沉井高的一侧压重，这时沉井高的一侧刃脚下土的应力大于低</w:t>
      </w:r>
      <w:r>
        <w:rPr>
          <w:spacing w:val="-12"/>
        </w:rPr>
        <w:t>的一侧刃脚下土的应力，使沉井高的一侧下沉量大些，亦可起到纠正沉井倾斜的作用。这种纠偏方法可根据现场条件进行选用。</w:t>
      </w:r>
    </w:p>
    <w:p>
      <w:pPr>
        <w:spacing w:before="0" w:line="116" w:lineRule="exact"/>
        <w:ind w:left="0" w:right="2136" w:firstLine="0"/>
        <w:jc w:val="right"/>
        <w:rPr>
          <w:sz w:val="24"/>
        </w:rPr>
      </w:pPr>
      <w:r>
        <w:rPr>
          <w:color w:val="F8F8F8"/>
          <w:sz w:val="24"/>
        </w:rPr>
        <w:t>緦徑铫膾龋轿</w:t>
      </w:r>
    </w:p>
    <w:p>
      <w:pPr>
        <w:pStyle w:val="BodyText"/>
        <w:rPr>
          <w:sz w:val="35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级镗挢廟。</w:t>
      </w:r>
    </w:p>
    <w:p>
      <w:pPr>
        <w:pStyle w:val="BodyText"/>
        <w:spacing w:before="12"/>
        <w:rPr>
          <w:sz w:val="32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19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660" w:right="560" w:bottom="280" w:left="60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3574"/>
        </w:tabs>
        <w:spacing w:before="75" w:after="0" w:line="240" w:lineRule="auto"/>
        <w:ind w:left="3574" w:right="0" w:hanging="635"/>
        <w:jc w:val="left"/>
        <w:rPr>
          <w:rFonts w:ascii="Arial" w:eastAsia="Arial"/>
          <w:sz w:val="4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沉井位置扭转时的纠正</w:t>
      </w:r>
    </w:p>
    <w:p>
      <w:pPr>
        <w:pStyle w:val="BodyText"/>
        <w:spacing w:before="6" w:line="930" w:lineRule="atLeast"/>
        <w:ind w:left="2100" w:right="2127" w:firstLine="838"/>
        <w:jc w:val="both"/>
      </w:pPr>
      <w:r>
        <w:rPr>
          <w:spacing w:val="-13"/>
        </w:rPr>
        <w:t>沉井位置如发生扭转，可在沉井偏位的二角偏出土，另外二角偏</w:t>
      </w:r>
      <w:r>
        <w:rPr>
          <w:spacing w:val="-14"/>
        </w:rPr>
        <w:t>填土，借助于刃脚下不相等的土压力所形成的扭矩，使下沉过程中逐</w:t>
      </w:r>
      <w:r>
        <w:t>步纠正其位</w:t>
      </w:r>
    </w:p>
    <w:p>
      <w:pPr>
        <w:spacing w:before="0" w:line="116" w:lineRule="exact"/>
        <w:ind w:left="4203" w:right="0" w:firstLine="0"/>
        <w:jc w:val="left"/>
        <w:rPr>
          <w:sz w:val="24"/>
        </w:rPr>
      </w:pPr>
      <w:r>
        <w:rPr>
          <w:color w:val="F8F8F8"/>
          <w:sz w:val="24"/>
        </w:rPr>
        <w:t>騅憑钶銘侥张礫阵轸蔼。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31"/>
        </w:numPr>
        <w:tabs>
          <w:tab w:val="left" w:pos="3787"/>
        </w:tabs>
        <w:spacing w:before="0" w:after="0" w:line="240" w:lineRule="auto"/>
        <w:ind w:left="3786" w:right="0" w:hanging="636"/>
        <w:jc w:val="left"/>
        <w:rPr>
          <w:rFonts w:ascii="Arial" w:eastAsia="Arial"/>
          <w:sz w:val="40"/>
        </w:rPr>
      </w:pPr>
      <w:r>
        <w:rPr>
          <w:sz w:val="42"/>
        </w:rPr>
        <w:t>沉井施工监测管理</w:t>
      </w:r>
    </w:p>
    <w:p>
      <w:pPr>
        <w:pStyle w:val="BodyText"/>
        <w:spacing w:before="398" w:line="417" w:lineRule="auto"/>
        <w:ind w:left="2100" w:right="1960" w:firstLine="208"/>
      </w:pPr>
      <w:r>
        <w:t>监测系统包括沉井自身状态监测，沉井自身状态监测包括：井筒自身位置（深度、中心偏离）姿态（倾斜）监测及井筒受力状态监测。</w:t>
      </w:r>
    </w:p>
    <w:p>
      <w:pPr>
        <w:spacing w:before="36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疠骐錾农剎貯狱颢幗騮。</w:t>
      </w:r>
    </w:p>
    <w:p>
      <w:pPr>
        <w:pStyle w:val="BodyText"/>
        <w:spacing w:before="125"/>
        <w:ind w:left="2100"/>
      </w:pPr>
      <w:r>
        <w:t>对周围环境的监测包括：附近构筑物沉降及位移。</w:t>
      </w:r>
    </w:p>
    <w:p>
      <w:pPr>
        <w:pStyle w:val="BodyText"/>
      </w:pPr>
    </w:p>
    <w:p>
      <w:pPr>
        <w:pStyle w:val="BodyText"/>
        <w:spacing w:before="1"/>
        <w:rPr>
          <w:sz w:val="62"/>
        </w:rPr>
      </w:pPr>
    </w:p>
    <w:p>
      <w:pPr>
        <w:pStyle w:val="Heading1"/>
        <w:numPr>
          <w:ilvl w:val="0"/>
          <w:numId w:val="31"/>
        </w:numPr>
        <w:tabs>
          <w:tab w:val="left" w:pos="2732"/>
        </w:tabs>
        <w:spacing w:before="0" w:after="0" w:line="240" w:lineRule="auto"/>
        <w:ind w:left="2731" w:right="0" w:hanging="632"/>
        <w:jc w:val="left"/>
        <w:rPr>
          <w:rFonts w:ascii="幼圆" w:eastAsia="幼圆" w:hint="eastAsia"/>
          <w:sz w:val="40"/>
        </w:rPr>
      </w:pPr>
      <w:r>
        <w:t>沉井封底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tabs>
          <w:tab w:val="left" w:pos="7987"/>
          <w:tab w:val="left" w:pos="8430"/>
        </w:tabs>
        <w:ind w:left="2939"/>
      </w:pPr>
      <w:r>
        <w:t>沉井下沉到位后，应进行</w:t>
        <w:tab/>
      </w:r>
      <w:r>
        <w:rPr>
          <w:rFonts w:ascii="Arial" w:eastAsia="Arial"/>
        </w:rPr>
        <w:t>8</w:t>
        <w:tab/>
      </w:r>
      <w:r>
        <w:t>小时的连续观察，如下沉量小于</w:t>
      </w:r>
    </w:p>
    <w:p>
      <w:pPr>
        <w:pStyle w:val="BodyText"/>
        <w:spacing w:before="398"/>
        <w:ind w:left="2100"/>
      </w:pPr>
      <w:r>
        <w:rPr>
          <w:rFonts w:ascii="Arial" w:eastAsia="Arial"/>
        </w:rPr>
        <w:t>10mm</w:t>
      </w:r>
      <w:r>
        <w:t>，可进行封底。</w:t>
      </w:r>
    </w:p>
    <w:p>
      <w:pPr>
        <w:pStyle w:val="BodyText"/>
        <w:spacing w:before="398"/>
        <w:ind w:left="2939"/>
      </w:pPr>
      <w:r>
        <w:t>绑扎底板钢筋、浇捣底板混凝土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00" w:right="1960" w:firstLine="838"/>
      </w:pPr>
      <w:r>
        <w:rPr>
          <w:spacing w:val="-12"/>
        </w:rPr>
        <w:t>在素混凝土垫层完成后，就可在其上绑扎底板钢筋。钢筋在绑扎</w:t>
      </w:r>
      <w:r>
        <w:rPr>
          <w:spacing w:val="-13"/>
        </w:rPr>
        <w:t>时，应保证刃脚钢筋与底板钢筋的连接、上下两层钢筋的间距，并将</w:t>
      </w:r>
      <w:r>
        <w:rPr>
          <w:spacing w:val="-11"/>
        </w:rPr>
        <w:t>刃脚混凝土的表面凿毛露出石子，便于刃脚混凝土与底板混凝土的结</w:t>
      </w:r>
      <w:r>
        <w:rPr>
          <w:spacing w:val="-12"/>
        </w:rPr>
        <w:t>合。底板混凝土浇捣完成后应及时养护，确保其表面不露白，并应防止阳光及温差的剧烈变化，以免底板出现收缩裂缝，影响沉井的施工</w:t>
      </w:r>
    </w:p>
    <w:p>
      <w:pPr>
        <w:pStyle w:val="BodyText"/>
        <w:spacing w:line="436" w:lineRule="exact"/>
        <w:ind w:left="2100"/>
      </w:pPr>
      <w:r>
        <w:t>质量和使用功能。</w:t>
      </w:r>
    </w:p>
    <w:p>
      <w:pPr>
        <w:spacing w:before="0" w:line="206" w:lineRule="exact"/>
        <w:ind w:left="5464" w:right="0" w:firstLine="0"/>
        <w:jc w:val="left"/>
        <w:rPr>
          <w:sz w:val="24"/>
        </w:rPr>
      </w:pPr>
      <w:r>
        <w:rPr>
          <w:color w:val="F8F8F8"/>
          <w:sz w:val="24"/>
        </w:rPr>
        <w:t>镞锊过润启婭澗骆讕瀘。</w:t>
      </w:r>
    </w:p>
    <w:p>
      <w:pPr>
        <w:pStyle w:val="Heading1"/>
        <w:spacing w:before="96"/>
        <w:ind w:left="2719"/>
      </w:pPr>
      <w:bookmarkStart w:id="1" w:name="_TOC_250004"/>
      <w:bookmarkEnd w:id="1"/>
      <w:r>
        <w:t>二、顶管施工</w:t>
      </w:r>
    </w:p>
    <w:p>
      <w:pPr>
        <w:pStyle w:val="BodyText"/>
        <w:spacing w:before="203" w:line="417" w:lineRule="auto"/>
        <w:ind w:left="2100" w:right="2126" w:firstLine="838"/>
      </w:pPr>
      <w:r>
        <w:rPr>
          <w:spacing w:val="-12"/>
        </w:rPr>
        <w:t>顶管选用土压平衡机械顶管机。管材要求：Ⅲ级钢筋混凝土排水</w:t>
      </w:r>
      <w:r>
        <w:t>管（“</w:t>
      </w:r>
      <w:r>
        <w:rPr>
          <w:rFonts w:ascii="Arial" w:eastAsia="Arial" w:hAnsi="Arial"/>
        </w:rPr>
        <w:t>F</w:t>
      </w:r>
      <w:r>
        <w:t>”型接口</w:t>
      </w:r>
      <w:r>
        <w:rPr>
          <w:spacing w:val="-3"/>
        </w:rPr>
        <w:t>）</w:t>
      </w:r>
      <w:r>
        <w:rPr>
          <w:rFonts w:ascii="Arial" w:eastAsia="Arial" w:hAnsi="Arial"/>
          <w:spacing w:val="-3"/>
        </w:rPr>
        <w:t>DN800mm</w:t>
      </w:r>
      <w:r>
        <w:t>。</w:t>
      </w:r>
    </w:p>
    <w:p>
      <w:pPr>
        <w:pStyle w:val="BodyText"/>
        <w:rPr>
          <w:sz w:val="63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20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660" w:right="560" w:bottom="280" w:left="600" w:header="708" w:footer="708"/>
          <w:pgNumType w:start="27"/>
          <w:cols w:space="708"/>
        </w:sectPr>
      </w:pPr>
    </w:p>
    <w:p>
      <w:pPr>
        <w:pStyle w:val="BodyText"/>
        <w:spacing w:before="15"/>
        <w:ind w:left="2939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本工程顶管施工的基本工艺流程为：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00" w:right="2121" w:firstLine="838"/>
      </w:pPr>
      <w:r>
        <w:rPr>
          <w:spacing w:val="-14"/>
        </w:rPr>
        <w:t>施工准备→设备安装、调试、试运行→顶进→掘进机接收→设备</w:t>
      </w:r>
      <w:r>
        <w:t>拆除、转场→管道闭水试验</w:t>
      </w:r>
    </w:p>
    <w:p>
      <w:pPr>
        <w:pStyle w:val="BodyText"/>
        <w:spacing w:line="537" w:lineRule="exact"/>
        <w:ind w:left="2939"/>
      </w:pPr>
      <w:r>
        <w:t>1、施工准备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100" w:right="2131" w:firstLine="838"/>
      </w:pPr>
      <w:r>
        <w:rPr>
          <w:spacing w:val="-14"/>
        </w:rPr>
        <w:t>在工程施工准备阶段，应编制详尽的施工组织设计，并做好如下</w:t>
      </w:r>
      <w:r>
        <w:t>几项工作：</w:t>
      </w: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施工场地地质条件确定施工方法</w:t>
      </w:r>
    </w:p>
    <w:p>
      <w:pPr>
        <w:pStyle w:val="BodyText"/>
        <w:spacing w:before="6" w:line="930" w:lineRule="atLeast"/>
        <w:ind w:left="2100" w:right="1922" w:firstLine="838"/>
      </w:pPr>
      <w:r>
        <w:rPr>
          <w:spacing w:val="-10"/>
        </w:rPr>
        <w:t>场地地质条件是选择施工方法的前提，工程施工前，应根据业主</w:t>
      </w:r>
      <w:r>
        <w:rPr>
          <w:spacing w:val="-25"/>
        </w:rPr>
        <w:t xml:space="preserve">提供的地堪报告确定施工工艺，必要时应进行补充勘察；工程施工前， </w:t>
      </w:r>
      <w:r>
        <w:t>应组织施工人员认真学习施工图纸、相关规范、标准，明确工程施工</w:t>
      </w:r>
      <w:r>
        <w:rPr>
          <w:spacing w:val="-13"/>
        </w:rPr>
        <w:t>内容和技术要求，对图纸中与现场不符内容联系设计人员进行补充设计或变更设计。</w:t>
      </w:r>
    </w:p>
    <w:p>
      <w:pPr>
        <w:spacing w:before="0" w:line="128" w:lineRule="exact"/>
        <w:ind w:left="5041" w:right="0" w:firstLine="0"/>
        <w:jc w:val="left"/>
        <w:rPr>
          <w:sz w:val="24"/>
        </w:rPr>
      </w:pPr>
      <w:r>
        <w:rPr>
          <w:color w:val="F8F8F8"/>
          <w:sz w:val="24"/>
        </w:rPr>
        <w:t>榿贰轲誊壟该槛鲻垲赛。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对沿线管线的调查</w:t>
      </w:r>
    </w:p>
    <w:p>
      <w:pPr>
        <w:pStyle w:val="BodyText"/>
        <w:spacing w:before="6" w:line="930" w:lineRule="atLeast"/>
        <w:ind w:left="2100" w:right="1960" w:firstLine="838"/>
      </w:pPr>
      <w:r>
        <w:rPr>
          <w:spacing w:val="-13"/>
        </w:rPr>
        <w:t>开工前对地下管线、构筑物进行全面现场调查，标注与设计管线</w:t>
      </w:r>
      <w:r>
        <w:rPr>
          <w:spacing w:val="-14"/>
        </w:rPr>
        <w:t>交叉的管线，逐个绘出图纸，并结合现场实际提出解决方案，确保掘</w:t>
      </w:r>
      <w:r>
        <w:t>进机安全顶进。</w:t>
      </w:r>
    </w:p>
    <w:p>
      <w:pPr>
        <w:spacing w:before="0" w:line="116" w:lineRule="exact"/>
        <w:ind w:left="5041" w:right="0" w:firstLine="0"/>
        <w:jc w:val="left"/>
        <w:rPr>
          <w:sz w:val="24"/>
        </w:rPr>
      </w:pPr>
      <w:r>
        <w:rPr>
          <w:color w:val="F8F8F8"/>
          <w:sz w:val="24"/>
        </w:rPr>
        <w:t>邁茑赚陉宾呗擷鹪讼凑。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施工工艺参数的计算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939"/>
      </w:pPr>
      <w:r>
        <w:t>工艺参数计算主要包括：后背承载力的计算、管段顶力的计算等。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施工工艺确定</w:t>
      </w:r>
    </w:p>
    <w:p>
      <w:pPr>
        <w:pStyle w:val="BodyText"/>
        <w:spacing w:before="6" w:line="930" w:lineRule="atLeast"/>
        <w:ind w:left="2100" w:right="1960" w:firstLine="838"/>
      </w:pPr>
      <w:r>
        <w:rPr>
          <w:spacing w:val="-13"/>
        </w:rPr>
        <w:t>根据场地地质条件、顶管设备及工艺参数确定施工工艺。施工工</w:t>
      </w:r>
      <w:r>
        <w:rPr>
          <w:spacing w:val="-14"/>
        </w:rPr>
        <w:t>艺主要包括：初始顶进的方案及措施；测量及纠偏的方法；长距离顶</w:t>
      </w:r>
      <w:r>
        <w:t>进减阻的方案及措施等。</w:t>
      </w:r>
    </w:p>
    <w:p>
      <w:pPr>
        <w:spacing w:before="0" w:line="116" w:lineRule="exact"/>
        <w:ind w:left="1449" w:right="2045" w:firstLine="0"/>
        <w:jc w:val="center"/>
        <w:rPr>
          <w:sz w:val="24"/>
        </w:rPr>
      </w:pPr>
      <w:r>
        <w:rPr>
          <w:color w:val="F8F8F8"/>
          <w:sz w:val="24"/>
        </w:rPr>
        <w:t>嵝硖贪塒廩袞悯倉華糲。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2"/>
        <w:rPr>
          <w:sz w:val="19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21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28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15" w:after="0" w:line="240" w:lineRule="auto"/>
        <w:ind w:left="3995" w:right="0" w:hanging="1057"/>
        <w:jc w:val="left"/>
        <w:rPr>
          <w:sz w:val="42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设备安装调试的技术措施</w:t>
      </w:r>
    </w:p>
    <w:p>
      <w:pPr>
        <w:pStyle w:val="BodyText"/>
        <w:spacing w:before="6" w:line="930" w:lineRule="atLeast"/>
        <w:ind w:left="2100" w:right="2125" w:firstLine="838"/>
      </w:pPr>
      <w:r>
        <w:rPr>
          <w:spacing w:val="-14"/>
        </w:rPr>
        <w:t>施工设备的安装、调试的技术措施主要包括：施工设备的安装位</w:t>
      </w:r>
      <w:r>
        <w:t>置、安装精度和牢固要求、安装顺序、调试方法和要求等。</w:t>
      </w:r>
    </w:p>
    <w:p>
      <w:pPr>
        <w:spacing w:before="0" w:line="110" w:lineRule="exact"/>
        <w:ind w:left="0" w:right="2136" w:firstLine="0"/>
        <w:jc w:val="right"/>
        <w:rPr>
          <w:sz w:val="24"/>
        </w:rPr>
      </w:pPr>
      <w:r>
        <w:rPr>
          <w:color w:val="F8F8F8"/>
          <w:sz w:val="24"/>
        </w:rPr>
        <w:t>该栎谖碼戆沖</w:t>
      </w:r>
    </w:p>
    <w:p>
      <w:pPr>
        <w:pStyle w:val="BodyText"/>
        <w:spacing w:before="9"/>
        <w:rPr>
          <w:sz w:val="25"/>
        </w:rPr>
      </w:pPr>
    </w:p>
    <w:p>
      <w:pPr>
        <w:spacing w:before="1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巋鳧薩锭。</w:t>
      </w: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124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施工过程控制的技术措施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00" w:right="2131" w:firstLine="838"/>
      </w:pPr>
      <w:r>
        <w:rPr>
          <w:spacing w:val="-10"/>
        </w:rPr>
        <w:t>施工过程控制的技术措施主要包括以下内容：工作井内管材的吊</w:t>
      </w:r>
      <w:r>
        <w:rPr>
          <w:spacing w:val="-13"/>
        </w:rPr>
        <w:t>运的安装、测量等作业的空间布置以及平行或交叉作业的安排等；顶</w:t>
      </w:r>
    </w:p>
    <w:p>
      <w:pPr>
        <w:pStyle w:val="BodyText"/>
        <w:spacing w:line="436" w:lineRule="exact"/>
        <w:ind w:left="2100"/>
      </w:pPr>
      <w:r>
        <w:t>管入洞及出洞措施等。</w:t>
      </w:r>
    </w:p>
    <w:p>
      <w:pPr>
        <w:spacing w:before="0" w:line="206" w:lineRule="exact"/>
        <w:ind w:left="607" w:right="2045" w:firstLine="0"/>
        <w:jc w:val="center"/>
        <w:rPr>
          <w:sz w:val="24"/>
        </w:rPr>
      </w:pPr>
      <w:r>
        <w:rPr>
          <w:color w:val="F8F8F8"/>
          <w:sz w:val="24"/>
        </w:rPr>
        <w:t>劇妆诨貰攖苹埘呂仑庙。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质量安全技术措施</w:t>
      </w:r>
    </w:p>
    <w:p>
      <w:pPr>
        <w:pStyle w:val="BodyText"/>
        <w:spacing w:before="6" w:line="930" w:lineRule="atLeast"/>
        <w:ind w:left="2100" w:right="2132" w:firstLine="838"/>
        <w:jc w:val="both"/>
      </w:pPr>
      <w:r>
        <w:rPr>
          <w:spacing w:val="-12"/>
        </w:rPr>
        <w:t>质量及安全技术措施主要包括：控制顶进轴线、高程误差及其他</w:t>
      </w:r>
      <w:r>
        <w:rPr>
          <w:spacing w:val="-14"/>
        </w:rPr>
        <w:t>质量因素的措施；顶进操作及设备维护的技术与安全措施；控制地面</w:t>
      </w:r>
      <w:r>
        <w:t>隆起、沉降的措施；</w:t>
      </w:r>
    </w:p>
    <w:p>
      <w:pPr>
        <w:spacing w:before="0" w:line="116" w:lineRule="exact"/>
        <w:ind w:left="189" w:right="2045" w:firstLine="0"/>
        <w:jc w:val="center"/>
        <w:rPr>
          <w:sz w:val="24"/>
        </w:rPr>
      </w:pPr>
      <w:r>
        <w:rPr>
          <w:color w:val="F8F8F8"/>
          <w:sz w:val="24"/>
        </w:rPr>
        <w:t>臠龍讹驄桠业變墊罗蘄。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应对突发事件的预案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00" w:right="1964" w:firstLine="838"/>
      </w:pPr>
      <w:r>
        <w:t>进行施工过程中技术、质量、安全的风险分析，制订处理风险事件的应急措施。</w:t>
      </w:r>
    </w:p>
    <w:p>
      <w:pPr>
        <w:pStyle w:val="ListParagraph"/>
        <w:numPr>
          <w:ilvl w:val="1"/>
          <w:numId w:val="31"/>
        </w:numPr>
        <w:tabs>
          <w:tab w:val="left" w:pos="3996"/>
        </w:tabs>
        <w:spacing w:before="0" w:after="0" w:line="537" w:lineRule="exact"/>
        <w:ind w:left="3995" w:right="0" w:hanging="1057"/>
        <w:jc w:val="left"/>
        <w:rPr>
          <w:sz w:val="42"/>
        </w:rPr>
      </w:pPr>
      <w:r>
        <w:rPr>
          <w:sz w:val="42"/>
        </w:rPr>
        <w:t>管道内供电线路的保护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00" w:right="2129" w:firstLine="838"/>
      </w:pPr>
      <w:r>
        <w:rPr>
          <w:spacing w:val="-13"/>
        </w:rPr>
        <w:t xml:space="preserve">管道内照明采用 </w:t>
      </w:r>
      <w:r>
        <w:t>36V</w:t>
      </w:r>
      <w:r>
        <w:rPr>
          <w:spacing w:val="-17"/>
        </w:rPr>
        <w:t xml:space="preserve"> 安全电压，为保证电路安全，在管道内安装</w:t>
      </w:r>
      <w:r>
        <w:t>环形顶托，确保用电安全。</w:t>
      </w:r>
    </w:p>
    <w:p>
      <w:pPr>
        <w:pStyle w:val="ListParagraph"/>
        <w:numPr>
          <w:ilvl w:val="1"/>
          <w:numId w:val="31"/>
        </w:numPr>
        <w:tabs>
          <w:tab w:val="left" w:pos="4204"/>
        </w:tabs>
        <w:spacing w:before="0" w:after="0" w:line="240" w:lineRule="auto"/>
        <w:ind w:left="4204" w:right="0" w:hanging="1265"/>
        <w:jc w:val="left"/>
        <w:rPr>
          <w:sz w:val="42"/>
        </w:rPr>
      </w:pPr>
      <w:r>
        <w:rPr>
          <w:sz w:val="42"/>
        </w:rPr>
        <w:t>顶管施工记录</w:t>
      </w:r>
    </w:p>
    <w:p>
      <w:pPr>
        <w:pStyle w:val="BodyText"/>
        <w:spacing w:before="6" w:line="930" w:lineRule="atLeast"/>
        <w:ind w:left="2100" w:right="1964" w:firstLine="838"/>
      </w:pPr>
      <w:r>
        <w:t>记录包括顶进过程中的顶进长度、顶力数值或油泵压力表数值、管位偏差及其校正情况、机械运转情况使用情况、土质水位变化及出现的问题等。</w:t>
      </w:r>
    </w:p>
    <w:p>
      <w:pPr>
        <w:spacing w:before="0" w:line="116" w:lineRule="exact"/>
        <w:ind w:left="4624" w:right="0" w:firstLine="0"/>
        <w:jc w:val="left"/>
        <w:rPr>
          <w:sz w:val="24"/>
        </w:rPr>
      </w:pPr>
      <w:r>
        <w:rPr>
          <w:color w:val="F8F8F8"/>
          <w:sz w:val="24"/>
        </w:rPr>
        <w:t>鰻順褛悦漚縫冁屜鸭骞。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2939"/>
      </w:pPr>
      <w:r>
        <w:t>2、顶进阻力计算、后背墙及千斤顶选用验算：</w:t>
      </w:r>
    </w:p>
    <w:p>
      <w:pPr>
        <w:pStyle w:val="BodyText"/>
      </w:pPr>
    </w:p>
    <w:p>
      <w:pPr>
        <w:spacing w:before="275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22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29"/>
          <w:cols w:space="708"/>
        </w:sectPr>
      </w:pPr>
    </w:p>
    <w:p>
      <w:pPr>
        <w:pStyle w:val="BodyText"/>
        <w:spacing w:before="15" w:line="417" w:lineRule="auto"/>
        <w:ind w:left="2939" w:right="7446"/>
      </w:pPr>
      <w:r>
        <w:rPr>
          <w:spacing w:val="104"/>
        </w:rPr>
        <w:t>以</w:t>
      </w:r>
      <w:r>
        <w:t>DW134-DW135</w:t>
      </w:r>
      <w:r>
        <w:rPr>
          <w:spacing w:val="-15"/>
        </w:rPr>
        <w:t xml:space="preserve"> 段作为验算依据： </w:t>
      </w:r>
      <w:r>
        <w:rPr>
          <w:spacing w:val="1"/>
          <w:w w:val="100"/>
        </w:rPr>
        <w:t>1</w:t>
      </w:r>
      <w:r>
        <w:rPr>
          <w:spacing w:val="-213"/>
          <w:w w:val="100"/>
        </w:rPr>
        <w:t>）</w:t>
      </w:r>
      <w:r>
        <w:rPr>
          <w:w w:val="100"/>
        </w:rPr>
        <w:t>、顶力计算</w:t>
      </w:r>
    </w:p>
    <w:p>
      <w:pPr>
        <w:pStyle w:val="BodyText"/>
        <w:ind w:left="2939"/>
      </w:pPr>
      <w:r>
        <w:t>本工程均为长距离顶管。L=63.18m，计算顶力：</w:t>
      </w:r>
    </w:p>
    <w:p>
      <w:pPr>
        <w:pStyle w:val="BodyText"/>
        <w:spacing w:before="9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720" w:right="560" w:bottom="280" w:left="600" w:header="708" w:footer="708"/>
          <w:pgNumType w:start="30"/>
          <w:cols w:space="708"/>
        </w:sectPr>
      </w:pPr>
    </w:p>
    <w:p>
      <w:pPr>
        <w:pStyle w:val="BodyText"/>
        <w:spacing w:before="43"/>
        <w:ind w:left="2939"/>
      </w:pPr>
      <w:r>
        <w:rPr>
          <w:spacing w:val="20"/>
        </w:rPr>
        <w:t>管材的口径</w:t>
      </w:r>
      <w:r>
        <w:t>DN800</w:t>
      </w:r>
      <w:r>
        <w:rPr>
          <w:spacing w:val="-30"/>
        </w:rPr>
        <w:t xml:space="preserve"> ,壁厚 </w:t>
      </w:r>
      <w:r>
        <w:t>t=80mm</w:t>
      </w:r>
      <w:r>
        <w:rPr>
          <w:spacing w:val="-26"/>
        </w:rPr>
        <w:t xml:space="preserve"> ,管外径 </w:t>
      </w:r>
      <w:r>
        <w:rPr>
          <w:spacing w:val="-17"/>
        </w:rPr>
        <w:t>B</w:t>
      </w:r>
    </w:p>
    <w:p>
      <w:pPr>
        <w:pStyle w:val="BodyText"/>
        <w:spacing w:before="43" w:line="480" w:lineRule="exact"/>
        <w:ind w:left="65"/>
      </w:pPr>
      <w:r>
        <w:br w:type="column"/>
      </w:r>
      <w:r>
        <w:t>=0.96m ,土的容重γ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C</w:t>
      </w:r>
    </w:p>
    <w:p>
      <w:pPr>
        <w:spacing w:after="0" w:line="211" w:lineRule="exact"/>
        <w:jc w:val="left"/>
        <w:rPr>
          <w:sz w:val="21"/>
        </w:rPr>
        <w:sectPr>
          <w:type w:val="continuous"/>
          <w:pgSz w:w="17860" w:h="25260"/>
          <w:pgMar w:top="1460" w:right="560" w:bottom="280" w:left="600" w:header="708" w:footer="708"/>
          <w:pgNumType w:start="31"/>
          <w:cols w:num="2" w:space="708" w:equalWidth="0">
            <w:col w:w="10727" w:space="40"/>
            <w:col w:w="5933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36" w:lineRule="exact"/>
        <w:ind w:left="2100"/>
      </w:pPr>
      <w:r>
        <w:t>=18 KN / m</w:t>
      </w:r>
      <w:r>
        <w:rPr>
          <w:position w:val="3"/>
          <w:sz w:val="21"/>
        </w:rPr>
        <w:t xml:space="preserve">3 </w:t>
      </w:r>
      <w:r>
        <w:t>，覆土深度H=9.7m ，顶距L=63.18m。</w:t>
      </w:r>
    </w:p>
    <w:p>
      <w:pPr>
        <w:spacing w:before="0" w:line="206" w:lineRule="exact"/>
        <w:ind w:left="0" w:right="2488" w:firstLine="0"/>
        <w:jc w:val="right"/>
        <w:rPr>
          <w:sz w:val="24"/>
        </w:rPr>
      </w:pPr>
      <w:r>
        <w:rPr>
          <w:color w:val="F8F8F8"/>
          <w:sz w:val="24"/>
        </w:rPr>
        <w:t>穑釓虚绺滟鳗絲懷紓泺。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ind w:left="2752"/>
      </w:pPr>
      <w:r>
        <w:rPr>
          <w:spacing w:val="52"/>
        </w:rPr>
        <w:t>依据</w:t>
      </w:r>
      <w:r>
        <w:t>GB50268-2008</w:t>
      </w:r>
      <w:r>
        <w:rPr>
          <w:spacing w:val="-30"/>
        </w:rPr>
        <w:t xml:space="preserve"> 顶力计算公式 </w:t>
      </w:r>
      <w:r>
        <w:t>6.3.4</w:t>
      </w:r>
      <w:r>
        <w:rPr>
          <w:spacing w:val="-15"/>
        </w:rPr>
        <w:t xml:space="preserve"> 进行如下计算：</w:t>
      </w:r>
    </w:p>
    <w:p>
      <w:pPr>
        <w:pStyle w:val="BodyText"/>
        <w:spacing w:before="11"/>
        <w:rPr>
          <w:sz w:val="27"/>
        </w:rPr>
      </w:pPr>
    </w:p>
    <w:p>
      <w:pPr>
        <w:pStyle w:val="BodyText"/>
        <w:spacing w:before="42" w:line="452" w:lineRule="exact"/>
        <w:ind w:left="3384"/>
      </w:pPr>
      <w:r>
        <w:t>F</w:t>
      </w:r>
      <w:r>
        <w:rPr>
          <w:spacing w:val="-106"/>
        </w:rPr>
        <w:t xml:space="preserve"> </w:t>
      </w:r>
      <w:r>
        <w:t>=πD</w:t>
      </w:r>
      <w:r>
        <w:rPr>
          <w:spacing w:val="-108"/>
        </w:rPr>
        <w:t xml:space="preserve"> </w:t>
      </w:r>
      <w:r>
        <w:t>Lf</w:t>
      </w:r>
      <w:r>
        <w:rPr>
          <w:spacing w:val="-105"/>
        </w:rPr>
        <w:t xml:space="preserve"> </w:t>
      </w:r>
      <w:r>
        <w:t>+N</w:t>
      </w:r>
    </w:p>
    <w:p>
      <w:pPr>
        <w:tabs>
          <w:tab w:val="left" w:pos="4541"/>
          <w:tab w:val="left" w:pos="5066"/>
          <w:tab w:val="left" w:pos="5593"/>
        </w:tabs>
        <w:spacing w:before="0" w:line="239" w:lineRule="exact"/>
        <w:ind w:left="3594" w:right="0" w:firstLine="0"/>
        <w:jc w:val="left"/>
        <w:rPr>
          <w:sz w:val="21"/>
        </w:rPr>
      </w:pPr>
      <w:r>
        <w:rPr>
          <w:sz w:val="21"/>
        </w:rPr>
        <w:t>p</w:t>
        <w:tab/>
        <w:t>0</w:t>
        <w:tab/>
        <w:t>k</w:t>
        <w:tab/>
        <w:t>F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80" w:lineRule="exact"/>
        <w:ind w:left="3274"/>
      </w:pPr>
      <w:r>
        <w:t>F ——顶进阻力（KN）</w:t>
      </w:r>
    </w:p>
    <w:p>
      <w:pPr>
        <w:spacing w:before="0" w:line="211" w:lineRule="exact"/>
        <w:ind w:left="3486" w:right="0" w:firstLine="0"/>
        <w:jc w:val="left"/>
        <w:rPr>
          <w:sz w:val="21"/>
        </w:rPr>
      </w:pPr>
      <w:r>
        <w:rPr>
          <w:w w:val="99"/>
          <w:sz w:val="21"/>
        </w:rPr>
        <w:t>p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spacing w:line="452" w:lineRule="exact"/>
        <w:ind w:left="3173"/>
      </w:pPr>
      <w:r>
        <w:t>D ——管道外径（0.96m）</w:t>
      </w:r>
    </w:p>
    <w:p>
      <w:pPr>
        <w:spacing w:before="0" w:line="239" w:lineRule="exact"/>
        <w:ind w:left="3385" w:right="0" w:firstLine="0"/>
        <w:jc w:val="left"/>
        <w:rPr>
          <w:sz w:val="21"/>
        </w:rPr>
      </w:pPr>
      <w:r>
        <w:rPr>
          <w:w w:val="99"/>
          <w:sz w:val="21"/>
        </w:rPr>
        <w:t>0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3173"/>
      </w:pPr>
      <w:r>
        <w:t>L——顶进长度，取L=63.18m。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80" w:lineRule="exact"/>
        <w:ind w:left="3175"/>
      </w:pPr>
      <w:r>
        <w:t>f</w:t>
      </w:r>
      <w:r>
        <w:rPr>
          <w:spacing w:val="-15"/>
        </w:rPr>
        <w:t xml:space="preserve"> ——管道外壁与土的单位面积平均磨阻力</w:t>
      </w:r>
      <w:r>
        <w:rPr>
          <w:spacing w:val="-11"/>
        </w:rPr>
        <w:t>（KN/m</w:t>
      </w:r>
      <w:r>
        <w:rPr>
          <w:spacing w:val="-11"/>
          <w:position w:val="3"/>
          <w:sz w:val="21"/>
        </w:rPr>
        <w:t>2</w:t>
      </w:r>
      <w:r>
        <w:rPr>
          <w:spacing w:val="-11"/>
        </w:rPr>
        <w:t>）</w:t>
      </w:r>
      <w:r>
        <w:rPr>
          <w:spacing w:val="-3"/>
        </w:rPr>
        <w:t>,为减少磨</w:t>
      </w:r>
    </w:p>
    <w:p>
      <w:pPr>
        <w:spacing w:before="0" w:line="211" w:lineRule="exact"/>
        <w:ind w:left="3389" w:right="0" w:firstLine="0"/>
        <w:jc w:val="left"/>
        <w:rPr>
          <w:sz w:val="21"/>
        </w:rPr>
      </w:pPr>
      <w:r>
        <w:rPr>
          <w:w w:val="99"/>
          <w:sz w:val="21"/>
        </w:rPr>
        <w:t>k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/>
        <w:ind w:left="4433"/>
      </w:pPr>
      <w:r>
        <w:rPr>
          <w:spacing w:val="34"/>
        </w:rPr>
        <w:t>阻力采用触变泥浆减阻， 现场为粉质沙土， 依据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460" w:right="560" w:bottom="280" w:left="600" w:header="708" w:footer="708"/>
          <w:pgNumType w:start="32"/>
          <w:cols w:space="708"/>
        </w:sectPr>
      </w:pPr>
    </w:p>
    <w:p>
      <w:pPr>
        <w:pStyle w:val="BodyText"/>
        <w:spacing w:before="43"/>
        <w:ind w:left="4433"/>
      </w:pPr>
      <w:r>
        <w:t>GB50268-2008</w:t>
      </w:r>
      <w:r>
        <w:rPr>
          <w:spacing w:val="-70"/>
        </w:rPr>
        <w:t xml:space="preserve"> 中 </w:t>
      </w:r>
      <w:r>
        <w:t>6.2.4-2</w:t>
      </w:r>
      <w:r>
        <w:rPr>
          <w:spacing w:val="-1"/>
        </w:rPr>
        <w:t xml:space="preserve"> 表，取</w:t>
      </w:r>
      <w:r>
        <w:rPr>
          <w:spacing w:val="-19"/>
        </w:rPr>
        <w:t>f</w:t>
      </w:r>
    </w:p>
    <w:p>
      <w:pPr>
        <w:spacing w:before="43" w:line="480" w:lineRule="exact"/>
        <w:ind w:left="66" w:right="0" w:firstLine="0"/>
        <w:jc w:val="left"/>
        <w:rPr>
          <w:sz w:val="21"/>
        </w:rPr>
      </w:pPr>
      <w:r>
        <w:br w:type="column"/>
      </w:r>
      <w:r>
        <w:rPr>
          <w:sz w:val="42"/>
        </w:rPr>
        <w:t>=5KN/m</w:t>
      </w:r>
      <w:r>
        <w:rPr>
          <w:position w:val="3"/>
          <w:sz w:val="21"/>
        </w:rPr>
        <w:t>2</w:t>
      </w:r>
    </w:p>
    <w:p>
      <w:pPr>
        <w:spacing w:before="0" w:line="211" w:lineRule="exact"/>
        <w:ind w:left="-39" w:right="0" w:firstLine="0"/>
        <w:jc w:val="left"/>
        <w:rPr>
          <w:sz w:val="21"/>
        </w:rPr>
      </w:pPr>
      <w:r>
        <w:rPr>
          <w:w w:val="99"/>
          <w:sz w:val="21"/>
        </w:rPr>
        <w:t>k</w:t>
      </w:r>
    </w:p>
    <w:p>
      <w:pPr>
        <w:pStyle w:val="BodyText"/>
        <w:rPr>
          <w:sz w:val="12"/>
        </w:rPr>
      </w:pPr>
      <w:r>
        <w:br w:type="column"/>
      </w:r>
    </w:p>
    <w:p>
      <w:pPr>
        <w:pStyle w:val="BodyText"/>
        <w:rPr>
          <w:sz w:val="12"/>
        </w:rPr>
      </w:pPr>
    </w:p>
    <w:p>
      <w:pPr>
        <w:pStyle w:val="BodyText"/>
        <w:spacing w:before="9"/>
        <w:rPr>
          <w:sz w:val="13"/>
        </w:rPr>
      </w:pPr>
    </w:p>
    <w:p>
      <w:pPr>
        <w:spacing w:before="1"/>
        <w:ind w:left="13" w:right="0" w:firstLine="0"/>
        <w:jc w:val="left"/>
        <w:rPr>
          <w:sz w:val="12"/>
        </w:rPr>
      </w:pPr>
      <w:r>
        <w:rPr>
          <w:color w:val="F8F8F8"/>
          <w:sz w:val="12"/>
        </w:rPr>
        <w:t>隶誆荧鉴獫纲鴣攣駘賽。</w:t>
      </w:r>
    </w:p>
    <w:p>
      <w:pPr>
        <w:spacing w:after="0"/>
        <w:jc w:val="left"/>
        <w:rPr>
          <w:sz w:val="12"/>
        </w:rPr>
        <w:sectPr>
          <w:type w:val="continuous"/>
          <w:pgSz w:w="17860" w:h="25260"/>
          <w:pgMar w:top="1460" w:right="560" w:bottom="280" w:left="600" w:header="708" w:footer="708"/>
          <w:pgNumType w:start="33"/>
          <w:cols w:num="3" w:space="708" w:equalWidth="0">
            <w:col w:w="10737" w:space="40"/>
            <w:col w:w="1431" w:space="39"/>
            <w:col w:w="4453" w:space="0"/>
          </w:cols>
        </w:sectPr>
      </w:pP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9064"/>
          <w:tab w:val="left" w:pos="11371"/>
        </w:tabs>
        <w:spacing w:before="42" w:line="480" w:lineRule="exact"/>
        <w:ind w:left="3175"/>
      </w:pPr>
      <w:r>
        <w:rPr>
          <w:w w:val="100"/>
        </w:rPr>
        <w:t>N</w:t>
      </w:r>
      <w:r>
        <w:rPr>
          <w:spacing w:val="-63"/>
        </w:rPr>
        <w:t xml:space="preserve"> </w:t>
      </w:r>
      <w:r>
        <w:rPr>
          <w:w w:val="100"/>
        </w:rPr>
        <w:t>——顶管机的迎面磨阻力（</w:t>
      </w:r>
      <w:r>
        <w:tab/>
      </w:r>
      <w:r>
        <w:rPr>
          <w:w w:val="100"/>
        </w:rPr>
        <w:t>KN</w:t>
      </w:r>
      <w:r>
        <w:rPr>
          <w:spacing w:val="-167"/>
        </w:rPr>
        <w:t xml:space="preserve"> </w:t>
      </w:r>
      <w:r>
        <w:rPr>
          <w:spacing w:val="-173"/>
          <w:w w:val="100"/>
        </w:rPr>
        <w:t>）</w:t>
      </w:r>
      <w:r>
        <w:rPr>
          <w:w w:val="100"/>
        </w:rPr>
        <w:t>，依据</w:t>
      </w:r>
      <w:r>
        <w:tab/>
      </w:r>
      <w:r>
        <w:rPr>
          <w:w w:val="100"/>
        </w:rPr>
        <w:t>GB50268-2008</w:t>
      </w:r>
      <w:r>
        <w:rPr>
          <w:spacing w:val="35"/>
        </w:rPr>
        <w:t xml:space="preserve"> </w:t>
      </w:r>
      <w:r>
        <w:rPr>
          <w:w w:val="100"/>
        </w:rPr>
        <w:t>中</w:t>
      </w:r>
    </w:p>
    <w:p>
      <w:pPr>
        <w:spacing w:before="0" w:line="211" w:lineRule="exact"/>
        <w:ind w:left="3389" w:right="0" w:firstLine="0"/>
        <w:jc w:val="left"/>
        <w:rPr>
          <w:sz w:val="21"/>
        </w:rPr>
      </w:pPr>
      <w:r>
        <w:rPr>
          <w:w w:val="99"/>
          <w:sz w:val="21"/>
        </w:rPr>
        <w:t>F</w:t>
      </w:r>
    </w:p>
    <w:p>
      <w:pPr>
        <w:pStyle w:val="BodyText"/>
        <w:spacing w:before="2"/>
        <w:rPr>
          <w:sz w:val="19"/>
        </w:rPr>
      </w:pPr>
    </w:p>
    <w:p>
      <w:pPr>
        <w:pStyle w:val="BodyText"/>
        <w:ind w:left="4433"/>
      </w:pPr>
      <w:r>
        <w:t>6.2.4-1</w:t>
      </w:r>
      <w:r>
        <w:rPr>
          <w:spacing w:val="-54"/>
        </w:rPr>
        <w:t xml:space="preserve"> 表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52" w:lineRule="exact"/>
        <w:ind w:left="4429"/>
      </w:pPr>
      <w:r>
        <w:t>N</w:t>
      </w:r>
      <w:r>
        <w:rPr>
          <w:spacing w:val="-104"/>
        </w:rPr>
        <w:t xml:space="preserve"> </w:t>
      </w:r>
      <w:r>
        <w:t>=(π/4)D</w:t>
      </w:r>
      <w:r>
        <w:rPr>
          <w:spacing w:val="-106"/>
        </w:rPr>
        <w:t xml:space="preserve"> </w:t>
      </w:r>
      <w:r>
        <w:rPr>
          <w:position w:val="3"/>
          <w:sz w:val="21"/>
        </w:rPr>
        <w:t>2</w:t>
      </w:r>
      <w:r>
        <w:t>P</w:t>
      </w:r>
    </w:p>
    <w:p>
      <w:pPr>
        <w:tabs>
          <w:tab w:val="left" w:pos="6428"/>
        </w:tabs>
        <w:spacing w:before="0" w:line="239" w:lineRule="exact"/>
        <w:ind w:left="4642" w:right="0" w:firstLine="0"/>
        <w:jc w:val="left"/>
        <w:rPr>
          <w:sz w:val="21"/>
        </w:rPr>
      </w:pPr>
      <w:r>
        <w:rPr>
          <w:sz w:val="21"/>
        </w:rPr>
        <w:t>F</w:t>
        <w:tab/>
        <w:t>R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52" w:lineRule="exact"/>
        <w:ind w:left="4417"/>
      </w:pPr>
      <w:r>
        <w:t>D</w:t>
      </w:r>
      <w:r>
        <w:rPr>
          <w:spacing w:val="-5"/>
        </w:rPr>
        <w:t xml:space="preserve"> ——顶管机外径，取</w:t>
      </w:r>
      <w:r>
        <w:t>D</w:t>
      </w:r>
      <w:r>
        <w:rPr>
          <w:spacing w:val="-104"/>
        </w:rPr>
        <w:t xml:space="preserve"> </w:t>
      </w:r>
      <w:r>
        <w:t>=0.96m。</w:t>
      </w:r>
    </w:p>
    <w:p>
      <w:pPr>
        <w:tabs>
          <w:tab w:val="left" w:pos="8826"/>
        </w:tabs>
        <w:spacing w:before="0" w:line="239" w:lineRule="exact"/>
        <w:ind w:left="4624" w:right="0" w:firstLine="0"/>
        <w:jc w:val="left"/>
        <w:rPr>
          <w:sz w:val="21"/>
        </w:rPr>
      </w:pPr>
      <w:r>
        <w:rPr>
          <w:sz w:val="21"/>
        </w:rPr>
        <w:t>R</w:t>
        <w:tab/>
        <w:t>R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/>
        <w:ind w:left="4417"/>
      </w:pPr>
      <w:r>
        <w:t>P——控制土压力。P＝K0×γ×H0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4224" w:right="3382"/>
      </w:pPr>
      <w:r>
        <w:t>式中 K0</w:t>
      </w:r>
      <w:r>
        <w:rPr>
          <w:spacing w:val="-9"/>
        </w:rPr>
        <w:t xml:space="preserve">——静止土压力系数，一般取 </w:t>
      </w:r>
      <w:r>
        <w:t>0.55 H0——</w:t>
      </w:r>
      <w:r>
        <w:rPr>
          <w:spacing w:val="-7"/>
        </w:rPr>
        <w:t xml:space="preserve">地面至掘进机中心的厚度，取最大值 </w:t>
      </w:r>
      <w:r>
        <w:rPr>
          <w:spacing w:val="-5"/>
        </w:rPr>
        <w:t xml:space="preserve">9.7m </w:t>
      </w:r>
      <w:r>
        <w:t>γ——</w:t>
      </w:r>
      <w:r>
        <w:rPr>
          <w:spacing w:val="-15"/>
        </w:rPr>
        <w:t xml:space="preserve">土的湿重量，取 </w:t>
      </w:r>
      <w:r>
        <w:t>18KN/m3</w:t>
      </w:r>
    </w:p>
    <w:p>
      <w:pPr>
        <w:pStyle w:val="BodyText"/>
        <w:spacing w:line="537" w:lineRule="exact"/>
        <w:ind w:left="6745"/>
      </w:pPr>
      <w:r>
        <w:t>P＝0.55×18×9.7＝96.03KPa</w:t>
      </w:r>
    </w:p>
    <w:p>
      <w:pPr>
        <w:pStyle w:val="BodyText"/>
      </w:pPr>
    </w:p>
    <w:p>
      <w:pPr>
        <w:pStyle w:val="BodyText"/>
        <w:rPr>
          <w:sz w:val="58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23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7860" w:h="25260"/>
          <w:pgMar w:top="1460" w:right="560" w:bottom="280" w:left="600" w:header="708" w:footer="708"/>
          <w:pgNumType w:start="34"/>
          <w:cols w:space="708"/>
        </w:sectPr>
      </w:pPr>
    </w:p>
    <w:p>
      <w:pPr>
        <w:pStyle w:val="BodyText"/>
        <w:spacing w:before="15"/>
        <w:ind w:left="4435"/>
      </w:pPr>
      <w:r>
        <w:pict>
          <v:group id="_x0000_s1028" style="width:893pt;height:1248pt;margin-top:0;margin-left:0;mso-position-horizontal-relative:page;mso-position-vertical-relative:page;position:absolute;z-index:-2516316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17860;height:24960;position:absolute" stroked="f">
              <v:imagedata r:id="rId8" o:title=""/>
            </v:shape>
            <v:shape id="_x0000_s1030" type="#_x0000_t75" style="width:16468;height:23871;left:712;position:absolute;top:412" stroked="f">
              <v:imagedata r:id="rId5" o:title=""/>
            </v:shape>
          </v:group>
        </w:pict>
      </w:r>
      <w:r>
        <w:t>NF=(π/4)DR2P=(π/4) ×0.96×96.03=72.37KN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52" w:lineRule="exact"/>
        <w:ind w:left="2957"/>
      </w:pPr>
      <w:r>
        <w:t>Fp=πD</w:t>
      </w:r>
      <w:r>
        <w:rPr>
          <w:spacing w:val="-104"/>
        </w:rPr>
        <w:t xml:space="preserve"> </w:t>
      </w:r>
      <w:r>
        <w:t>Lf</w:t>
      </w:r>
      <w:r>
        <w:rPr>
          <w:spacing w:val="-110"/>
        </w:rPr>
        <w:t xml:space="preserve"> </w:t>
      </w:r>
      <w:r>
        <w:t>+N</w:t>
      </w:r>
    </w:p>
    <w:p>
      <w:pPr>
        <w:tabs>
          <w:tab w:val="left" w:pos="4746"/>
          <w:tab w:val="left" w:pos="5272"/>
        </w:tabs>
        <w:spacing w:before="0" w:line="239" w:lineRule="exact"/>
        <w:ind w:left="4221" w:right="0" w:firstLine="0"/>
        <w:jc w:val="left"/>
        <w:rPr>
          <w:sz w:val="21"/>
        </w:rPr>
      </w:pPr>
      <w:r>
        <w:rPr>
          <w:sz w:val="21"/>
        </w:rPr>
        <w:t>0</w:t>
        <w:tab/>
        <w:t>k</w:t>
        <w:tab/>
        <w:t>F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/>
        <w:ind w:left="3371"/>
      </w:pPr>
      <w:r>
        <w:t>=π×0.96×63.18×5+72.37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360"/>
      </w:pPr>
      <w:r>
        <w:t>=1024.62KN=102.5t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3569" w:right="7446" w:hanging="1048"/>
      </w:pPr>
      <w:r>
        <w:t>总推力为（4</w:t>
      </w:r>
      <w:r>
        <w:rPr>
          <w:spacing w:val="-69"/>
        </w:rPr>
        <w:t xml:space="preserve"> 台 </w:t>
      </w:r>
      <w:r>
        <w:t>200</w:t>
      </w:r>
      <w:r>
        <w:rPr>
          <w:spacing w:val="-21"/>
        </w:rPr>
        <w:t xml:space="preserve"> 吨千斤顶</w:t>
      </w:r>
      <w:r>
        <w:rPr>
          <w:spacing w:val="-8"/>
        </w:rPr>
        <w:t xml:space="preserve">）： </w:t>
      </w:r>
      <w:r>
        <w:t>F=4×200=800t</w:t>
      </w:r>
    </w:p>
    <w:p>
      <w:pPr>
        <w:pStyle w:val="BodyText"/>
        <w:spacing w:line="331" w:lineRule="auto"/>
        <w:ind w:left="2100" w:right="3352" w:firstLine="1259"/>
      </w:pPr>
      <w:r>
        <w:rPr>
          <w:spacing w:val="25"/>
        </w:rPr>
        <w:t>顶进阻力</w:t>
      </w:r>
      <w:r>
        <w:t>Fp(102.5t</w:t>
      </w:r>
      <w:r>
        <w:rPr>
          <w:spacing w:val="-15"/>
        </w:rPr>
        <w:t xml:space="preserve">)小于总推力 </w:t>
      </w:r>
      <w:r>
        <w:t>800t</w:t>
      </w:r>
      <w:r>
        <w:rPr>
          <w:spacing w:val="-15"/>
        </w:rPr>
        <w:t xml:space="preserve"> 故能正常顶进。</w:t>
      </w:r>
      <w:r>
        <w:rPr>
          <w:spacing w:val="1"/>
          <w:w w:val="100"/>
        </w:rPr>
        <w:t>2</w:t>
      </w:r>
      <w:r>
        <w:rPr>
          <w:spacing w:val="-213"/>
          <w:w w:val="100"/>
        </w:rPr>
        <w:t>）</w:t>
      </w:r>
      <w:r>
        <w:rPr>
          <w:w w:val="100"/>
        </w:rPr>
        <w:t>、后靠背验算</w:t>
      </w:r>
    </w:p>
    <w:p>
      <w:pPr>
        <w:pStyle w:val="BodyText"/>
        <w:spacing w:before="73" w:line="364" w:lineRule="auto"/>
        <w:ind w:left="2100" w:right="2046" w:firstLine="1259"/>
      </w:pPr>
      <w:r>
        <w:t>L=63.18m</w:t>
      </w:r>
      <w:r>
        <w:rPr>
          <w:spacing w:val="21"/>
        </w:rPr>
        <w:t>，管径</w:t>
      </w:r>
      <w:r>
        <w:t>D=800mm，圆形工作井（</w:t>
      </w:r>
      <w:r>
        <w:rPr>
          <w:spacing w:val="11"/>
        </w:rPr>
        <w:t>直径</w:t>
      </w:r>
      <w:r>
        <w:t>8.2m</w:t>
      </w:r>
      <w:r>
        <w:rPr>
          <w:spacing w:val="-3"/>
        </w:rPr>
        <w:t>，设置混凝</w:t>
      </w:r>
      <w:r>
        <w:rPr>
          <w:w w:val="100"/>
        </w:rPr>
        <w:t>土后背墙壁厚</w:t>
      </w:r>
      <w:r>
        <w:rPr>
          <w:spacing w:val="-52"/>
        </w:rPr>
        <w:t xml:space="preserve"> </w:t>
      </w:r>
      <w:r>
        <w:rPr>
          <w:w w:val="100"/>
        </w:rPr>
        <w:t>700m</w:t>
      </w:r>
      <w:r>
        <w:rPr>
          <w:spacing w:val="-1"/>
          <w:w w:val="100"/>
        </w:rPr>
        <w:t>m</w:t>
      </w:r>
      <w:r>
        <w:rPr>
          <w:spacing w:val="-213"/>
          <w:w w:val="100"/>
        </w:rPr>
        <w:t>）</w:t>
      </w:r>
      <w:r>
        <w:rPr>
          <w:w w:val="100"/>
        </w:rPr>
        <w:t>，管道中心距原地面</w:t>
      </w:r>
      <w:r>
        <w:rPr>
          <w:spacing w:val="-59"/>
        </w:rPr>
        <w:t xml:space="preserve"> </w:t>
      </w:r>
      <w:r>
        <w:rPr>
          <w:w w:val="100"/>
        </w:rPr>
        <w:t>H=9.7</w:t>
      </w:r>
      <w:r>
        <w:t xml:space="preserve"> </w:t>
      </w:r>
      <w:r>
        <w:rPr>
          <w:w w:val="100"/>
        </w:rPr>
        <w:t>米。后靠背依按照</w:t>
      </w:r>
    </w:p>
    <w:p>
      <w:pPr>
        <w:pStyle w:val="BodyText"/>
        <w:spacing w:line="435" w:lineRule="exact"/>
        <w:ind w:left="2100"/>
      </w:pPr>
      <w:r>
        <w:t>沉井工作井作为顶管后背，4 米宽计算。</w:t>
      </w:r>
    </w:p>
    <w:p>
      <w:pPr>
        <w:spacing w:before="0" w:line="206" w:lineRule="exact"/>
        <w:ind w:left="9557" w:right="0" w:firstLine="0"/>
        <w:jc w:val="left"/>
        <w:rPr>
          <w:sz w:val="24"/>
        </w:rPr>
      </w:pPr>
      <w:r>
        <w:rPr>
          <w:color w:val="F8F8F8"/>
          <w:sz w:val="24"/>
        </w:rPr>
        <w:t>浹繢腻叢着駕骠構砀湊。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ind w:left="2820"/>
      </w:pPr>
      <w:r>
        <w:t>后背的强度和刚度计算（靠背受力分析图见图）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6"/>
        </w:rPr>
      </w:pPr>
    </w:p>
    <w:p>
      <w:pPr>
        <w:pStyle w:val="BodyText"/>
        <w:ind w:left="894" w:right="2045"/>
        <w:jc w:val="center"/>
      </w:pPr>
      <w:r>
        <w:t>靠背受力分析图</w:t>
      </w:r>
    </w:p>
    <w:p>
      <w:pPr>
        <w:pStyle w:val="BodyText"/>
        <w:rPr>
          <w:sz w:val="20"/>
        </w:rPr>
      </w:pPr>
    </w:p>
    <w:p>
      <w:pPr>
        <w:pStyle w:val="BodyText"/>
        <w:spacing w:before="217" w:line="452" w:lineRule="exact"/>
        <w:ind w:left="2957"/>
      </w:pPr>
      <w:r>
        <w:t>总顶进阻力估计：Fp=πD</w:t>
      </w:r>
      <w:r>
        <w:rPr>
          <w:spacing w:val="-108"/>
        </w:rPr>
        <w:t xml:space="preserve"> </w:t>
      </w:r>
      <w:r>
        <w:t>Lf</w:t>
      </w:r>
      <w:r>
        <w:rPr>
          <w:spacing w:val="-106"/>
        </w:rPr>
        <w:t xml:space="preserve"> </w:t>
      </w:r>
      <w:r>
        <w:t>+N</w:t>
      </w:r>
    </w:p>
    <w:p>
      <w:pPr>
        <w:tabs>
          <w:tab w:val="left" w:pos="8109"/>
          <w:tab w:val="left" w:pos="8631"/>
        </w:tabs>
        <w:spacing w:before="0" w:line="239" w:lineRule="exact"/>
        <w:ind w:left="7584" w:right="0" w:firstLine="0"/>
        <w:jc w:val="left"/>
        <w:rPr>
          <w:sz w:val="21"/>
        </w:rPr>
      </w:pPr>
      <w:r>
        <w:rPr>
          <w:sz w:val="21"/>
        </w:rPr>
        <w:t>0</w:t>
        <w:tab/>
        <w:t>k</w:t>
        <w:tab/>
        <w:t>F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before="42"/>
        <w:ind w:left="6731"/>
      </w:pPr>
      <w:r>
        <w:t>=π×0.96×63.18×5+72.37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6720"/>
      </w:pPr>
      <w:r>
        <w:t>=1024.62KN=102.5t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3569" w:right="5249" w:firstLine="651"/>
      </w:pPr>
      <w:r>
        <w:t>总推力为</w:t>
      </w:r>
      <w:r>
        <w:rPr>
          <w:spacing w:val="-4"/>
        </w:rPr>
        <w:t>（4</w:t>
      </w:r>
      <w:r>
        <w:rPr>
          <w:spacing w:val="-68"/>
        </w:rPr>
        <w:t xml:space="preserve"> 台 </w:t>
      </w:r>
      <w:r>
        <w:t>200</w:t>
      </w:r>
      <w:r>
        <w:rPr>
          <w:spacing w:val="-20"/>
        </w:rPr>
        <w:t xml:space="preserve"> 吨千斤顶</w:t>
      </w:r>
      <w:r>
        <w:rPr>
          <w:spacing w:val="-8"/>
        </w:rPr>
        <w:t xml:space="preserve">）： </w:t>
      </w:r>
      <w:r>
        <w:t>F=4×200=800t</w:t>
      </w:r>
    </w:p>
    <w:p>
      <w:pPr>
        <w:pStyle w:val="BodyText"/>
        <w:spacing w:line="537" w:lineRule="exact"/>
        <w:ind w:left="3151"/>
      </w:pPr>
      <w:r>
        <w:t>后靠背受力计算公式</w:t>
      </w:r>
    </w:p>
    <w:p>
      <w:pPr>
        <w:pStyle w:val="BodyText"/>
      </w:pPr>
    </w:p>
    <w:p>
      <w:pPr>
        <w:pStyle w:val="BodyText"/>
        <w:spacing w:before="8"/>
        <w:rPr>
          <w:sz w:val="31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24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35"/>
          <w:cols w:space="708"/>
        </w:sectPr>
      </w:pPr>
    </w:p>
    <w:p>
      <w:pPr>
        <w:tabs>
          <w:tab w:val="left" w:pos="5292"/>
          <w:tab w:val="left" w:pos="7238"/>
          <w:tab w:val="left" w:pos="7902"/>
          <w:tab w:val="left" w:pos="9654"/>
        </w:tabs>
        <w:spacing w:before="92" w:line="627" w:lineRule="exact"/>
        <w:ind w:left="2185" w:right="0" w:firstLine="0"/>
        <w:jc w:val="left"/>
        <w:rPr>
          <w:sz w:val="42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4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45"/>
        </w:rPr>
        <w:t>R</w:t>
      </w:r>
      <w:r>
        <w:rPr>
          <w:rFonts w:ascii="Times New Roman" w:hAnsi="Times New Roman"/>
          <w:i/>
          <w:spacing w:val="6"/>
          <w:sz w:val="45"/>
        </w:rPr>
        <w:t xml:space="preserve"> </w:t>
      </w:r>
      <w:r>
        <w:rPr>
          <w:rFonts w:ascii="Symbol" w:hAnsi="Symbol"/>
          <w:sz w:val="45"/>
        </w:rPr>
        <w:sym w:font="Symbol" w:char="F03D"/>
      </w:r>
      <w:r>
        <w:rPr>
          <w:rFonts w:ascii="Times New Roman" w:hAnsi="Times New Roman"/>
          <w:spacing w:val="-40"/>
          <w:sz w:val="45"/>
        </w:rPr>
        <w:t xml:space="preserve"> </w:t>
      </w:r>
      <w:r>
        <w:rPr>
          <w:rFonts w:ascii="Symbol" w:hAnsi="Symbol"/>
          <w:position w:val="2"/>
          <w:sz w:val="48"/>
        </w:rPr>
        <w:sym w:font="Symbol" w:char="F061"/>
      </w:r>
      <w:r>
        <w:rPr>
          <w:rFonts w:ascii="Times New Roman" w:hAnsi="Times New Roman"/>
          <w:spacing w:val="-73"/>
          <w:position w:val="2"/>
          <w:sz w:val="48"/>
        </w:rPr>
        <w:t xml:space="preserve"> </w:t>
      </w:r>
      <w:r>
        <w:rPr>
          <w:rFonts w:ascii="Times New Roman" w:hAnsi="Times New Roman"/>
          <w:i/>
          <w:sz w:val="45"/>
        </w:rPr>
        <w:t>B</w:t>
      </w:r>
      <w:r>
        <w:rPr>
          <w:rFonts w:ascii="Arial" w:hAnsi="Arial"/>
          <w:sz w:val="45"/>
        </w:rPr>
        <w:t>(</w:t>
      </w:r>
      <w:r>
        <w:rPr>
          <w:rFonts w:ascii="Symbol" w:hAnsi="Symbol"/>
          <w:position w:val="2"/>
          <w:sz w:val="48"/>
        </w:rPr>
        <w:sym w:font="Symbol" w:char="F067"/>
      </w:r>
      <w:r>
        <w:rPr>
          <w:rFonts w:ascii="Times New Roman" w:hAnsi="Times New Roman"/>
          <w:spacing w:val="-38"/>
          <w:position w:val="2"/>
          <w:sz w:val="48"/>
        </w:rPr>
        <w:t xml:space="preserve"> </w:t>
      </w:r>
      <w:r>
        <w:rPr>
          <w:rFonts w:ascii="Times New Roman" w:hAnsi="Times New Roman"/>
          <w:i/>
          <w:sz w:val="45"/>
        </w:rPr>
        <w:t>H</w:t>
      </w:r>
      <w:r>
        <w:rPr>
          <w:rFonts w:ascii="Times New Roman" w:hAnsi="Times New Roman"/>
          <w:i/>
          <w:spacing w:val="-35"/>
          <w:sz w:val="45"/>
        </w:rPr>
        <w:t xml:space="preserve"> </w:t>
      </w:r>
      <w:r>
        <w:rPr>
          <w:rFonts w:ascii="Arial" w:hAnsi="Arial"/>
          <w:position w:val="4"/>
          <w:sz w:val="26"/>
        </w:rPr>
        <w:t>2</w:t>
      </w:r>
      <w:r>
        <w:rPr>
          <w:rFonts w:ascii="Arial" w:hAnsi="Arial"/>
          <w:spacing w:val="-34"/>
          <w:position w:val="4"/>
          <w:sz w:val="26"/>
        </w:rPr>
        <w:t xml:space="preserve"> </w:t>
      </w:r>
      <w:r>
        <w:rPr>
          <w:rFonts w:ascii="Times New Roman" w:hAnsi="Times New Roman"/>
          <w:i/>
          <w:sz w:val="45"/>
        </w:rPr>
        <w:t>K</w:t>
        <w:tab/>
      </w:r>
      <w:r>
        <w:rPr>
          <w:rFonts w:ascii="Arial" w:hAnsi="Arial"/>
          <w:sz w:val="45"/>
        </w:rPr>
        <w:t>/</w:t>
      </w:r>
      <w:r>
        <w:rPr>
          <w:rFonts w:ascii="Arial" w:hAnsi="Arial"/>
          <w:spacing w:val="-50"/>
          <w:sz w:val="45"/>
        </w:rPr>
        <w:t xml:space="preserve"> </w:t>
      </w:r>
      <w:r>
        <w:rPr>
          <w:rFonts w:ascii="Arial" w:hAnsi="Arial"/>
          <w:sz w:val="45"/>
        </w:rPr>
        <w:t>2</w:t>
      </w:r>
      <w:r>
        <w:rPr>
          <w:rFonts w:ascii="Arial" w:hAnsi="Arial"/>
          <w:spacing w:val="-56"/>
          <w:sz w:val="45"/>
        </w:rPr>
        <w:t xml:space="preserve"> </w:t>
      </w:r>
      <w:r>
        <w:rPr>
          <w:rFonts w:ascii="Symbol" w:hAnsi="Symbol"/>
          <w:sz w:val="45"/>
        </w:rPr>
        <w:sym w:font="Symbol" w:char="F02B"/>
      </w:r>
      <w:r>
        <w:rPr>
          <w:rFonts w:ascii="Times New Roman" w:hAnsi="Times New Roman"/>
          <w:spacing w:val="-33"/>
          <w:sz w:val="45"/>
        </w:rPr>
        <w:t xml:space="preserve"> </w:t>
      </w:r>
      <w:r>
        <w:rPr>
          <w:rFonts w:ascii="Arial" w:hAnsi="Arial"/>
          <w:sz w:val="45"/>
        </w:rPr>
        <w:t>2</w:t>
      </w:r>
      <w:r>
        <w:rPr>
          <w:rFonts w:ascii="Times New Roman" w:hAnsi="Times New Roman"/>
          <w:i/>
          <w:sz w:val="45"/>
        </w:rPr>
        <w:t>Ch</w:t>
        <w:tab/>
        <w:t>K</w:t>
        <w:tab/>
      </w:r>
      <w:r>
        <w:rPr>
          <w:rFonts w:ascii="Symbol" w:hAnsi="Symbol"/>
          <w:sz w:val="45"/>
        </w:rPr>
        <w:sym w:font="Symbol" w:char="F02B"/>
      </w:r>
      <w:r>
        <w:rPr>
          <w:rFonts w:ascii="Times New Roman" w:hAnsi="Times New Roman"/>
          <w:spacing w:val="-45"/>
          <w:sz w:val="45"/>
        </w:rPr>
        <w:t xml:space="preserve"> </w:t>
      </w:r>
      <w:r>
        <w:rPr>
          <w:rFonts w:ascii="Symbol" w:hAnsi="Symbol"/>
          <w:position w:val="2"/>
          <w:sz w:val="48"/>
        </w:rPr>
        <w:sym w:font="Symbol" w:char="F067"/>
      </w:r>
      <w:r>
        <w:rPr>
          <w:rFonts w:ascii="Times New Roman" w:hAnsi="Times New Roman"/>
          <w:spacing w:val="-52"/>
          <w:position w:val="2"/>
          <w:sz w:val="48"/>
        </w:rPr>
        <w:t xml:space="preserve"> </w:t>
      </w:r>
      <w:r>
        <w:rPr>
          <w:rFonts w:ascii="Times New Roman" w:hAnsi="Times New Roman"/>
          <w:i/>
          <w:sz w:val="45"/>
        </w:rPr>
        <w:t>hHK</w:t>
        <w:tab/>
      </w:r>
      <w:r>
        <w:rPr>
          <w:position w:val="-8"/>
          <w:sz w:val="42"/>
        </w:rPr>
        <w:t>)</w:t>
      </w:r>
    </w:p>
    <w:p>
      <w:pPr>
        <w:tabs>
          <w:tab w:val="left" w:pos="7602"/>
          <w:tab w:val="left" w:pos="9405"/>
        </w:tabs>
        <w:spacing w:before="0" w:line="215" w:lineRule="exact"/>
        <w:ind w:left="5042" w:right="0" w:firstLine="0"/>
        <w:jc w:val="left"/>
        <w:rPr>
          <w:rFonts w:ascii="Times New Roman"/>
          <w:i/>
          <w:sz w:val="26"/>
        </w:rPr>
      </w:pPr>
      <w:r>
        <w:rPr>
          <w:rFonts w:ascii="Times New Roman"/>
          <w:i/>
          <w:sz w:val="26"/>
        </w:rPr>
        <w:t>p</w:t>
        <w:tab/>
        <w:t>p</w:t>
        <w:tab/>
        <w:t>p</w:t>
      </w:r>
    </w:p>
    <w:p>
      <w:pPr>
        <w:pStyle w:val="BodyText"/>
        <w:spacing w:before="8"/>
        <w:rPr>
          <w:rFonts w:ascii="Times New Roman"/>
          <w:i/>
          <w:sz w:val="20"/>
        </w:rPr>
      </w:pPr>
    </w:p>
    <w:p>
      <w:pPr>
        <w:pStyle w:val="BodyText"/>
        <w:ind w:left="2100"/>
      </w:pPr>
      <w:r>
        <w:t>式中：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562"/>
          <w:tab w:val="left" w:pos="7670"/>
        </w:tabs>
        <w:spacing w:before="1" w:line="417" w:lineRule="auto"/>
        <w:ind w:left="2939" w:right="5249"/>
      </w:pPr>
      <w:r>
        <w:t>R-总推力之反力（一般大于推力的</w:t>
      </w:r>
      <w:r>
        <w:rPr>
          <w:spacing w:val="-94"/>
        </w:rPr>
        <w:t xml:space="preserve"> </w:t>
      </w:r>
      <w:r>
        <w:rPr>
          <w:spacing w:val="-4"/>
        </w:rPr>
        <w:t xml:space="preserve">1.2－1.6） </w:t>
      </w:r>
      <w:r>
        <w:t>a－系数（取</w:t>
      </w:r>
      <w:r>
        <w:rPr>
          <w:spacing w:val="35"/>
        </w:rPr>
        <w:t xml:space="preserve"> </w:t>
      </w:r>
      <w:r>
        <w:t>1.5－2.5</w:t>
      </w:r>
      <w:r>
        <w:rPr>
          <w:spacing w:val="45"/>
        </w:rPr>
        <w:t xml:space="preserve"> </w:t>
      </w:r>
      <w:r>
        <w:t>之间），此处取</w:t>
      </w:r>
      <w:r>
        <w:rPr>
          <w:spacing w:val="32"/>
        </w:rPr>
        <w:t xml:space="preserve"> </w:t>
      </w:r>
      <w:r>
        <w:t>2 B－后座墙的宽度</w:t>
      </w:r>
      <w:r>
        <w:rPr>
          <w:spacing w:val="-3"/>
        </w:rPr>
        <w:t>（M）</w:t>
        <w:tab/>
      </w:r>
      <w:r>
        <w:t>此 处 取  4</w:t>
      </w:r>
      <w:r>
        <w:rPr>
          <w:spacing w:val="109"/>
        </w:rPr>
        <w:t xml:space="preserve"> </w:t>
      </w:r>
      <w:r>
        <w:t>米γ－土的容重（KN/M</w:t>
      </w:r>
      <w:r>
        <w:rPr>
          <w:position w:val="3"/>
          <w:sz w:val="21"/>
        </w:rPr>
        <w:t>3</w:t>
      </w:r>
      <w:r>
        <w:t>)</w:t>
        <w:tab/>
        <w:tab/>
        <w:t>γ=18      KN/M</w:t>
      </w:r>
      <w:r>
        <w:rPr>
          <w:position w:val="3"/>
          <w:sz w:val="21"/>
        </w:rPr>
        <w:t xml:space="preserve">3 </w:t>
      </w:r>
      <w:r>
        <w:t>H－后座墙的高</w:t>
      </w:r>
      <w:r>
        <w:rPr>
          <w:spacing w:val="-10"/>
        </w:rPr>
        <w:t>度</w:t>
      </w:r>
      <w:r>
        <w:t>(m)，此处取</w:t>
      </w:r>
      <w:r>
        <w:rPr>
          <w:spacing w:val="-110"/>
        </w:rPr>
        <w:t xml:space="preserve"> </w:t>
      </w:r>
      <w:r>
        <w:t>5</w:t>
      </w:r>
      <w:r>
        <w:rPr>
          <w:spacing w:val="-107"/>
        </w:rPr>
        <w:t xml:space="preserve"> </w:t>
      </w:r>
      <w:r>
        <w:t>米</w:t>
      </w:r>
    </w:p>
    <w:p>
      <w:pPr>
        <w:pStyle w:val="BodyText"/>
        <w:spacing w:line="417" w:lineRule="auto"/>
        <w:ind w:left="3569" w:right="5249" w:hanging="630"/>
      </w:pPr>
      <w:r>
        <w:t>Kp-被动土压系数（粉砂土内摩擦角φ</w:t>
      </w:r>
      <w:r>
        <w:rPr>
          <w:spacing w:val="-52"/>
        </w:rPr>
        <w:t xml:space="preserve">取 </w:t>
      </w:r>
      <w:r>
        <w:rPr>
          <w:spacing w:val="-5"/>
        </w:rPr>
        <w:t>28</w:t>
      </w:r>
      <w:r>
        <w:rPr>
          <w:spacing w:val="-5"/>
          <w:position w:val="3"/>
          <w:sz w:val="21"/>
        </w:rPr>
        <w:t>0</w:t>
      </w:r>
      <w:r>
        <w:rPr>
          <w:spacing w:val="-5"/>
        </w:rPr>
        <w:t xml:space="preserve">） </w:t>
      </w:r>
      <w:r>
        <w:t>Kp =tg</w:t>
      </w:r>
      <w:r>
        <w:rPr>
          <w:position w:val="3"/>
          <w:sz w:val="21"/>
        </w:rPr>
        <w:t>2</w:t>
      </w:r>
      <w:r>
        <w:t>(45</w:t>
      </w:r>
      <w:r>
        <w:rPr>
          <w:position w:val="3"/>
          <w:sz w:val="21"/>
        </w:rPr>
        <w:t>0</w:t>
      </w:r>
      <w:r>
        <w:t>+φ/2) =2.77</w:t>
      </w:r>
    </w:p>
    <w:p>
      <w:pPr>
        <w:pStyle w:val="BodyText"/>
        <w:spacing w:line="537" w:lineRule="exact"/>
        <w:ind w:left="2939"/>
      </w:pPr>
      <w:r>
        <w:t>c-土的内聚力（kPa) 一粉砂土取 0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331" w:lineRule="auto"/>
        <w:ind w:left="2939" w:right="4619"/>
      </w:pPr>
      <w:r>
        <w:rPr>
          <w:w w:val="100"/>
        </w:rPr>
        <w:t>h-地面到后座墙顶部土体的高度</w:t>
      </w:r>
      <w:r>
        <w:rPr>
          <w:spacing w:val="-17"/>
          <w:w w:val="100"/>
        </w:rPr>
        <w:t>（</w:t>
      </w:r>
      <w:r>
        <w:rPr>
          <w:spacing w:val="-2"/>
          <w:w w:val="100"/>
        </w:rPr>
        <w:t>M</w:t>
      </w:r>
      <w:r>
        <w:rPr>
          <w:spacing w:val="-213"/>
          <w:w w:val="100"/>
        </w:rPr>
        <w:t>）</w:t>
      </w:r>
      <w:r>
        <w:rPr>
          <w:w w:val="100"/>
        </w:rPr>
        <w:t>，此处取</w:t>
      </w:r>
      <w:r>
        <w:rPr>
          <w:spacing w:val="-110"/>
        </w:rPr>
        <w:t xml:space="preserve"> </w:t>
      </w:r>
      <w:r>
        <w:rPr>
          <w:spacing w:val="2"/>
          <w:w w:val="100"/>
        </w:rPr>
        <w:t>6</w:t>
      </w:r>
      <w:r>
        <w:rPr>
          <w:spacing w:val="-15"/>
          <w:w w:val="100"/>
        </w:rPr>
        <w:t>。</w:t>
      </w:r>
      <w:r>
        <w:rPr>
          <w:spacing w:val="-1"/>
        </w:rPr>
        <w:t>按上式计算:</w:t>
      </w:r>
    </w:p>
    <w:p>
      <w:pPr>
        <w:tabs>
          <w:tab w:val="left" w:pos="6081"/>
          <w:tab w:val="left" w:pos="8027"/>
          <w:tab w:val="left" w:pos="8691"/>
          <w:tab w:val="left" w:pos="10443"/>
        </w:tabs>
        <w:spacing w:before="124" w:line="627" w:lineRule="exact"/>
        <w:ind w:left="2974" w:right="0" w:firstLine="0"/>
        <w:jc w:val="left"/>
        <w:rPr>
          <w:sz w:val="42"/>
        </w:rPr>
      </w:pPr>
      <w:r>
        <w:rPr>
          <w:rFonts w:ascii="Times New Roman" w:hAnsi="Times New Roman"/>
          <w:i/>
          <w:sz w:val="45"/>
        </w:rPr>
        <w:t>R</w:t>
      </w:r>
      <w:r>
        <w:rPr>
          <w:rFonts w:ascii="Times New Roman" w:hAnsi="Times New Roman"/>
          <w:i/>
          <w:spacing w:val="6"/>
          <w:sz w:val="45"/>
        </w:rPr>
        <w:t xml:space="preserve"> </w:t>
      </w:r>
      <w:r>
        <w:rPr>
          <w:rFonts w:ascii="Symbol" w:hAnsi="Symbol"/>
          <w:sz w:val="45"/>
        </w:rPr>
        <w:sym w:font="Symbol" w:char="F03D"/>
      </w:r>
      <w:r>
        <w:rPr>
          <w:rFonts w:ascii="Times New Roman" w:hAnsi="Times New Roman"/>
          <w:spacing w:val="-40"/>
          <w:sz w:val="45"/>
        </w:rPr>
        <w:t xml:space="preserve"> </w:t>
      </w:r>
      <w:r>
        <w:rPr>
          <w:rFonts w:ascii="Symbol" w:hAnsi="Symbol"/>
          <w:position w:val="2"/>
          <w:sz w:val="48"/>
        </w:rPr>
        <w:sym w:font="Symbol" w:char="F061"/>
      </w:r>
      <w:r>
        <w:rPr>
          <w:rFonts w:ascii="Times New Roman" w:hAnsi="Times New Roman"/>
          <w:spacing w:val="-73"/>
          <w:position w:val="2"/>
          <w:sz w:val="48"/>
        </w:rPr>
        <w:t xml:space="preserve"> </w:t>
      </w:r>
      <w:r>
        <w:rPr>
          <w:rFonts w:ascii="Times New Roman" w:hAnsi="Times New Roman"/>
          <w:i/>
          <w:sz w:val="45"/>
        </w:rPr>
        <w:t>B</w:t>
      </w:r>
      <w:r>
        <w:rPr>
          <w:rFonts w:ascii="Arial" w:hAnsi="Arial"/>
          <w:sz w:val="45"/>
        </w:rPr>
        <w:t>(</w:t>
      </w:r>
      <w:r>
        <w:rPr>
          <w:rFonts w:ascii="Symbol" w:hAnsi="Symbol"/>
          <w:position w:val="2"/>
          <w:sz w:val="48"/>
        </w:rPr>
        <w:sym w:font="Symbol" w:char="F067"/>
      </w:r>
      <w:r>
        <w:rPr>
          <w:rFonts w:ascii="Times New Roman" w:hAnsi="Times New Roman"/>
          <w:spacing w:val="-38"/>
          <w:position w:val="2"/>
          <w:sz w:val="48"/>
        </w:rPr>
        <w:t xml:space="preserve"> </w:t>
      </w:r>
      <w:r>
        <w:rPr>
          <w:rFonts w:ascii="Times New Roman" w:hAnsi="Times New Roman"/>
          <w:i/>
          <w:sz w:val="45"/>
        </w:rPr>
        <w:t>H</w:t>
      </w:r>
      <w:r>
        <w:rPr>
          <w:rFonts w:ascii="Times New Roman" w:hAnsi="Times New Roman"/>
          <w:i/>
          <w:spacing w:val="-35"/>
          <w:sz w:val="45"/>
        </w:rPr>
        <w:t xml:space="preserve"> </w:t>
      </w:r>
      <w:r>
        <w:rPr>
          <w:rFonts w:ascii="Arial" w:hAnsi="Arial"/>
          <w:position w:val="4"/>
          <w:sz w:val="26"/>
        </w:rPr>
        <w:t>2</w:t>
      </w:r>
      <w:r>
        <w:rPr>
          <w:rFonts w:ascii="Arial" w:hAnsi="Arial"/>
          <w:spacing w:val="-34"/>
          <w:position w:val="4"/>
          <w:sz w:val="26"/>
        </w:rPr>
        <w:t xml:space="preserve"> </w:t>
      </w:r>
      <w:r>
        <w:rPr>
          <w:rFonts w:ascii="Times New Roman" w:hAnsi="Times New Roman"/>
          <w:i/>
          <w:sz w:val="45"/>
        </w:rPr>
        <w:t>K</w:t>
        <w:tab/>
      </w:r>
      <w:r>
        <w:rPr>
          <w:rFonts w:ascii="Arial" w:hAnsi="Arial"/>
          <w:sz w:val="45"/>
        </w:rPr>
        <w:t>/</w:t>
      </w:r>
      <w:r>
        <w:rPr>
          <w:rFonts w:ascii="Arial" w:hAnsi="Arial"/>
          <w:spacing w:val="-50"/>
          <w:sz w:val="45"/>
        </w:rPr>
        <w:t xml:space="preserve"> </w:t>
      </w:r>
      <w:r>
        <w:rPr>
          <w:rFonts w:ascii="Arial" w:hAnsi="Arial"/>
          <w:sz w:val="45"/>
        </w:rPr>
        <w:t>2</w:t>
      </w:r>
      <w:r>
        <w:rPr>
          <w:rFonts w:ascii="Arial" w:hAnsi="Arial"/>
          <w:spacing w:val="-56"/>
          <w:sz w:val="45"/>
        </w:rPr>
        <w:t xml:space="preserve"> </w:t>
      </w:r>
      <w:r>
        <w:rPr>
          <w:rFonts w:ascii="Symbol" w:hAnsi="Symbol"/>
          <w:sz w:val="45"/>
        </w:rPr>
        <w:sym w:font="Symbol" w:char="F02B"/>
      </w:r>
      <w:r>
        <w:rPr>
          <w:rFonts w:ascii="Times New Roman" w:hAnsi="Times New Roman"/>
          <w:spacing w:val="-33"/>
          <w:sz w:val="45"/>
        </w:rPr>
        <w:t xml:space="preserve"> </w:t>
      </w:r>
      <w:r>
        <w:rPr>
          <w:rFonts w:ascii="Arial" w:hAnsi="Arial"/>
          <w:sz w:val="45"/>
        </w:rPr>
        <w:t>2</w:t>
      </w:r>
      <w:r>
        <w:rPr>
          <w:rFonts w:ascii="Times New Roman" w:hAnsi="Times New Roman"/>
          <w:i/>
          <w:sz w:val="45"/>
        </w:rPr>
        <w:t>Ch</w:t>
        <w:tab/>
        <w:t>K</w:t>
        <w:tab/>
      </w:r>
      <w:r>
        <w:rPr>
          <w:rFonts w:ascii="Symbol" w:hAnsi="Symbol"/>
          <w:sz w:val="45"/>
        </w:rPr>
        <w:sym w:font="Symbol" w:char="F02B"/>
      </w:r>
      <w:r>
        <w:rPr>
          <w:rFonts w:ascii="Times New Roman" w:hAnsi="Times New Roman"/>
          <w:spacing w:val="-45"/>
          <w:sz w:val="45"/>
        </w:rPr>
        <w:t xml:space="preserve"> </w:t>
      </w:r>
      <w:r>
        <w:rPr>
          <w:rFonts w:ascii="Symbol" w:hAnsi="Symbol"/>
          <w:position w:val="2"/>
          <w:sz w:val="48"/>
        </w:rPr>
        <w:sym w:font="Symbol" w:char="F067"/>
      </w:r>
      <w:r>
        <w:rPr>
          <w:rFonts w:ascii="Times New Roman" w:hAnsi="Times New Roman"/>
          <w:spacing w:val="-52"/>
          <w:position w:val="2"/>
          <w:sz w:val="48"/>
        </w:rPr>
        <w:t xml:space="preserve"> </w:t>
      </w:r>
      <w:r>
        <w:rPr>
          <w:rFonts w:ascii="Times New Roman" w:hAnsi="Times New Roman"/>
          <w:i/>
          <w:sz w:val="45"/>
        </w:rPr>
        <w:t>hHK</w:t>
        <w:tab/>
      </w:r>
      <w:r>
        <w:rPr>
          <w:position w:val="-8"/>
          <w:sz w:val="42"/>
        </w:rPr>
        <w:t>)</w:t>
      </w:r>
    </w:p>
    <w:p>
      <w:pPr>
        <w:tabs>
          <w:tab w:val="left" w:pos="2559"/>
          <w:tab w:val="left" w:pos="4362"/>
        </w:tabs>
        <w:spacing w:before="0" w:line="215" w:lineRule="exact"/>
        <w:ind w:left="0" w:right="539" w:firstLine="0"/>
        <w:jc w:val="center"/>
        <w:rPr>
          <w:rFonts w:ascii="Times New Roman"/>
          <w:i/>
          <w:sz w:val="26"/>
        </w:rPr>
      </w:pPr>
      <w:r>
        <w:rPr>
          <w:rFonts w:ascii="Times New Roman"/>
          <w:i/>
          <w:sz w:val="26"/>
        </w:rPr>
        <w:t>p</w:t>
        <w:tab/>
        <w:t>p</w:t>
        <w:tab/>
        <w:t>p</w:t>
      </w:r>
    </w:p>
    <w:p>
      <w:pPr>
        <w:pStyle w:val="BodyText"/>
        <w:spacing w:before="45"/>
        <w:ind w:left="3151"/>
      </w:pPr>
      <w:r>
        <w:t>=2×4×(18×5</w:t>
      </w:r>
      <w:r>
        <w:rPr>
          <w:position w:val="3"/>
          <w:sz w:val="21"/>
        </w:rPr>
        <w:t>2</w:t>
      </w:r>
      <w:r>
        <w:t>×2.77/2+18×6×5×2.77)</w:t>
      </w:r>
    </w:p>
    <w:p>
      <w:pPr>
        <w:pStyle w:val="BodyText"/>
        <w:spacing w:before="279"/>
        <w:ind w:left="3151"/>
      </w:pPr>
      <w:r>
        <w:t>=16952 KN=1695.2 t</w:t>
      </w:r>
    </w:p>
    <w:p>
      <w:pPr>
        <w:pStyle w:val="BodyText"/>
        <w:spacing w:before="275" w:line="364" w:lineRule="auto"/>
        <w:ind w:left="2100" w:right="2126" w:firstLine="838"/>
      </w:pPr>
      <w:r>
        <w:t>DW134</w:t>
      </w:r>
      <w:r>
        <w:rPr>
          <w:spacing w:val="-6"/>
        </w:rPr>
        <w:t xml:space="preserve"> 工作井</w:t>
      </w:r>
      <w:r>
        <w:t>（</w:t>
      </w:r>
      <w:r>
        <w:rPr>
          <w:spacing w:val="-8"/>
        </w:rPr>
        <w:t xml:space="preserve">后背墙 </w:t>
      </w:r>
      <w:r>
        <w:t>4</w:t>
      </w:r>
      <w:r>
        <w:rPr>
          <w:spacing w:val="-8"/>
        </w:rPr>
        <w:t xml:space="preserve"> 米宽</w:t>
      </w:r>
      <w:r>
        <w:t>）</w:t>
      </w:r>
      <w:r>
        <w:rPr>
          <w:spacing w:val="-7"/>
        </w:rPr>
        <w:t xml:space="preserve">能承受 </w:t>
      </w:r>
      <w:r>
        <w:t>1695.2t</w:t>
      </w:r>
      <w:r>
        <w:rPr>
          <w:spacing w:val="-7"/>
        </w:rPr>
        <w:t xml:space="preserve"> 顶力＞总推力</w:t>
      </w:r>
      <w:r>
        <w:t>800t。完全能满足要求。</w:t>
      </w:r>
    </w:p>
    <w:p>
      <w:pPr>
        <w:pStyle w:val="BodyText"/>
        <w:spacing w:line="537" w:lineRule="exact"/>
        <w:ind w:left="2939"/>
      </w:pPr>
      <w:r>
        <w:t>3、设备安装及试运行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30"/>
        </w:numPr>
        <w:tabs>
          <w:tab w:val="left" w:pos="3578"/>
        </w:tabs>
        <w:spacing w:before="0" w:after="0" w:line="240" w:lineRule="auto"/>
        <w:ind w:left="3577" w:right="0" w:hanging="1057"/>
        <w:jc w:val="left"/>
        <w:rPr>
          <w:sz w:val="42"/>
        </w:rPr>
      </w:pPr>
      <w:r>
        <w:rPr>
          <w:sz w:val="42"/>
        </w:rPr>
        <w:t>设备的安装</w:t>
      </w:r>
    </w:p>
    <w:p>
      <w:pPr>
        <w:pStyle w:val="BodyText"/>
        <w:spacing w:before="7" w:line="930" w:lineRule="atLeast"/>
        <w:ind w:left="2100" w:right="1964" w:firstLine="838"/>
      </w:pPr>
      <w:r>
        <w:t>①主顶设备底盘的安装应支撑牢固，防止产生受力变形或位移。底盘的调整的定位宜在将顶管机吊运至底盘导轨上后进行。</w:t>
      </w:r>
    </w:p>
    <w:p>
      <w:pPr>
        <w:spacing w:before="0" w:line="110" w:lineRule="exact"/>
        <w:ind w:left="0" w:right="2136" w:firstLine="0"/>
        <w:jc w:val="right"/>
        <w:rPr>
          <w:sz w:val="24"/>
        </w:rPr>
      </w:pPr>
      <w:r>
        <w:rPr>
          <w:color w:val="F8F8F8"/>
          <w:sz w:val="24"/>
        </w:rPr>
        <w:t>鈀燭罚櫝箋礱</w:t>
      </w:r>
    </w:p>
    <w:p>
      <w:pPr>
        <w:pStyle w:val="BodyText"/>
        <w:spacing w:before="9"/>
        <w:rPr>
          <w:sz w:val="25"/>
        </w:rPr>
      </w:pPr>
    </w:p>
    <w:p>
      <w:pPr>
        <w:spacing w:before="0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颼畢韫粝。</w:t>
      </w:r>
    </w:p>
    <w:p>
      <w:pPr>
        <w:pStyle w:val="BodyText"/>
        <w:spacing w:before="125" w:line="417" w:lineRule="auto"/>
        <w:ind w:left="2100" w:right="2140" w:firstLine="838"/>
      </w:pPr>
      <w:r>
        <w:rPr>
          <w:spacing w:val="-8"/>
        </w:rPr>
        <w:t>②主顶设备液压系统宜设置在主顶设备附近以便于操作，液压软</w:t>
      </w:r>
      <w:r>
        <w:t>管接头连接清洁无污染。</w:t>
      </w:r>
    </w:p>
    <w:p>
      <w:pPr>
        <w:spacing w:before="195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25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500" w:right="560" w:bottom="280" w:left="600" w:header="708" w:footer="708"/>
          <w:pgNumType w:start="36"/>
          <w:cols w:space="708"/>
        </w:sectPr>
      </w:pPr>
    </w:p>
    <w:p>
      <w:pPr>
        <w:pStyle w:val="BodyText"/>
        <w:spacing w:before="15" w:line="417" w:lineRule="auto"/>
        <w:ind w:left="2100" w:right="1964" w:firstLine="838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4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8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③吊运完成后，调整底盘及顶管机机头的位置、高程、中线、仰俯角等。</w:t>
      </w:r>
    </w:p>
    <w:p>
      <w:pPr>
        <w:pStyle w:val="BodyText"/>
        <w:spacing w:line="417" w:lineRule="auto"/>
        <w:ind w:left="2100" w:right="1960" w:firstLine="838"/>
        <w:jc w:val="both"/>
      </w:pPr>
      <w:r>
        <w:rPr>
          <w:spacing w:val="-8"/>
        </w:rPr>
        <w:t>④工作井总电源闸箱及用电设备执行三相五线制，且安装漏电保</w:t>
      </w:r>
      <w:r>
        <w:rPr>
          <w:spacing w:val="-19"/>
        </w:rPr>
        <w:t xml:space="preserve">护装置，工作井及管内使用 </w:t>
      </w:r>
      <w:r>
        <w:t>36V</w:t>
      </w:r>
      <w:r>
        <w:rPr>
          <w:spacing w:val="-14"/>
        </w:rPr>
        <w:t xml:space="preserve"> 的照明设备；总电源的匹配大于顶管</w:t>
      </w:r>
      <w:r>
        <w:rPr>
          <w:spacing w:val="-21"/>
        </w:rPr>
        <w:t>施工过程中需同时运行的全部设备功耗之和；顶管机头内应设有应急照明电源，顶管机机头、工作井及地面设备之间设置通讯联络设备。</w:t>
      </w:r>
    </w:p>
    <w:p>
      <w:pPr>
        <w:spacing w:before="34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惬執缉蘿绅颀阳灣熗鍵。</w:t>
      </w:r>
    </w:p>
    <w:p>
      <w:pPr>
        <w:pStyle w:val="BodyText"/>
        <w:spacing w:before="126" w:line="417" w:lineRule="auto"/>
        <w:ind w:left="2100" w:right="2123" w:firstLine="838"/>
        <w:jc w:val="both"/>
      </w:pPr>
      <w:r>
        <w:rPr>
          <w:spacing w:val="-8"/>
        </w:rPr>
        <w:t>⑤工作井内测量仪器的基座不能固定在主顶装置底盘、工作井后</w:t>
      </w:r>
      <w:r>
        <w:rPr>
          <w:spacing w:val="-15"/>
        </w:rPr>
        <w:t>背或其他可能在顶进受力时产生变形或位移的基础上，应安装在独立</w:t>
      </w:r>
      <w:r>
        <w:rPr>
          <w:spacing w:val="-18"/>
        </w:rPr>
        <w:t>的固定基座上，以减少重复移动和调整次数；宜使用激光经纬仪或激</w:t>
      </w:r>
      <w:r>
        <w:t>光指向仪与安装在顶管机内的激光目标靶共同组成方位误差测量系</w:t>
      </w:r>
    </w:p>
    <w:p>
      <w:pPr>
        <w:pStyle w:val="BodyText"/>
        <w:spacing w:line="435" w:lineRule="exact"/>
        <w:ind w:left="2100"/>
      </w:pPr>
      <w:r>
        <w:t>统，对顶进的高程轴线误差进行全过程的监控。</w:t>
      </w:r>
    </w:p>
    <w:p>
      <w:pPr>
        <w:spacing w:before="0" w:line="206" w:lineRule="exact"/>
        <w:ind w:left="10922" w:right="0" w:firstLine="0"/>
        <w:jc w:val="left"/>
        <w:rPr>
          <w:sz w:val="24"/>
        </w:rPr>
      </w:pPr>
      <w:r>
        <w:rPr>
          <w:color w:val="F8F8F8"/>
          <w:sz w:val="24"/>
        </w:rPr>
        <w:t>贞廈给鏌綞牵鎮獵鎦龐。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1"/>
          <w:numId w:val="30"/>
        </w:numPr>
        <w:tabs>
          <w:tab w:val="left" w:pos="3996"/>
        </w:tabs>
        <w:spacing w:before="42" w:after="0" w:line="240" w:lineRule="auto"/>
        <w:ind w:left="3995" w:right="0" w:hanging="1057"/>
        <w:jc w:val="left"/>
        <w:rPr>
          <w:sz w:val="42"/>
        </w:rPr>
      </w:pPr>
      <w:r>
        <w:rPr>
          <w:sz w:val="42"/>
        </w:rPr>
        <w:t>设备试运行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100" w:right="1972" w:firstLine="838"/>
      </w:pPr>
      <w:r>
        <w:t>设备试运行之前，应对设备的安装，各种管线、电缆的连接进行检查，确认安装和连接无误后方可接通电源。</w:t>
      </w:r>
    </w:p>
    <w:p>
      <w:pPr>
        <w:pStyle w:val="BodyText"/>
        <w:spacing w:line="417" w:lineRule="auto"/>
        <w:ind w:left="2100" w:right="1960" w:firstLine="838"/>
      </w:pPr>
      <w:r>
        <w:t>设备的试运行应遵照设备说明书进行。通过试运转查找和消除设备可能存在的所有问题，确认其处于完好状态。主要包括以下内容：</w:t>
      </w:r>
    </w:p>
    <w:p>
      <w:pPr>
        <w:spacing w:before="35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嚌鲭级厨胀鑲铟礦毁蕲。</w:t>
      </w:r>
    </w:p>
    <w:p>
      <w:pPr>
        <w:pStyle w:val="BodyText"/>
        <w:spacing w:before="124"/>
        <w:ind w:left="2939"/>
      </w:pPr>
      <w:r>
        <w:t>①不加载的情况下，电源电路开关的接通、切断工况试验的检查。</w:t>
      </w:r>
    </w:p>
    <w:p>
      <w:pPr>
        <w:pStyle w:val="BodyText"/>
        <w:spacing w:before="7" w:line="930" w:lineRule="atLeast"/>
        <w:ind w:left="2100" w:right="2127" w:firstLine="838"/>
      </w:pPr>
      <w:r>
        <w:rPr>
          <w:spacing w:val="-11"/>
        </w:rPr>
        <w:t>②液压系统控制阀件的动作灵敏、正确，特别注意有无控制电路</w:t>
      </w:r>
      <w:r>
        <w:t>反接的现象、操作台显示动作与实际动作是否一致。</w:t>
      </w:r>
    </w:p>
    <w:p>
      <w:pPr>
        <w:spacing w:before="0" w:line="110" w:lineRule="exact"/>
        <w:ind w:left="0" w:right="2283" w:firstLine="0"/>
        <w:jc w:val="right"/>
        <w:rPr>
          <w:sz w:val="24"/>
        </w:rPr>
      </w:pPr>
      <w:r>
        <w:rPr>
          <w:color w:val="F8F8F8"/>
          <w:sz w:val="24"/>
        </w:rPr>
        <w:t>薊镔竖牍熒浹醬籬铃騫。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line="417" w:lineRule="auto"/>
        <w:ind w:left="2100" w:right="2127" w:firstLine="838"/>
      </w:pPr>
      <w:r>
        <w:rPr>
          <w:spacing w:val="-11"/>
        </w:rPr>
        <w:t>③设备润滑和密封系统供油正常，油路畅通，供油压力可在设定</w:t>
      </w:r>
      <w:r>
        <w:t>的范围内调节。</w:t>
      </w:r>
    </w:p>
    <w:p>
      <w:pPr>
        <w:pStyle w:val="BodyText"/>
      </w:pPr>
    </w:p>
    <w:p>
      <w:pPr>
        <w:spacing w:before="345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26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37"/>
          <w:cols w:space="708"/>
        </w:sectPr>
      </w:pPr>
    </w:p>
    <w:p>
      <w:pPr>
        <w:pStyle w:val="BodyText"/>
        <w:spacing w:before="15" w:line="417" w:lineRule="auto"/>
        <w:ind w:left="2100" w:right="2140" w:firstLine="838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5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8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④纠偏千斤顶的伸缩动作正常，编组动作与操作台显示一致。试</w:t>
      </w:r>
      <w:r>
        <w:t>查完毕将千斤顶回缩到工作零位。</w:t>
      </w:r>
    </w:p>
    <w:p>
      <w:pPr>
        <w:pStyle w:val="BodyText"/>
        <w:spacing w:line="417" w:lineRule="auto"/>
        <w:ind w:left="2100" w:right="2385" w:firstLine="838"/>
      </w:pPr>
      <w:r>
        <w:t>⑤顶进千斤顶伸缩动作正常，试查完毕将千斤顶回缩到工作零位。</w:t>
      </w:r>
    </w:p>
    <w:p>
      <w:pPr>
        <w:pStyle w:val="BodyText"/>
        <w:spacing w:line="537" w:lineRule="exact"/>
        <w:ind w:left="2939"/>
      </w:pPr>
      <w:r>
        <w:t>⑥注浆系统输送泵的试运转符合设备说明书的规定。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939" w:right="1964"/>
      </w:pPr>
      <w:r>
        <w:t xml:space="preserve">⑦对注浆管路进行加压试验和检查，保证管路畅通、无泄漏。 </w:t>
      </w:r>
      <w:r>
        <w:rPr>
          <w:spacing w:val="-1"/>
        </w:rPr>
        <w:t>其调试顺序为：将操作台输出电缆分别与对应的接口接好以后，</w:t>
      </w:r>
    </w:p>
    <w:p>
      <w:pPr>
        <w:pStyle w:val="BodyText"/>
        <w:spacing w:line="417" w:lineRule="auto"/>
        <w:ind w:left="2100" w:right="1912"/>
      </w:pPr>
      <w:r>
        <w:t>逐步送电，观察各仪表电压值是否正常；注浆泵一般采用螺杆泵，不</w:t>
      </w:r>
      <w:r>
        <w:rPr>
          <w:spacing w:val="-13"/>
        </w:rPr>
        <w:t xml:space="preserve">能在无浆液下运行，在调试或运行之前先用管钳扭动转轴，待灵活以后可加水运转，看泵的旋转方向与出口压力；将掘进机各电缆接好， </w:t>
      </w:r>
      <w:r>
        <w:rPr>
          <w:spacing w:val="-16"/>
        </w:rPr>
        <w:t>开启操作按钮、动力按钮，并使后方动力站运行</w:t>
      </w:r>
      <w:r>
        <w:t>（运行前检查油箱内</w:t>
      </w:r>
      <w:r>
        <w:rPr>
          <w:spacing w:val="-9"/>
        </w:rPr>
        <w:t>油量是否充足，有无污染</w:t>
      </w:r>
      <w:r>
        <w:rPr>
          <w:spacing w:val="-145"/>
        </w:rPr>
        <w:t>）</w:t>
      </w:r>
      <w:r>
        <w:rPr>
          <w:spacing w:val="-31"/>
        </w:rPr>
        <w:t xml:space="preserve">；调速旋钮拨至 </w:t>
      </w:r>
      <w:r>
        <w:t>10</w:t>
      </w:r>
      <w:r>
        <w:rPr>
          <w:spacing w:val="-12"/>
        </w:rPr>
        <w:t xml:space="preserve"> 位,千斤顶切换成伸出， 逐渐将调速器拨至 </w:t>
      </w:r>
      <w:r>
        <w:t>0</w:t>
      </w:r>
      <w:r>
        <w:rPr>
          <w:spacing w:val="-18"/>
        </w:rPr>
        <w:t xml:space="preserve"> 位使全速运行，全部伸出以后再退回，反复操作1-2</w:t>
      </w:r>
      <w:r>
        <w:rPr>
          <w:spacing w:val="-12"/>
        </w:rPr>
        <w:t xml:space="preserve"> 次进行排气；关闭后方动力站，打开机内动力站，刀盘运行，</w:t>
      </w:r>
      <w:r>
        <w:rPr>
          <w:spacing w:val="-22"/>
        </w:rPr>
        <w:t xml:space="preserve">TV </w:t>
      </w:r>
      <w:r>
        <w:rPr>
          <w:spacing w:val="1"/>
        </w:rPr>
        <w:t>开，看刀盘旋转方向是否正确，转矩仪是否正常，将转矩仪设定于</w:t>
      </w:r>
      <w:r>
        <w:t xml:space="preserve">0 </w:t>
      </w:r>
      <w:r>
        <w:rPr>
          <w:spacing w:val="-23"/>
        </w:rPr>
        <w:t xml:space="preserve">位，看报警系统是否正常，倾斜仪指示情况，开、关旁通阀和止水阀， </w:t>
      </w:r>
      <w:r>
        <w:rPr>
          <w:spacing w:val="-14"/>
        </w:rPr>
        <w:t>动作是否灵活，操作纠偏控制旋钮，观察纠偏指针在光靶上移动的情</w:t>
      </w:r>
      <w:r>
        <w:rPr>
          <w:spacing w:val="-15"/>
        </w:rPr>
        <w:t>况，能否达到最大位置；关闭机内动力站，待机</w:t>
      </w:r>
      <w:r>
        <w:t>10-15</w:t>
      </w:r>
      <w:r>
        <w:rPr>
          <w:spacing w:val="-15"/>
        </w:rPr>
        <w:t xml:space="preserve"> 分钟，观察掘</w:t>
      </w:r>
      <w:r>
        <w:rPr>
          <w:spacing w:val="-19"/>
        </w:rPr>
        <w:t xml:space="preserve">进机破碎锥体内有无油滴滴下 ，若有少量渗出无滴下，可视为合格， </w:t>
      </w:r>
      <w:r>
        <w:rPr>
          <w:spacing w:val="-16"/>
        </w:rPr>
        <w:t>停止刀盘运转，</w:t>
      </w:r>
      <w:r>
        <w:rPr>
          <w:spacing w:val="3"/>
        </w:rPr>
        <w:t>TV</w:t>
      </w:r>
      <w:r>
        <w:t xml:space="preserve"> 及动力回路操作回路；拆除掘进机电缆线，可以</w:t>
      </w:r>
    </w:p>
    <w:p>
      <w:pPr>
        <w:pStyle w:val="BodyText"/>
        <w:spacing w:line="434" w:lineRule="exact"/>
        <w:ind w:left="2100"/>
      </w:pPr>
      <w:r>
        <w:t>吊装掘进机于导轨之上，准备顶进。</w:t>
      </w:r>
    </w:p>
    <w:p>
      <w:pPr>
        <w:spacing w:before="0" w:line="206" w:lineRule="exact"/>
        <w:ind w:left="8822" w:right="0" w:firstLine="0"/>
        <w:jc w:val="left"/>
        <w:rPr>
          <w:sz w:val="24"/>
        </w:rPr>
      </w:pPr>
      <w:r>
        <w:rPr>
          <w:color w:val="F8F8F8"/>
          <w:sz w:val="24"/>
        </w:rPr>
        <w:t>齡践砚语蜗铸转絹攤濼。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42"/>
        <w:ind w:left="2939"/>
      </w:pPr>
      <w:r>
        <w:t>4、管材安装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27</w:t>
      </w:r>
    </w:p>
    <w:p>
      <w:pPr>
        <w:spacing w:after="0"/>
        <w:jc w:val="center"/>
        <w:rPr>
          <w:rFonts w:ascii="Arial"/>
          <w:sz w:val="27"/>
        </w:rPr>
        <w:sectPr>
          <w:pgSz w:w="17860" w:h="25260"/>
          <w:pgMar w:top="1720" w:right="560" w:bottom="280" w:left="600" w:header="708" w:footer="708"/>
          <w:pgNumType w:start="38"/>
          <w:cols w:space="708"/>
        </w:sectPr>
      </w:pPr>
    </w:p>
    <w:p>
      <w:pPr>
        <w:pStyle w:val="ListParagraph"/>
        <w:numPr>
          <w:ilvl w:val="2"/>
          <w:numId w:val="30"/>
        </w:numPr>
        <w:tabs>
          <w:tab w:val="left" w:pos="3783"/>
        </w:tabs>
        <w:spacing w:before="15" w:after="0" w:line="417" w:lineRule="auto"/>
        <w:ind w:left="2100" w:right="1867" w:firstLine="1049"/>
        <w:jc w:val="both"/>
        <w:rPr>
          <w:sz w:val="42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452627</wp:posOffset>
            </wp:positionH>
            <wp:positionV relativeFrom="page">
              <wp:posOffset>262128</wp:posOffset>
            </wp:positionV>
            <wp:extent cx="10456672" cy="15157704"/>
            <wp:effectExtent l="0" t="0" r="0" b="0"/>
            <wp:wrapNone/>
            <wp:docPr id="5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8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6672" cy="15157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42"/>
        </w:rPr>
        <w:t>安装前，认真检查管材、橡胶圈,若发现管材有缺陷、砂眼、</w:t>
      </w:r>
      <w:r>
        <w:rPr>
          <w:sz w:val="42"/>
        </w:rPr>
        <w:t>破损等，橡胶圈出现粗细不均匀错茬、裂缝、气孔、老化等现象严禁</w:t>
      </w:r>
      <w:r>
        <w:rPr>
          <w:spacing w:val="-21"/>
          <w:sz w:val="42"/>
        </w:rPr>
        <w:t>使用，及时退出现场。出现防腐层破损时，必须修补并实干后再使用；</w:t>
      </w:r>
    </w:p>
    <w:p>
      <w:pPr>
        <w:spacing w:before="35"/>
        <w:ind w:left="2100" w:right="0" w:firstLine="0"/>
        <w:jc w:val="left"/>
        <w:rPr>
          <w:sz w:val="24"/>
        </w:rPr>
      </w:pPr>
      <w:r>
        <w:rPr>
          <w:color w:val="F8F8F8"/>
          <w:sz w:val="24"/>
        </w:rPr>
        <w:t>绅薮疮颧訝标販繯轅赛。</w:t>
      </w:r>
    </w:p>
    <w:p>
      <w:pPr>
        <w:pStyle w:val="ListParagraph"/>
        <w:numPr>
          <w:ilvl w:val="2"/>
          <w:numId w:val="30"/>
        </w:numPr>
        <w:tabs>
          <w:tab w:val="left" w:pos="3573"/>
        </w:tabs>
        <w:spacing w:before="125" w:after="0" w:line="417" w:lineRule="auto"/>
        <w:ind w:left="2100" w:right="1920" w:firstLine="838"/>
        <w:jc w:val="left"/>
        <w:rPr>
          <w:sz w:val="42"/>
        </w:rPr>
      </w:pPr>
      <w:r>
        <w:rPr>
          <w:spacing w:val="-13"/>
          <w:sz w:val="42"/>
        </w:rPr>
        <w:t xml:space="preserve">管道吊装采用吊带吊运，管道安装采用吊车安装，人工配合， </w:t>
      </w:r>
      <w:r>
        <w:rPr>
          <w:spacing w:val="-6"/>
          <w:sz w:val="42"/>
        </w:rPr>
        <w:t xml:space="preserve">管道安装前进行试吊，吊离地面 </w:t>
      </w:r>
      <w:r>
        <w:rPr>
          <w:sz w:val="42"/>
        </w:rPr>
        <w:t>10</w:t>
      </w:r>
      <w:r>
        <w:rPr>
          <w:spacing w:val="-8"/>
          <w:sz w:val="42"/>
        </w:rPr>
        <w:t xml:space="preserve"> 厘米左右，检查捆绑情况和制动性能，安全后方可起吊。下管必须有专人指挥，指挥人员必须熟悉机</w:t>
      </w:r>
      <w:r>
        <w:rPr>
          <w:spacing w:val="-17"/>
          <w:sz w:val="42"/>
        </w:rPr>
        <w:t>械吊装有关操作规程和指挥信号，驾驶员必须听从信号进行操作；吊</w:t>
      </w:r>
      <w:r>
        <w:rPr>
          <w:spacing w:val="-18"/>
          <w:sz w:val="42"/>
        </w:rPr>
        <w:t>管要找好重心，平吊轻放，不能忽快忽慢和突然制动，要防止损坏输</w:t>
      </w:r>
      <w:r>
        <w:rPr>
          <w:spacing w:val="-22"/>
          <w:sz w:val="42"/>
        </w:rPr>
        <w:t>水管材和保护性涂层以及水泥衬层；在起吊作业区内，任何人不得在</w:t>
      </w:r>
    </w:p>
    <w:p>
      <w:pPr>
        <w:pStyle w:val="BodyText"/>
        <w:spacing w:line="435" w:lineRule="exact"/>
        <w:ind w:left="2100"/>
      </w:pPr>
      <w:r>
        <w:t>吊钩和吊起的重物下站立或通过；</w:t>
      </w:r>
    </w:p>
    <w:p>
      <w:pPr>
        <w:spacing w:before="0" w:line="206" w:lineRule="exact"/>
        <w:ind w:left="2817" w:right="61" w:firstLine="0"/>
        <w:jc w:val="center"/>
        <w:rPr>
          <w:sz w:val="24"/>
        </w:rPr>
      </w:pPr>
      <w:r>
        <w:rPr>
          <w:color w:val="F8F8F8"/>
          <w:sz w:val="24"/>
        </w:rPr>
        <w:t>饪箩狞屬诺釙诬苧径凛。</w:t>
      </w: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1"/>
          <w:numId w:val="30"/>
        </w:numPr>
        <w:tabs>
          <w:tab w:val="left" w:pos="3999"/>
        </w:tabs>
        <w:spacing w:before="1" w:after="0" w:line="417" w:lineRule="auto"/>
        <w:ind w:left="2100" w:right="2135" w:firstLine="838"/>
        <w:jc w:val="left"/>
        <w:rPr>
          <w:sz w:val="42"/>
        </w:rPr>
      </w:pPr>
      <w:r>
        <w:rPr>
          <w:sz w:val="42"/>
        </w:rPr>
        <w:t>管道安装施工前，应用毛刷、绵纱布等仔细将承口内腔和</w:t>
      </w:r>
      <w:r>
        <w:rPr>
          <w:spacing w:val="-9"/>
          <w:sz w:val="42"/>
        </w:rPr>
        <w:t>插口端外表面的泥沙及其它异物清理干净，不得含有泥沙、油污及其</w:t>
      </w:r>
    </w:p>
    <w:p>
      <w:pPr>
        <w:pStyle w:val="BodyText"/>
        <w:spacing w:line="436" w:lineRule="exact"/>
        <w:ind w:left="2100"/>
      </w:pPr>
      <w:r>
        <w:t>它异物；</w:t>
      </w:r>
    </w:p>
    <w:p>
      <w:pPr>
        <w:spacing w:before="0" w:line="206" w:lineRule="exact"/>
        <w:ind w:left="3994" w:right="0" w:firstLine="0"/>
        <w:jc w:val="left"/>
        <w:rPr>
          <w:sz w:val="24"/>
        </w:rPr>
      </w:pPr>
      <w:r>
        <w:rPr>
          <w:color w:val="F8F8F8"/>
          <w:sz w:val="24"/>
        </w:rPr>
        <w:t>烴毙潜籬賢擔視蠶贲粵。</w:t>
      </w:r>
    </w:p>
    <w:p>
      <w:pPr>
        <w:pStyle w:val="BodyText"/>
        <w:spacing w:before="11"/>
        <w:rPr>
          <w:sz w:val="22"/>
        </w:rPr>
      </w:pPr>
    </w:p>
    <w:p>
      <w:pPr>
        <w:pStyle w:val="ListParagraph"/>
        <w:numPr>
          <w:ilvl w:val="1"/>
          <w:numId w:val="30"/>
        </w:numPr>
        <w:tabs>
          <w:tab w:val="left" w:pos="3999"/>
        </w:tabs>
        <w:spacing w:before="0" w:after="0" w:line="417" w:lineRule="auto"/>
        <w:ind w:left="2100" w:right="2169" w:firstLine="838"/>
        <w:jc w:val="left"/>
        <w:rPr>
          <w:sz w:val="42"/>
        </w:rPr>
      </w:pPr>
      <w:r>
        <w:rPr>
          <w:spacing w:val="-1"/>
          <w:sz w:val="42"/>
        </w:rPr>
        <w:t>承口清理。用毛刷和干净的抹布清理承口内部。不要留有</w:t>
      </w:r>
      <w:r>
        <w:rPr>
          <w:sz w:val="42"/>
        </w:rPr>
        <w:t>漆、土、沙、水等残留物；</w:t>
      </w:r>
    </w:p>
    <w:p>
      <w:pPr>
        <w:pStyle w:val="ListParagraph"/>
        <w:numPr>
          <w:ilvl w:val="1"/>
          <w:numId w:val="30"/>
        </w:numPr>
        <w:tabs>
          <w:tab w:val="left" w:pos="3999"/>
        </w:tabs>
        <w:spacing w:before="0" w:after="0" w:line="417" w:lineRule="auto"/>
        <w:ind w:left="2100" w:right="2169" w:firstLine="838"/>
        <w:jc w:val="left"/>
        <w:rPr>
          <w:sz w:val="42"/>
        </w:rPr>
      </w:pPr>
      <w:r>
        <w:rPr>
          <w:spacing w:val="-1"/>
          <w:sz w:val="42"/>
        </w:rPr>
        <w:t>管道接口清理干净后，将随管配套的胶圈清理干净安装。</w:t>
      </w:r>
      <w:r>
        <w:rPr>
          <w:sz w:val="42"/>
        </w:rPr>
        <w:t>仔细检查胶圈安放位置是否正确。</w:t>
      </w:r>
    </w:p>
    <w:p>
      <w:pPr>
        <w:pStyle w:val="ListParagraph"/>
        <w:numPr>
          <w:ilvl w:val="1"/>
          <w:numId w:val="30"/>
        </w:numPr>
        <w:tabs>
          <w:tab w:val="left" w:pos="3999"/>
        </w:tabs>
        <w:spacing w:before="0" w:after="0" w:line="240" w:lineRule="auto"/>
        <w:ind w:left="2100" w:right="0" w:firstLine="838"/>
        <w:jc w:val="left"/>
        <w:rPr>
          <w:sz w:val="42"/>
        </w:rPr>
      </w:pPr>
      <w:r>
        <w:rPr>
          <w:sz w:val="42"/>
        </w:rPr>
        <w:t>检查木垫片是否完好，将插口与承口对齐，检查承口和插</w:t>
      </w:r>
    </w:p>
    <w:p>
      <w:pPr>
        <w:pStyle w:val="BodyText"/>
        <w:spacing w:before="6" w:line="930" w:lineRule="atLeast"/>
        <w:ind w:left="2100" w:right="2133"/>
      </w:pPr>
      <w:r>
        <w:rPr>
          <w:spacing w:val="-13"/>
        </w:rPr>
        <w:t>口相对位置是否合适，在新吊装好的管节后方安装环型顶铁，使用千</w:t>
      </w:r>
      <w:r>
        <w:t>斤顶将插口平稳顶入承口内；</w:t>
      </w:r>
    </w:p>
    <w:p>
      <w:pPr>
        <w:spacing w:before="0" w:line="110" w:lineRule="exact"/>
        <w:ind w:left="2817" w:right="1738" w:firstLine="0"/>
        <w:jc w:val="center"/>
        <w:rPr>
          <w:sz w:val="24"/>
        </w:rPr>
      </w:pPr>
      <w:r>
        <w:rPr>
          <w:color w:val="F8F8F8"/>
          <w:sz w:val="24"/>
        </w:rPr>
        <w:t>鋝岂涛軌跃轮莳講嫗键。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1"/>
          <w:numId w:val="30"/>
        </w:numPr>
        <w:tabs>
          <w:tab w:val="left" w:pos="3999"/>
        </w:tabs>
        <w:spacing w:before="0" w:after="0" w:line="417" w:lineRule="auto"/>
        <w:ind w:left="2100" w:right="2169" w:firstLine="838"/>
        <w:jc w:val="left"/>
        <w:rPr>
          <w:sz w:val="42"/>
        </w:rPr>
      </w:pPr>
      <w:r>
        <w:rPr>
          <w:spacing w:val="-1"/>
          <w:sz w:val="42"/>
        </w:rPr>
        <w:t>如果胶圈状态良好，继续顶进；否则重新安装此管节并更</w:t>
      </w:r>
      <w:r>
        <w:rPr>
          <w:sz w:val="42"/>
        </w:rPr>
        <w:t>换胶圈；</w:t>
      </w:r>
    </w:p>
    <w:p>
      <w:pPr>
        <w:pStyle w:val="BodyText"/>
        <w:spacing w:before="5"/>
        <w:rPr>
          <w:sz w:val="32"/>
        </w:rPr>
      </w:pPr>
    </w:p>
    <w:p>
      <w:pPr>
        <w:spacing w:before="0"/>
        <w:ind w:left="2010" w:right="2045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28</w:t>
      </w:r>
    </w:p>
    <w:p>
      <w:pPr>
        <w:spacing w:after="0"/>
        <w:jc w:val="center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https://d.book118.com/028111062026006041</w:t>
        </w:r>
      </w:hyperlink>
    </w:p>
    <w:p>
      <w:pPr>
        <w:spacing w:after="0"/>
        <w:jc w:val="center"/>
        <w:rPr>
          <w:rFonts w:ascii="Arial"/>
          <w:sz w:val="27"/>
        </w:rPr>
      </w:pPr>
    </w:p>
    <w:sectPr>
      <w:pgSz w:w="17860" w:h="25260"/>
      <w:pgMar w:top="1720" w:right="560" w:bottom="280" w:left="600" w:header="708" w:footer="708"/>
      <w:pgNumType w:start="3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07C7"/>
    <w:multiLevelType w:val="hybridMultilevel"/>
    <w:tmpl w:val="00000000"/>
    <w:lvl w:ilvl="0">
      <w:start w:val="1"/>
      <w:numFmt w:val="decimal"/>
      <w:lvlText w:val="%1）"/>
      <w:lvlJc w:val="left"/>
      <w:pPr>
        <w:ind w:left="3574" w:hanging="635"/>
        <w:jc w:val="right"/>
      </w:pPr>
      <w:rPr>
        <w:rFonts w:hint="default"/>
        <w:spacing w:val="0"/>
        <w:w w:val="90"/>
      </w:rPr>
    </w:lvl>
    <w:lvl w:ilvl="1">
      <w:start w:val="1"/>
      <w:numFmt w:val="decimal"/>
      <w:lvlText w:val="（%2）"/>
      <w:lvlJc w:val="left"/>
      <w:pPr>
        <w:ind w:left="39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54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0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9" w:hanging="1056"/>
      </w:pPr>
      <w:rPr>
        <w:rFonts w:hint="default"/>
      </w:rPr>
    </w:lvl>
  </w:abstractNum>
  <w:abstractNum w:abstractNumId="1">
    <w:nsid w:val="04BCB337"/>
    <w:multiLevelType w:val="hybridMultilevel"/>
    <w:tmpl w:val="00000000"/>
    <w:lvl w:ilvl="0">
      <w:start w:val="1"/>
      <w:numFmt w:val="decimal"/>
      <w:lvlText w:val="(%1)"/>
      <w:lvlJc w:val="left"/>
      <w:pPr>
        <w:ind w:left="2100" w:hanging="10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59" w:hanging="10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059"/>
      </w:pPr>
      <w:rPr>
        <w:rFonts w:hint="default"/>
      </w:rPr>
    </w:lvl>
  </w:abstractNum>
  <w:abstractNum w:abstractNumId="2">
    <w:nsid w:val="0E7AA192"/>
    <w:multiLevelType w:val="hybridMultilevel"/>
    <w:tmpl w:val="00000000"/>
    <w:lvl w:ilvl="0">
      <w:start w:val="2"/>
      <w:numFmt w:val="decimal"/>
      <w:lvlText w:val="（%1）"/>
      <w:lvlJc w:val="left"/>
      <w:pPr>
        <w:ind w:left="3152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1"/>
      <w:numFmt w:val="decimal"/>
      <w:lvlText w:val="%2)"/>
      <w:lvlJc w:val="left"/>
      <w:pPr>
        <w:ind w:left="2874" w:hanging="353"/>
        <w:jc w:val="left"/>
      </w:pPr>
      <w:rPr>
        <w:rFonts w:ascii="Arial" w:eastAsia="Arial" w:hAnsi="Arial" w:cs="Arial" w:hint="default"/>
        <w:w w:val="93"/>
        <w:sz w:val="40"/>
        <w:szCs w:val="40"/>
      </w:rPr>
    </w:lvl>
    <w:lvl w:ilvl="2">
      <w:start w:val="0"/>
      <w:numFmt w:val="bullet"/>
      <w:lvlText w:val="•"/>
      <w:lvlJc w:val="left"/>
      <w:pPr>
        <w:ind w:left="4664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8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7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2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6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0" w:hanging="353"/>
      </w:pPr>
      <w:rPr>
        <w:rFonts w:hint="default"/>
      </w:rPr>
    </w:lvl>
  </w:abstractNum>
  <w:abstractNum w:abstractNumId="3">
    <w:nsid w:val="0EC51C7B"/>
    <w:multiLevelType w:val="hybridMultilevel"/>
    <w:tmpl w:val="00000000"/>
    <w:lvl w:ilvl="0">
      <w:start w:val="1"/>
      <w:numFmt w:val="decimal"/>
      <w:lvlText w:val="%1）"/>
      <w:lvlJc w:val="left"/>
      <w:pPr>
        <w:ind w:left="2100" w:hanging="796"/>
        <w:jc w:val="left"/>
      </w:pPr>
      <w:rPr>
        <w:rFonts w:ascii="宋体" w:eastAsia="宋体" w:hAnsi="宋体" w:cs="宋体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59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796"/>
      </w:pPr>
      <w:rPr>
        <w:rFonts w:hint="default"/>
      </w:rPr>
    </w:lvl>
  </w:abstractNum>
  <w:abstractNum w:abstractNumId="4">
    <w:nsid w:val="111D8492"/>
    <w:multiLevelType w:val="hybridMultilevel"/>
    <w:tmpl w:val="00000000"/>
    <w:lvl w:ilvl="0">
      <w:start w:val="1"/>
      <w:numFmt w:val="decimal"/>
      <w:lvlText w:val="（%1）"/>
      <w:lvlJc w:val="left"/>
      <w:pPr>
        <w:ind w:left="210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060"/>
      </w:pPr>
      <w:rPr>
        <w:rFonts w:hint="default"/>
      </w:rPr>
    </w:lvl>
  </w:abstractNum>
  <w:abstractNum w:abstractNumId="5">
    <w:nsid w:val="1254CA61"/>
    <w:multiLevelType w:val="hybridMultilevel"/>
    <w:tmpl w:val="00000000"/>
    <w:lvl w:ilvl="0">
      <w:start w:val="1"/>
      <w:numFmt w:val="decimal"/>
      <w:lvlText w:val="（%1）"/>
      <w:lvlJc w:val="left"/>
      <w:pPr>
        <w:ind w:left="39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9" w:hanging="1056"/>
      </w:pPr>
      <w:rPr>
        <w:rFonts w:hint="default"/>
      </w:rPr>
    </w:lvl>
  </w:abstractNum>
  <w:abstractNum w:abstractNumId="6">
    <w:nsid w:val="1690C41C"/>
    <w:multiLevelType w:val="hybridMultilevel"/>
    <w:tmpl w:val="00000000"/>
    <w:lvl w:ilvl="0">
      <w:start w:val="1"/>
      <w:numFmt w:val="decimal"/>
      <w:lvlText w:val="%1"/>
      <w:lvlJc w:val="left"/>
      <w:pPr>
        <w:ind w:left="3256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60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317"/>
      </w:pPr>
      <w:rPr>
        <w:rFonts w:hint="default"/>
      </w:rPr>
    </w:lvl>
  </w:abstractNum>
  <w:abstractNum w:abstractNumId="7">
    <w:nsid w:val="19BA9374"/>
    <w:multiLevelType w:val="hybridMultilevel"/>
    <w:tmpl w:val="00000000"/>
    <w:lvl w:ilvl="0">
      <w:start w:val="1"/>
      <w:numFmt w:val="decimal"/>
      <w:lvlText w:val="(%1)"/>
      <w:lvlJc w:val="left"/>
      <w:pPr>
        <w:ind w:left="3990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26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9" w:hanging="1052"/>
      </w:pPr>
      <w:rPr>
        <w:rFonts w:hint="default"/>
      </w:rPr>
    </w:lvl>
  </w:abstractNum>
  <w:abstractNum w:abstractNumId="8">
    <w:nsid w:val="1BACCF21"/>
    <w:multiLevelType w:val="hybridMultilevel"/>
    <w:tmpl w:val="00000000"/>
    <w:lvl w:ilvl="0">
      <w:start w:val="1"/>
      <w:numFmt w:val="decimal"/>
      <w:lvlText w:val="%1）"/>
      <w:lvlJc w:val="left"/>
      <w:pPr>
        <w:ind w:left="3573" w:hanging="843"/>
        <w:jc w:val="left"/>
      </w:pPr>
      <w:rPr>
        <w:rFonts w:ascii="Arial" w:eastAsia="Arial" w:hAnsi="Arial" w:cs="Arial" w:hint="default"/>
        <w:spacing w:val="0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891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5" w:hanging="843"/>
      </w:pPr>
      <w:rPr>
        <w:rFonts w:hint="default"/>
      </w:rPr>
    </w:lvl>
  </w:abstractNum>
  <w:abstractNum w:abstractNumId="9">
    <w:nsid w:val="1CBE1974"/>
    <w:multiLevelType w:val="hybridMultilevel"/>
    <w:tmpl w:val="00000000"/>
    <w:lvl w:ilvl="0">
      <w:start w:val="1"/>
      <w:numFmt w:val="decimal"/>
      <w:lvlText w:val="%1）"/>
      <w:lvlJc w:val="left"/>
      <w:pPr>
        <w:ind w:left="3573" w:hanging="843"/>
        <w:jc w:val="left"/>
      </w:pPr>
      <w:rPr>
        <w:rFonts w:ascii="Arial" w:eastAsia="Arial" w:hAnsi="Arial" w:cs="Arial" w:hint="default"/>
        <w:spacing w:val="0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891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5" w:hanging="843"/>
      </w:pPr>
      <w:rPr>
        <w:rFonts w:hint="default"/>
      </w:rPr>
    </w:lvl>
  </w:abstractNum>
  <w:abstractNum w:abstractNumId="10">
    <w:nsid w:val="236BFBD0"/>
    <w:multiLevelType w:val="hybridMultilevel"/>
    <w:tmpl w:val="00000000"/>
    <w:lvl w:ilvl="0">
      <w:start w:val="1"/>
      <w:numFmt w:val="decimal"/>
      <w:lvlText w:val="%1）"/>
      <w:lvlJc w:val="left"/>
      <w:pPr>
        <w:ind w:left="3574" w:hanging="635"/>
        <w:jc w:val="left"/>
      </w:pPr>
      <w:rPr>
        <w:rFonts w:ascii="宋体" w:eastAsia="宋体" w:hAnsi="宋体" w:cs="宋体" w:hint="default"/>
        <w:spacing w:val="-213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420" w:hanging="1060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784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8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7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2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6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0" w:hanging="1060"/>
      </w:pPr>
      <w:rPr>
        <w:rFonts w:hint="default"/>
      </w:rPr>
    </w:lvl>
  </w:abstractNum>
  <w:abstractNum w:abstractNumId="11">
    <w:nsid w:val="237F745B"/>
    <w:multiLevelType w:val="hybridMultilevel"/>
    <w:tmpl w:val="00000000"/>
    <w:lvl w:ilvl="0">
      <w:start w:val="10"/>
      <w:numFmt w:val="decimal"/>
      <w:lvlText w:val="（%1）"/>
      <w:lvlJc w:val="left"/>
      <w:pPr>
        <w:ind w:left="4016" w:hanging="126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87" w:hanging="12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55" w:hanging="12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3" w:hanging="12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1" w:hanging="12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59" w:hanging="12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2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5" w:hanging="12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3" w:hanging="1269"/>
      </w:pPr>
      <w:rPr>
        <w:rFonts w:hint="default"/>
      </w:rPr>
    </w:lvl>
  </w:abstractNum>
  <w:abstractNum w:abstractNumId="12">
    <w:nsid w:val="25AD46D4"/>
    <w:multiLevelType w:val="hybridMultilevel"/>
    <w:tmpl w:val="00000000"/>
    <w:lvl w:ilvl="0">
      <w:start w:val="2"/>
      <w:numFmt w:val="decimal"/>
      <w:lvlText w:val="%1"/>
      <w:lvlJc w:val="left"/>
      <w:pPr>
        <w:ind w:left="3573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7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20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5" w:hanging="634"/>
      </w:pPr>
      <w:rPr>
        <w:rFonts w:hint="default"/>
      </w:rPr>
    </w:lvl>
  </w:abstractNum>
  <w:abstractNum w:abstractNumId="13">
    <w:nsid w:val="26914A94"/>
    <w:multiLevelType w:val="hybridMultilevel"/>
    <w:tmpl w:val="00000000"/>
    <w:lvl w:ilvl="0">
      <w:start w:val="1"/>
      <w:numFmt w:val="decimal"/>
      <w:lvlText w:val="%1）"/>
      <w:lvlJc w:val="left"/>
      <w:pPr>
        <w:ind w:left="3180" w:hanging="1080"/>
        <w:jc w:val="left"/>
      </w:pPr>
      <w:rPr>
        <w:rFonts w:hint="default"/>
        <w:b/>
        <w:bCs/>
        <w:spacing w:val="-2"/>
        <w:w w:val="90"/>
      </w:rPr>
    </w:lvl>
    <w:lvl w:ilvl="1">
      <w:start w:val="1"/>
      <w:numFmt w:val="decimal"/>
      <w:lvlText w:val="（%2）"/>
      <w:lvlJc w:val="left"/>
      <w:pPr>
        <w:ind w:left="3995" w:hanging="1056"/>
        <w:jc w:val="righ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13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2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3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9" w:hanging="1056"/>
      </w:pPr>
      <w:rPr>
        <w:rFonts w:hint="default"/>
      </w:rPr>
    </w:lvl>
  </w:abstractNum>
  <w:abstractNum w:abstractNumId="14">
    <w:nsid w:val="2957A38A"/>
    <w:multiLevelType w:val="hybridMultilevel"/>
    <w:tmpl w:val="00000000"/>
    <w:lvl w:ilvl="0">
      <w:start w:val="1"/>
      <w:numFmt w:val="decimal"/>
      <w:lvlText w:val="（%1）"/>
      <w:lvlJc w:val="left"/>
      <w:pPr>
        <w:ind w:left="3995" w:hanging="1056"/>
        <w:jc w:val="lef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9" w:hanging="1056"/>
      </w:pPr>
      <w:rPr>
        <w:rFonts w:hint="default"/>
      </w:rPr>
    </w:lvl>
  </w:abstractNum>
  <w:abstractNum w:abstractNumId="15">
    <w:nsid w:val="2B3502F1"/>
    <w:multiLevelType w:val="hybridMultilevel"/>
    <w:tmpl w:val="00000000"/>
    <w:lvl w:ilvl="0">
      <w:start w:val="1"/>
      <w:numFmt w:val="decimal"/>
      <w:lvlText w:val="（%1）"/>
      <w:lvlJc w:val="left"/>
      <w:pPr>
        <w:ind w:left="2100" w:hanging="114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59" w:hanging="11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1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1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1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1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1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1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145"/>
      </w:pPr>
      <w:rPr>
        <w:rFonts w:hint="default"/>
      </w:rPr>
    </w:lvl>
  </w:abstractNum>
  <w:abstractNum w:abstractNumId="16">
    <w:nsid w:val="2B3F9E4C"/>
    <w:multiLevelType w:val="hybridMultilevel"/>
    <w:tmpl w:val="00000000"/>
    <w:lvl w:ilvl="0">
      <w:start w:val="1"/>
      <w:numFmt w:val="decimal"/>
      <w:lvlText w:val="%1"/>
      <w:lvlJc w:val="left"/>
      <w:pPr>
        <w:ind w:left="3256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60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2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317"/>
      </w:pPr>
      <w:rPr>
        <w:rFonts w:hint="default"/>
      </w:rPr>
    </w:lvl>
  </w:abstractNum>
  <w:abstractNum w:abstractNumId="17">
    <w:nsid w:val="2C20A3F0"/>
    <w:multiLevelType w:val="hybridMultilevel"/>
    <w:tmpl w:val="00000000"/>
    <w:lvl w:ilvl="0">
      <w:start w:val="3"/>
      <w:numFmt w:val="decimal"/>
      <w:lvlText w:val="%1）"/>
      <w:lvlJc w:val="left"/>
      <w:pPr>
        <w:ind w:left="210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635"/>
      </w:pPr>
      <w:rPr>
        <w:rFonts w:hint="default"/>
      </w:rPr>
    </w:lvl>
  </w:abstractNum>
  <w:abstractNum w:abstractNumId="18">
    <w:nsid w:val="2F006425"/>
    <w:multiLevelType w:val="hybridMultilevel"/>
    <w:tmpl w:val="00000000"/>
    <w:lvl w:ilvl="0">
      <w:start w:val="1"/>
      <w:numFmt w:val="decimal"/>
      <w:lvlText w:val="(%1)"/>
      <w:lvlJc w:val="left"/>
      <w:pPr>
        <w:ind w:left="3990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26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9" w:hanging="1052"/>
      </w:pPr>
      <w:rPr>
        <w:rFonts w:hint="default"/>
      </w:rPr>
    </w:lvl>
  </w:abstractNum>
  <w:abstractNum w:abstractNumId="19">
    <w:nsid w:val="30882EB4"/>
    <w:multiLevelType w:val="hybridMultilevel"/>
    <w:tmpl w:val="00000000"/>
    <w:lvl w:ilvl="0">
      <w:start w:val="1"/>
      <w:numFmt w:val="decimal"/>
      <w:lvlText w:val="（%1）"/>
      <w:lvlJc w:val="left"/>
      <w:pPr>
        <w:ind w:left="2100" w:hanging="1056"/>
        <w:jc w:val="left"/>
      </w:pPr>
      <w:rPr>
        <w:rFonts w:ascii="宋体" w:eastAsia="宋体" w:hAnsi="宋体" w:cs="宋体" w:hint="default"/>
        <w:spacing w:val="-119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056"/>
      </w:pPr>
      <w:rPr>
        <w:rFonts w:hint="default"/>
      </w:rPr>
    </w:lvl>
  </w:abstractNum>
  <w:abstractNum w:abstractNumId="20">
    <w:nsid w:val="310841B0"/>
    <w:multiLevelType w:val="hybridMultilevel"/>
    <w:tmpl w:val="00000000"/>
    <w:lvl w:ilvl="0">
      <w:start w:val="1"/>
      <w:numFmt w:val="decimal"/>
      <w:lvlText w:val="（%1）"/>
      <w:lvlJc w:val="left"/>
      <w:pPr>
        <w:ind w:left="210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060"/>
      </w:pPr>
      <w:rPr>
        <w:rFonts w:hint="default"/>
      </w:rPr>
    </w:lvl>
  </w:abstractNum>
  <w:abstractNum w:abstractNumId="21">
    <w:nsid w:val="3AC80E20"/>
    <w:multiLevelType w:val="hybridMultilevel"/>
    <w:tmpl w:val="00000000"/>
    <w:lvl w:ilvl="0">
      <w:start w:val="1"/>
      <w:numFmt w:val="decimal"/>
      <w:lvlText w:val="%1"/>
      <w:lvlJc w:val="left"/>
      <w:pPr>
        <w:ind w:left="3047" w:hanging="317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405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71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3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03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6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1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7" w:hanging="317"/>
      </w:pPr>
      <w:rPr>
        <w:rFonts w:hint="default"/>
      </w:rPr>
    </w:lvl>
  </w:abstractNum>
  <w:abstractNum w:abstractNumId="22">
    <w:nsid w:val="3F5BB3E2"/>
    <w:multiLevelType w:val="hybridMultilevel"/>
    <w:tmpl w:val="00000000"/>
    <w:lvl w:ilvl="0">
      <w:start w:val="1"/>
      <w:numFmt w:val="decimal"/>
      <w:lvlText w:val="（%1）"/>
      <w:lvlJc w:val="left"/>
      <w:pPr>
        <w:ind w:left="39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9" w:hanging="1056"/>
      </w:pPr>
      <w:rPr>
        <w:rFonts w:hint="default"/>
      </w:rPr>
    </w:lvl>
  </w:abstractNum>
  <w:abstractNum w:abstractNumId="23">
    <w:nsid w:val="3FBBAFD1"/>
    <w:multiLevelType w:val="hybridMultilevel"/>
    <w:tmpl w:val="00000000"/>
    <w:lvl w:ilvl="0">
      <w:start w:val="1"/>
      <w:numFmt w:val="decimal"/>
      <w:lvlText w:val="%1)"/>
      <w:lvlJc w:val="left"/>
      <w:pPr>
        <w:ind w:left="2100" w:hanging="353"/>
        <w:jc w:val="left"/>
      </w:pPr>
      <w:rPr>
        <w:rFonts w:ascii="Arial" w:eastAsia="Arial" w:hAnsi="Arial" w:cs="Arial" w:hint="default"/>
        <w:w w:val="93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353"/>
      </w:pPr>
      <w:rPr>
        <w:rFonts w:hint="default"/>
      </w:rPr>
    </w:lvl>
  </w:abstractNum>
  <w:abstractNum w:abstractNumId="24">
    <w:nsid w:val="43B1DFDA"/>
    <w:multiLevelType w:val="hybridMultilevel"/>
    <w:tmpl w:val="00000000"/>
    <w:lvl w:ilvl="0">
      <w:start w:val="1"/>
      <w:numFmt w:val="decimal"/>
      <w:lvlText w:val="%1）"/>
      <w:lvlJc w:val="left"/>
      <w:pPr>
        <w:ind w:left="3180" w:hanging="1080"/>
        <w:jc w:val="left"/>
      </w:pPr>
      <w:rPr>
        <w:rFonts w:hint="default"/>
        <w:b/>
        <w:bCs/>
        <w:spacing w:val="-2"/>
        <w:w w:val="90"/>
      </w:rPr>
    </w:lvl>
    <w:lvl w:ilvl="1">
      <w:start w:val="1"/>
      <w:numFmt w:val="decimal"/>
      <w:lvlText w:val="（%2）"/>
      <w:lvlJc w:val="left"/>
      <w:pPr>
        <w:ind w:left="3995" w:hanging="1056"/>
        <w:jc w:val="righ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13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2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3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9" w:hanging="1056"/>
      </w:pPr>
      <w:rPr>
        <w:rFonts w:hint="default"/>
      </w:rPr>
    </w:lvl>
  </w:abstractNum>
  <w:abstractNum w:abstractNumId="25">
    <w:nsid w:val="463154C0"/>
    <w:multiLevelType w:val="hybridMultilevel"/>
    <w:tmpl w:val="00000000"/>
    <w:lvl w:ilvl="0">
      <w:start w:val="1"/>
      <w:numFmt w:val="decimal"/>
      <w:lvlText w:val="（%1）"/>
      <w:lvlJc w:val="left"/>
      <w:pPr>
        <w:ind w:left="4203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449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99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49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4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9" w:hanging="1264"/>
      </w:pPr>
      <w:rPr>
        <w:rFonts w:hint="default"/>
      </w:rPr>
    </w:lvl>
  </w:abstractNum>
  <w:abstractNum w:abstractNumId="26">
    <w:nsid w:val="4A172112"/>
    <w:multiLevelType w:val="hybridMultilevel"/>
    <w:tmpl w:val="00000000"/>
    <w:lvl w:ilvl="0">
      <w:start w:val="1"/>
      <w:numFmt w:val="decimal"/>
      <w:lvlText w:val="（%1）"/>
      <w:lvlJc w:val="left"/>
      <w:pPr>
        <w:ind w:left="39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9" w:hanging="1056"/>
      </w:pPr>
      <w:rPr>
        <w:rFonts w:hint="default"/>
      </w:rPr>
    </w:lvl>
  </w:abstractNum>
  <w:abstractNum w:abstractNumId="27">
    <w:nsid w:val="505DFCAF"/>
    <w:multiLevelType w:val="hybridMultilevel"/>
    <w:tmpl w:val="00000000"/>
    <w:lvl w:ilvl="0">
      <w:start w:val="1"/>
      <w:numFmt w:val="decimal"/>
      <w:lvlText w:val="(%1)"/>
      <w:lvlJc w:val="left"/>
      <w:pPr>
        <w:ind w:left="2100" w:hanging="105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59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052"/>
      </w:pPr>
      <w:rPr>
        <w:rFonts w:hint="default"/>
      </w:rPr>
    </w:lvl>
  </w:abstractNum>
  <w:abstractNum w:abstractNumId="28">
    <w:nsid w:val="53E70C1C"/>
    <w:multiLevelType w:val="hybridMultilevel"/>
    <w:tmpl w:val="00000000"/>
    <w:lvl w:ilvl="0">
      <w:start w:val="1"/>
      <w:numFmt w:val="decimal"/>
      <w:lvlText w:val="（%1）"/>
      <w:lvlJc w:val="left"/>
      <w:pPr>
        <w:ind w:left="4019" w:hanging="108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28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5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2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5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63" w:hanging="1080"/>
      </w:pPr>
      <w:rPr>
        <w:rFonts w:hint="default"/>
      </w:rPr>
    </w:lvl>
  </w:abstractNum>
  <w:abstractNum w:abstractNumId="29">
    <w:nsid w:val="5E5ACEB1"/>
    <w:multiLevelType w:val="hybridMultilevel"/>
    <w:tmpl w:val="00000000"/>
    <w:lvl w:ilvl="0">
      <w:start w:val="3"/>
      <w:numFmt w:val="decimal"/>
      <w:lvlText w:val="%1）"/>
      <w:lvlJc w:val="left"/>
      <w:pPr>
        <w:ind w:left="210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635"/>
      </w:pPr>
      <w:rPr>
        <w:rFonts w:hint="default"/>
      </w:rPr>
    </w:lvl>
  </w:abstractNum>
  <w:abstractNum w:abstractNumId="30">
    <w:nsid w:val="61A0639C"/>
    <w:multiLevelType w:val="hybridMultilevel"/>
    <w:tmpl w:val="00000000"/>
    <w:lvl w:ilvl="0">
      <w:start w:val="1"/>
      <w:numFmt w:val="decimal"/>
      <w:lvlText w:val="%1）"/>
      <w:lvlJc w:val="left"/>
      <w:pPr>
        <w:ind w:left="3573" w:hanging="843"/>
        <w:jc w:val="left"/>
      </w:pPr>
      <w:rPr>
        <w:rFonts w:ascii="Arial" w:eastAsia="Arial" w:hAnsi="Arial" w:cs="Arial" w:hint="default"/>
        <w:spacing w:val="0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4891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2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5" w:hanging="843"/>
      </w:pPr>
      <w:rPr>
        <w:rFonts w:hint="default"/>
      </w:rPr>
    </w:lvl>
  </w:abstractNum>
  <w:abstractNum w:abstractNumId="31">
    <w:nsid w:val="6EDFFD14"/>
    <w:multiLevelType w:val="hybridMultilevel"/>
    <w:tmpl w:val="00000000"/>
    <w:lvl w:ilvl="0">
      <w:start w:val="1"/>
      <w:numFmt w:val="decimal"/>
      <w:lvlText w:val="（%1）"/>
      <w:lvlJc w:val="left"/>
      <w:pPr>
        <w:ind w:left="210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55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1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9" w:hanging="1060"/>
      </w:pPr>
      <w:rPr>
        <w:rFonts w:hint="default"/>
      </w:rPr>
    </w:lvl>
  </w:abstractNum>
  <w:abstractNum w:abstractNumId="32">
    <w:nsid w:val="7636859F"/>
    <w:multiLevelType w:val="hybridMultilevel"/>
    <w:tmpl w:val="00000000"/>
    <w:lvl w:ilvl="0">
      <w:start w:val="1"/>
      <w:numFmt w:val="decimal"/>
      <w:lvlText w:val="%1）"/>
      <w:lvlJc w:val="left"/>
      <w:pPr>
        <w:ind w:left="3180" w:hanging="1080"/>
        <w:jc w:val="left"/>
      </w:pPr>
      <w:rPr>
        <w:rFonts w:hint="default"/>
        <w:b/>
        <w:bCs/>
        <w:spacing w:val="-2"/>
        <w:w w:val="90"/>
      </w:rPr>
    </w:lvl>
    <w:lvl w:ilvl="1">
      <w:start w:val="1"/>
      <w:numFmt w:val="decimal"/>
      <w:lvlText w:val="（%2）"/>
      <w:lvlJc w:val="left"/>
      <w:pPr>
        <w:ind w:left="3995" w:hanging="1056"/>
        <w:jc w:val="righ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13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2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3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9" w:hanging="1056"/>
      </w:pPr>
      <w:rPr>
        <w:rFonts w:hint="default"/>
      </w:rPr>
    </w:lvl>
  </w:abstractNum>
  <w:abstractNum w:abstractNumId="33">
    <w:nsid w:val="773E9267"/>
    <w:multiLevelType w:val="hybridMultilevel"/>
    <w:tmpl w:val="00000000"/>
    <w:lvl w:ilvl="0">
      <w:start w:val="1"/>
      <w:numFmt w:val="decimal"/>
      <w:lvlText w:val="%1）"/>
      <w:lvlJc w:val="left"/>
      <w:pPr>
        <w:ind w:left="3365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69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2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9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31" w:hanging="635"/>
      </w:pPr>
      <w:rPr>
        <w:rFonts w:hint="default"/>
      </w:rPr>
    </w:lvl>
  </w:abstractNum>
  <w:abstractNum w:abstractNumId="34">
    <w:nsid w:val="7780D20F"/>
    <w:multiLevelType w:val="hybridMultilevel"/>
    <w:tmpl w:val="00000000"/>
    <w:lvl w:ilvl="0">
      <w:start w:val="10"/>
      <w:numFmt w:val="decimal"/>
      <w:lvlText w:val="%1"/>
      <w:lvlJc w:val="left"/>
      <w:pPr>
        <w:ind w:left="3994" w:hanging="189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94" w:hanging="189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994" w:hanging="1894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3994" w:hanging="189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(%5)"/>
      <w:lvlJc w:val="left"/>
      <w:pPr>
        <w:ind w:left="2100" w:hanging="10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9644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5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6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7" w:hanging="1059"/>
      </w:pPr>
      <w:rPr>
        <w:rFonts w:hint="default"/>
      </w:rPr>
    </w:lvl>
  </w:abstractNum>
  <w:abstractNum w:abstractNumId="35">
    <w:nsid w:val="78E0ACD6"/>
    <w:multiLevelType w:val="hybridMultilevel"/>
    <w:tmpl w:val="00000000"/>
    <w:lvl w:ilvl="0">
      <w:start w:val="1"/>
      <w:numFmt w:val="decimal"/>
      <w:lvlText w:val="（%1）"/>
      <w:lvlJc w:val="left"/>
      <w:pPr>
        <w:ind w:left="357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399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(%3)"/>
      <w:lvlJc w:val="left"/>
      <w:pPr>
        <w:ind w:left="2100" w:hanging="63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58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4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2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4" w:hanging="633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18"/>
  </w:num>
  <w:num w:numId="5">
    <w:abstractNumId w:val="34"/>
  </w:num>
  <w:num w:numId="6">
    <w:abstractNumId w:val="29"/>
  </w:num>
  <w:num w:numId="7">
    <w:abstractNumId w:val="17"/>
  </w:num>
  <w:num w:numId="8">
    <w:abstractNumId w:val="27"/>
  </w:num>
  <w:num w:numId="9">
    <w:abstractNumId w:val="3"/>
  </w:num>
  <w:num w:numId="10">
    <w:abstractNumId w:val="15"/>
  </w:num>
  <w:num w:numId="11">
    <w:abstractNumId w:val="25"/>
  </w:num>
  <w:num w:numId="12">
    <w:abstractNumId w:val="10"/>
  </w:num>
  <w:num w:numId="13">
    <w:abstractNumId w:val="4"/>
  </w:num>
  <w:num w:numId="14">
    <w:abstractNumId w:val="5"/>
  </w:num>
  <w:num w:numId="15">
    <w:abstractNumId w:val="14"/>
  </w:num>
  <w:num w:numId="16">
    <w:abstractNumId w:val="31"/>
  </w:num>
  <w:num w:numId="17">
    <w:abstractNumId w:val="9"/>
  </w:num>
  <w:num w:numId="18">
    <w:abstractNumId w:val="8"/>
  </w:num>
  <w:num w:numId="19">
    <w:abstractNumId w:val="33"/>
  </w:num>
  <w:num w:numId="20">
    <w:abstractNumId w:val="30"/>
  </w:num>
  <w:num w:numId="21">
    <w:abstractNumId w:val="21"/>
  </w:num>
  <w:num w:numId="22">
    <w:abstractNumId w:val="16"/>
  </w:num>
  <w:num w:numId="23">
    <w:abstractNumId w:val="23"/>
  </w:num>
  <w:num w:numId="24">
    <w:abstractNumId w:val="2"/>
  </w:num>
  <w:num w:numId="25">
    <w:abstractNumId w:val="19"/>
  </w:num>
  <w:num w:numId="26">
    <w:abstractNumId w:val="20"/>
  </w:num>
  <w:num w:numId="27">
    <w:abstractNumId w:val="26"/>
  </w:num>
  <w:num w:numId="28">
    <w:abstractNumId w:val="22"/>
  </w:num>
  <w:num w:numId="29">
    <w:abstractNumId w:val="28"/>
  </w:num>
  <w:num w:numId="30">
    <w:abstractNumId w:val="35"/>
  </w:num>
  <w:num w:numId="31">
    <w:abstractNumId w:val="0"/>
  </w:num>
  <w:num w:numId="32">
    <w:abstractNumId w:val="13"/>
  </w:num>
  <w:num w:numId="33">
    <w:abstractNumId w:val="11"/>
  </w:num>
  <w:num w:numId="34">
    <w:abstractNumId w:val="12"/>
  </w:num>
  <w:num w:numId="35">
    <w:abstractNumId w:val="24"/>
  </w:num>
  <w:num w:numId="36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10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line="206" w:lineRule="exact"/>
      <w:ind w:right="2132"/>
      <w:jc w:val="right"/>
    </w:pPr>
    <w:rPr>
      <w:rFonts w:ascii="宋体" w:eastAsia="宋体" w:hAnsi="宋体" w:cs="宋体"/>
      <w:sz w:val="24"/>
      <w:szCs w:val="24"/>
    </w:rPr>
  </w:style>
  <w:style w:type="paragraph" w:styleId="TOC2">
    <w:name w:val="toc 2"/>
    <w:basedOn w:val="Normal"/>
    <w:uiPriority w:val="1"/>
    <w:qFormat/>
    <w:pPr>
      <w:spacing w:before="398"/>
      <w:ind w:left="2100"/>
    </w:pPr>
    <w:rPr>
      <w:rFonts w:ascii="宋体" w:eastAsia="宋体" w:hAnsi="宋体" w:cs="宋体"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1982" w:right="2045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100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111062026006041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2024-02-03T16:08:05Z</dcterms:created>
  <dcterms:modified xsi:type="dcterms:W3CDTF">2024-02-03T16:08:05Z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2024-02-03T00:00:00Z</vt:filetime>
  </property>
</Properties>
</file>