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玩具项目规划设计方案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78" w:history="1">
        <w:r>
          <w:rPr>
            <w:rFonts w:ascii="仿宋" w:eastAsia="仿宋" w:hAnsi="仿宋" w:cs="仿宋" w:hint="eastAsia"/>
            <w:lang w:eastAsia="zh-CN"/>
          </w:rPr>
          <w:t>序言</w:t>
        </w:r>
        <w:r>
          <w:tab/>
        </w:r>
        <w:r>
          <w:fldChar w:fldCharType="begin"/>
        </w:r>
        <w:r>
          <w:instrText xml:space="preserve"> PAGEREF _Toc15178 \h </w:instrText>
        </w:r>
        <w:r>
          <w:fldChar w:fldCharType="separate"/>
        </w:r>
        <w:r>
          <w:t>3</w:t>
        </w:r>
        <w:r>
          <w:fldChar w:fldCharType="end"/>
        </w:r>
      </w:hyperlink>
    </w:p>
    <w:p>
      <w:pPr>
        <w:pStyle w:val="TOC1"/>
        <w:tabs>
          <w:tab w:val="right" w:leader="dot" w:pos="8306"/>
        </w:tabs>
      </w:pPr>
      <w:hyperlink w:anchor="_Toc3411" w:history="1">
        <w:r>
          <w:rPr>
            <w:rFonts w:ascii="仿宋" w:eastAsia="仿宋" w:hAnsi="仿宋" w:cs="仿宋" w:hint="eastAsia"/>
            <w:lang w:eastAsia="zh-CN"/>
          </w:rPr>
          <w:t>一、玩具项目绩效评估</w:t>
        </w:r>
        <w:r>
          <w:tab/>
        </w:r>
        <w:r>
          <w:fldChar w:fldCharType="begin"/>
        </w:r>
        <w:r>
          <w:instrText xml:space="preserve"> PAGEREF _Toc3411 \h </w:instrText>
        </w:r>
        <w:r>
          <w:fldChar w:fldCharType="separate"/>
        </w:r>
        <w:r>
          <w:t>3</w:t>
        </w:r>
        <w:r>
          <w:fldChar w:fldCharType="end"/>
        </w:r>
      </w:hyperlink>
    </w:p>
    <w:p>
      <w:pPr>
        <w:pStyle w:val="TOC2"/>
        <w:tabs>
          <w:tab w:val="right" w:leader="dot" w:pos="8306"/>
        </w:tabs>
      </w:pPr>
      <w:hyperlink w:anchor="_Toc28335" w:history="1">
        <w:r>
          <w:rPr>
            <w:rFonts w:ascii="仿宋" w:eastAsia="仿宋" w:hAnsi="仿宋" w:cs="仿宋" w:hint="eastAsia"/>
            <w:lang w:eastAsia="zh-CN"/>
          </w:rPr>
          <w:t>(一)、绩效评估指标</w:t>
        </w:r>
        <w:r>
          <w:tab/>
        </w:r>
        <w:r>
          <w:fldChar w:fldCharType="begin"/>
        </w:r>
        <w:r>
          <w:instrText xml:space="preserve"> PAGEREF _Toc28335 \h </w:instrText>
        </w:r>
        <w:r>
          <w:fldChar w:fldCharType="separate"/>
        </w:r>
        <w:r>
          <w:t>3</w:t>
        </w:r>
        <w:r>
          <w:fldChar w:fldCharType="end"/>
        </w:r>
      </w:hyperlink>
    </w:p>
    <w:p>
      <w:pPr>
        <w:pStyle w:val="TOC2"/>
        <w:tabs>
          <w:tab w:val="right" w:leader="dot" w:pos="8306"/>
        </w:tabs>
      </w:pPr>
      <w:hyperlink w:anchor="_Toc6567" w:history="1">
        <w:r>
          <w:rPr>
            <w:rFonts w:ascii="仿宋" w:eastAsia="仿宋" w:hAnsi="仿宋" w:cs="仿宋" w:hint="eastAsia"/>
            <w:lang w:eastAsia="zh-CN"/>
          </w:rPr>
          <w:t>(二)、绩效评估方法</w:t>
        </w:r>
        <w:r>
          <w:tab/>
        </w:r>
        <w:r>
          <w:fldChar w:fldCharType="begin"/>
        </w:r>
        <w:r>
          <w:instrText xml:space="preserve"> PAGEREF _Toc6567 \h </w:instrText>
        </w:r>
        <w:r>
          <w:fldChar w:fldCharType="separate"/>
        </w:r>
        <w:r>
          <w:t>4</w:t>
        </w:r>
        <w:r>
          <w:fldChar w:fldCharType="end"/>
        </w:r>
      </w:hyperlink>
    </w:p>
    <w:p>
      <w:pPr>
        <w:pStyle w:val="TOC2"/>
        <w:tabs>
          <w:tab w:val="right" w:leader="dot" w:pos="8306"/>
        </w:tabs>
      </w:pPr>
      <w:hyperlink w:anchor="_Toc27467" w:history="1">
        <w:r>
          <w:rPr>
            <w:rFonts w:ascii="仿宋" w:eastAsia="仿宋" w:hAnsi="仿宋" w:cs="仿宋" w:hint="eastAsia"/>
            <w:lang w:eastAsia="zh-CN"/>
          </w:rPr>
          <w:t>(三)、绩效评估周期</w:t>
        </w:r>
        <w:r>
          <w:tab/>
        </w:r>
        <w:r>
          <w:fldChar w:fldCharType="begin"/>
        </w:r>
        <w:r>
          <w:instrText xml:space="preserve"> PAGEREF _Toc27467 \h </w:instrText>
        </w:r>
        <w:r>
          <w:fldChar w:fldCharType="separate"/>
        </w:r>
        <w:r>
          <w:t>5</w:t>
        </w:r>
        <w:r>
          <w:fldChar w:fldCharType="end"/>
        </w:r>
      </w:hyperlink>
    </w:p>
    <w:p>
      <w:pPr>
        <w:pStyle w:val="TOC1"/>
        <w:tabs>
          <w:tab w:val="right" w:leader="dot" w:pos="8306"/>
        </w:tabs>
      </w:pPr>
      <w:hyperlink w:anchor="_Toc32684" w:history="1">
        <w:r>
          <w:rPr>
            <w:rFonts w:ascii="仿宋" w:eastAsia="仿宋" w:hAnsi="仿宋" w:cs="仿宋" w:hint="eastAsia"/>
            <w:lang w:eastAsia="zh-CN"/>
          </w:rPr>
          <w:t>二、玩具项目可持续发展</w:t>
        </w:r>
        <w:r>
          <w:tab/>
        </w:r>
        <w:r>
          <w:fldChar w:fldCharType="begin"/>
        </w:r>
        <w:r>
          <w:instrText xml:space="preserve"> PAGEREF _Toc32684 \h </w:instrText>
        </w:r>
        <w:r>
          <w:fldChar w:fldCharType="separate"/>
        </w:r>
        <w:r>
          <w:t>6</w:t>
        </w:r>
        <w:r>
          <w:fldChar w:fldCharType="end"/>
        </w:r>
      </w:hyperlink>
    </w:p>
    <w:p>
      <w:pPr>
        <w:pStyle w:val="TOC2"/>
        <w:tabs>
          <w:tab w:val="right" w:leader="dot" w:pos="8306"/>
        </w:tabs>
      </w:pPr>
      <w:hyperlink w:anchor="_Toc25551" w:history="1">
        <w:r>
          <w:rPr>
            <w:rFonts w:ascii="仿宋" w:eastAsia="仿宋" w:hAnsi="仿宋" w:cs="仿宋" w:hint="eastAsia"/>
            <w:lang w:eastAsia="zh-CN"/>
          </w:rPr>
          <w:t>(一)、可持续战略与实践</w:t>
        </w:r>
        <w:r>
          <w:tab/>
        </w:r>
        <w:r>
          <w:fldChar w:fldCharType="begin"/>
        </w:r>
        <w:r>
          <w:instrText xml:space="preserve"> PAGEREF _Toc25551 \h </w:instrText>
        </w:r>
        <w:r>
          <w:fldChar w:fldCharType="separate"/>
        </w:r>
        <w:r>
          <w:t>6</w:t>
        </w:r>
        <w:r>
          <w:fldChar w:fldCharType="end"/>
        </w:r>
      </w:hyperlink>
    </w:p>
    <w:p>
      <w:pPr>
        <w:pStyle w:val="TOC2"/>
        <w:tabs>
          <w:tab w:val="right" w:leader="dot" w:pos="8306"/>
        </w:tabs>
      </w:pPr>
      <w:hyperlink w:anchor="_Toc23553" w:history="1">
        <w:r>
          <w:rPr>
            <w:rFonts w:ascii="仿宋" w:eastAsia="仿宋" w:hAnsi="仿宋" w:cs="仿宋" w:hint="eastAsia"/>
            <w:lang w:eastAsia="zh-CN"/>
          </w:rPr>
          <w:t>(二)、环保与社会责任</w:t>
        </w:r>
        <w:r>
          <w:tab/>
        </w:r>
        <w:r>
          <w:fldChar w:fldCharType="begin"/>
        </w:r>
        <w:r>
          <w:instrText xml:space="preserve"> PAGEREF _Toc23553 \h </w:instrText>
        </w:r>
        <w:r>
          <w:fldChar w:fldCharType="separate"/>
        </w:r>
        <w:r>
          <w:t>7</w:t>
        </w:r>
        <w:r>
          <w:fldChar w:fldCharType="end"/>
        </w:r>
      </w:hyperlink>
    </w:p>
    <w:p>
      <w:pPr>
        <w:pStyle w:val="TOC1"/>
        <w:tabs>
          <w:tab w:val="right" w:leader="dot" w:pos="8306"/>
        </w:tabs>
      </w:pPr>
      <w:hyperlink w:anchor="_Toc11341" w:history="1">
        <w:r>
          <w:rPr>
            <w:rFonts w:ascii="仿宋" w:eastAsia="仿宋" w:hAnsi="仿宋" w:cs="仿宋" w:hint="eastAsia"/>
            <w:lang w:eastAsia="zh-CN"/>
          </w:rPr>
          <w:t>三、玩具项目文档管理</w:t>
        </w:r>
        <w:r>
          <w:tab/>
        </w:r>
        <w:r>
          <w:fldChar w:fldCharType="begin"/>
        </w:r>
        <w:r>
          <w:instrText xml:space="preserve"> PAGEREF _Toc11341 \h </w:instrText>
        </w:r>
        <w:r>
          <w:fldChar w:fldCharType="separate"/>
        </w:r>
        <w:r>
          <w:t>8</w:t>
        </w:r>
        <w:r>
          <w:fldChar w:fldCharType="end"/>
        </w:r>
      </w:hyperlink>
    </w:p>
    <w:p>
      <w:pPr>
        <w:pStyle w:val="TOC2"/>
        <w:tabs>
          <w:tab w:val="right" w:leader="dot" w:pos="8306"/>
        </w:tabs>
      </w:pPr>
      <w:hyperlink w:anchor="_Toc23730" w:history="1">
        <w:r>
          <w:rPr>
            <w:rFonts w:ascii="仿宋" w:eastAsia="仿宋" w:hAnsi="仿宋" w:cs="仿宋" w:hint="eastAsia"/>
            <w:lang w:eastAsia="zh-CN"/>
          </w:rPr>
          <w:t>(一)、文档编制与审查</w:t>
        </w:r>
        <w:r>
          <w:tab/>
        </w:r>
        <w:r>
          <w:fldChar w:fldCharType="begin"/>
        </w:r>
        <w:r>
          <w:instrText xml:space="preserve"> PAGEREF _Toc23730 \h </w:instrText>
        </w:r>
        <w:r>
          <w:fldChar w:fldCharType="separate"/>
        </w:r>
        <w:r>
          <w:t>8</w:t>
        </w:r>
        <w:r>
          <w:fldChar w:fldCharType="end"/>
        </w:r>
      </w:hyperlink>
    </w:p>
    <w:p>
      <w:pPr>
        <w:pStyle w:val="TOC2"/>
        <w:tabs>
          <w:tab w:val="right" w:leader="dot" w:pos="8306"/>
        </w:tabs>
      </w:pPr>
      <w:hyperlink w:anchor="_Toc17368" w:history="1">
        <w:r>
          <w:rPr>
            <w:rFonts w:ascii="仿宋" w:eastAsia="仿宋" w:hAnsi="仿宋" w:cs="仿宋" w:hint="eastAsia"/>
            <w:lang w:eastAsia="zh-CN"/>
          </w:rPr>
          <w:t>(二)、文档发布与分发</w:t>
        </w:r>
        <w:r>
          <w:tab/>
        </w:r>
        <w:r>
          <w:fldChar w:fldCharType="begin"/>
        </w:r>
        <w:r>
          <w:instrText xml:space="preserve"> PAGEREF _Toc17368 \h </w:instrText>
        </w:r>
        <w:r>
          <w:fldChar w:fldCharType="separate"/>
        </w:r>
        <w:r>
          <w:t>9</w:t>
        </w:r>
        <w:r>
          <w:fldChar w:fldCharType="end"/>
        </w:r>
      </w:hyperlink>
    </w:p>
    <w:p>
      <w:pPr>
        <w:pStyle w:val="TOC2"/>
        <w:tabs>
          <w:tab w:val="right" w:leader="dot" w:pos="8306"/>
        </w:tabs>
      </w:pPr>
      <w:hyperlink w:anchor="_Toc20696" w:history="1">
        <w:r>
          <w:rPr>
            <w:rFonts w:ascii="仿宋" w:eastAsia="仿宋" w:hAnsi="仿宋" w:cs="仿宋" w:hint="eastAsia"/>
            <w:lang w:eastAsia="zh-CN"/>
          </w:rPr>
          <w:t>(三)、文档存档与归档</w:t>
        </w:r>
        <w:r>
          <w:tab/>
        </w:r>
        <w:r>
          <w:fldChar w:fldCharType="begin"/>
        </w:r>
        <w:r>
          <w:instrText xml:space="preserve"> PAGEREF _Toc20696 \h </w:instrText>
        </w:r>
        <w:r>
          <w:fldChar w:fldCharType="separate"/>
        </w:r>
        <w:r>
          <w:t>10</w:t>
        </w:r>
        <w:r>
          <w:fldChar w:fldCharType="end"/>
        </w:r>
      </w:hyperlink>
    </w:p>
    <w:p>
      <w:pPr>
        <w:pStyle w:val="TOC1"/>
        <w:tabs>
          <w:tab w:val="right" w:leader="dot" w:pos="8306"/>
        </w:tabs>
      </w:pPr>
      <w:hyperlink w:anchor="_Toc8239" w:history="1">
        <w:r>
          <w:rPr>
            <w:rFonts w:ascii="仿宋" w:eastAsia="仿宋" w:hAnsi="仿宋" w:cs="仿宋" w:hint="eastAsia"/>
            <w:lang w:eastAsia="zh-CN"/>
          </w:rPr>
          <w:t>四、玩具项目选址可行性分析</w:t>
        </w:r>
        <w:r>
          <w:tab/>
        </w:r>
        <w:r>
          <w:fldChar w:fldCharType="begin"/>
        </w:r>
        <w:r>
          <w:instrText xml:space="preserve"> PAGEREF _Toc8239 \h </w:instrText>
        </w:r>
        <w:r>
          <w:fldChar w:fldCharType="separate"/>
        </w:r>
        <w:r>
          <w:t>11</w:t>
        </w:r>
        <w:r>
          <w:fldChar w:fldCharType="end"/>
        </w:r>
      </w:hyperlink>
    </w:p>
    <w:p>
      <w:pPr>
        <w:pStyle w:val="TOC2"/>
        <w:tabs>
          <w:tab w:val="right" w:leader="dot" w:pos="8306"/>
        </w:tabs>
      </w:pPr>
      <w:hyperlink w:anchor="_Toc22042" w:history="1">
        <w:r>
          <w:rPr>
            <w:rFonts w:ascii="仿宋" w:eastAsia="仿宋" w:hAnsi="仿宋" w:cs="仿宋" w:hint="eastAsia"/>
            <w:lang w:eastAsia="zh-CN"/>
          </w:rPr>
          <w:t>(一)、玩具项目选址</w:t>
        </w:r>
        <w:r>
          <w:tab/>
        </w:r>
        <w:r>
          <w:fldChar w:fldCharType="begin"/>
        </w:r>
        <w:r>
          <w:instrText xml:space="preserve"> PAGEREF _Toc22042 \h </w:instrText>
        </w:r>
        <w:r>
          <w:fldChar w:fldCharType="separate"/>
        </w:r>
        <w:r>
          <w:t>11</w:t>
        </w:r>
        <w:r>
          <w:fldChar w:fldCharType="end"/>
        </w:r>
      </w:hyperlink>
    </w:p>
    <w:p>
      <w:pPr>
        <w:pStyle w:val="TOC2"/>
        <w:tabs>
          <w:tab w:val="right" w:leader="dot" w:pos="8306"/>
        </w:tabs>
      </w:pPr>
      <w:hyperlink w:anchor="_Toc29622" w:history="1">
        <w:r>
          <w:rPr>
            <w:rFonts w:ascii="仿宋" w:eastAsia="仿宋" w:hAnsi="仿宋" w:cs="仿宋" w:hint="eastAsia"/>
            <w:lang w:eastAsia="zh-CN"/>
          </w:rPr>
          <w:t>(二)、用地控制指标</w:t>
        </w:r>
        <w:r>
          <w:tab/>
        </w:r>
        <w:r>
          <w:fldChar w:fldCharType="begin"/>
        </w:r>
        <w:r>
          <w:instrText xml:space="preserve"> PAGEREF _Toc29622 \h </w:instrText>
        </w:r>
        <w:r>
          <w:fldChar w:fldCharType="separate"/>
        </w:r>
        <w:r>
          <w:t>11</w:t>
        </w:r>
        <w:r>
          <w:fldChar w:fldCharType="end"/>
        </w:r>
      </w:hyperlink>
    </w:p>
    <w:p>
      <w:pPr>
        <w:pStyle w:val="TOC2"/>
        <w:tabs>
          <w:tab w:val="right" w:leader="dot" w:pos="8306"/>
        </w:tabs>
      </w:pPr>
      <w:hyperlink w:anchor="_Toc6972" w:history="1">
        <w:r>
          <w:rPr>
            <w:rFonts w:ascii="仿宋" w:eastAsia="仿宋" w:hAnsi="仿宋" w:cs="仿宋" w:hint="eastAsia"/>
            <w:lang w:eastAsia="zh-CN"/>
          </w:rPr>
          <w:t>(三)、节约用地措施</w:t>
        </w:r>
        <w:r>
          <w:tab/>
        </w:r>
        <w:r>
          <w:fldChar w:fldCharType="begin"/>
        </w:r>
        <w:r>
          <w:instrText xml:space="preserve"> PAGEREF _Toc6972 \h </w:instrText>
        </w:r>
        <w:r>
          <w:fldChar w:fldCharType="separate"/>
        </w:r>
        <w:r>
          <w:t>13</w:t>
        </w:r>
        <w:r>
          <w:fldChar w:fldCharType="end"/>
        </w:r>
      </w:hyperlink>
    </w:p>
    <w:p>
      <w:pPr>
        <w:pStyle w:val="TOC2"/>
        <w:tabs>
          <w:tab w:val="right" w:leader="dot" w:pos="8306"/>
        </w:tabs>
      </w:pPr>
      <w:hyperlink w:anchor="_Toc10316" w:history="1">
        <w:r>
          <w:rPr>
            <w:rFonts w:ascii="仿宋" w:eastAsia="仿宋" w:hAnsi="仿宋" w:cs="仿宋" w:hint="eastAsia"/>
            <w:lang w:eastAsia="zh-CN"/>
          </w:rPr>
          <w:t>(四)、总图布置方案</w:t>
        </w:r>
        <w:r>
          <w:tab/>
        </w:r>
        <w:r>
          <w:fldChar w:fldCharType="begin"/>
        </w:r>
        <w:r>
          <w:instrText xml:space="preserve"> PAGEREF _Toc10316 \h </w:instrText>
        </w:r>
        <w:r>
          <w:fldChar w:fldCharType="separate"/>
        </w:r>
        <w:r>
          <w:t>14</w:t>
        </w:r>
        <w:r>
          <w:fldChar w:fldCharType="end"/>
        </w:r>
      </w:hyperlink>
    </w:p>
    <w:p>
      <w:pPr>
        <w:pStyle w:val="TOC2"/>
        <w:tabs>
          <w:tab w:val="right" w:leader="dot" w:pos="8306"/>
        </w:tabs>
      </w:pPr>
      <w:hyperlink w:anchor="_Toc10274" w:history="1">
        <w:r>
          <w:rPr>
            <w:rFonts w:ascii="仿宋" w:eastAsia="仿宋" w:hAnsi="仿宋" w:cs="仿宋" w:hint="eastAsia"/>
            <w:lang w:eastAsia="zh-CN"/>
          </w:rPr>
          <w:t>(五)、选址综合评价</w:t>
        </w:r>
        <w:r>
          <w:tab/>
        </w:r>
        <w:r>
          <w:fldChar w:fldCharType="begin"/>
        </w:r>
        <w:r>
          <w:instrText xml:space="preserve"> PAGEREF _Toc10274 \h </w:instrText>
        </w:r>
        <w:r>
          <w:fldChar w:fldCharType="separate"/>
        </w:r>
        <w:r>
          <w:t>15</w:t>
        </w:r>
        <w:r>
          <w:fldChar w:fldCharType="end"/>
        </w:r>
      </w:hyperlink>
    </w:p>
    <w:p>
      <w:pPr>
        <w:pStyle w:val="TOC1"/>
        <w:tabs>
          <w:tab w:val="right" w:leader="dot" w:pos="8306"/>
        </w:tabs>
      </w:pPr>
      <w:hyperlink w:anchor="_Toc24001" w:history="1">
        <w:r>
          <w:rPr>
            <w:rFonts w:ascii="仿宋" w:eastAsia="仿宋" w:hAnsi="仿宋" w:cs="仿宋" w:hint="eastAsia"/>
            <w:lang w:eastAsia="zh-CN"/>
          </w:rPr>
          <w:t>五、玩具项目建设单位说明</w:t>
        </w:r>
        <w:r>
          <w:tab/>
        </w:r>
        <w:r>
          <w:fldChar w:fldCharType="begin"/>
        </w:r>
        <w:r>
          <w:instrText xml:space="preserve"> PAGEREF _Toc24001 \h </w:instrText>
        </w:r>
        <w:r>
          <w:fldChar w:fldCharType="separate"/>
        </w:r>
        <w:r>
          <w:t>16</w:t>
        </w:r>
        <w:r>
          <w:fldChar w:fldCharType="end"/>
        </w:r>
      </w:hyperlink>
    </w:p>
    <w:p>
      <w:pPr>
        <w:pStyle w:val="TOC2"/>
        <w:tabs>
          <w:tab w:val="right" w:leader="dot" w:pos="8306"/>
        </w:tabs>
      </w:pPr>
      <w:hyperlink w:anchor="_Toc24304" w:history="1">
        <w:r>
          <w:rPr>
            <w:rFonts w:ascii="仿宋" w:eastAsia="仿宋" w:hAnsi="仿宋" w:cs="仿宋" w:hint="eastAsia"/>
            <w:lang w:eastAsia="zh-CN"/>
          </w:rPr>
          <w:t>(一)、玩具项目承办单位基本情况</w:t>
        </w:r>
        <w:r>
          <w:tab/>
        </w:r>
        <w:r>
          <w:fldChar w:fldCharType="begin"/>
        </w:r>
        <w:r>
          <w:instrText xml:space="preserve"> PAGEREF _Toc24304 \h </w:instrText>
        </w:r>
        <w:r>
          <w:fldChar w:fldCharType="separate"/>
        </w:r>
        <w:r>
          <w:t>16</w:t>
        </w:r>
        <w:r>
          <w:fldChar w:fldCharType="end"/>
        </w:r>
      </w:hyperlink>
    </w:p>
    <w:p>
      <w:pPr>
        <w:pStyle w:val="TOC2"/>
        <w:tabs>
          <w:tab w:val="right" w:leader="dot" w:pos="8306"/>
        </w:tabs>
      </w:pPr>
      <w:hyperlink w:anchor="_Toc28914" w:history="1">
        <w:r>
          <w:rPr>
            <w:rFonts w:ascii="仿宋" w:eastAsia="仿宋" w:hAnsi="仿宋" w:cs="仿宋" w:hint="eastAsia"/>
            <w:lang w:eastAsia="zh-CN"/>
          </w:rPr>
          <w:t>(二)、公司经济效益分析</w:t>
        </w:r>
        <w:r>
          <w:tab/>
        </w:r>
        <w:r>
          <w:fldChar w:fldCharType="begin"/>
        </w:r>
        <w:r>
          <w:instrText xml:space="preserve"> PAGEREF _Toc28914 \h </w:instrText>
        </w:r>
        <w:r>
          <w:fldChar w:fldCharType="separate"/>
        </w:r>
        <w:r>
          <w:t>17</w:t>
        </w:r>
        <w:r>
          <w:fldChar w:fldCharType="end"/>
        </w:r>
      </w:hyperlink>
    </w:p>
    <w:p>
      <w:pPr>
        <w:pStyle w:val="TOC1"/>
        <w:tabs>
          <w:tab w:val="right" w:leader="dot" w:pos="8306"/>
        </w:tabs>
      </w:pPr>
      <w:hyperlink w:anchor="_Toc18224" w:history="1">
        <w:r>
          <w:rPr>
            <w:rFonts w:ascii="仿宋" w:eastAsia="仿宋" w:hAnsi="仿宋" w:cs="仿宋" w:hint="eastAsia"/>
            <w:lang w:eastAsia="zh-CN"/>
          </w:rPr>
          <w:t>六、市场分析、调研</w:t>
        </w:r>
        <w:r>
          <w:tab/>
        </w:r>
        <w:r>
          <w:fldChar w:fldCharType="begin"/>
        </w:r>
        <w:r>
          <w:instrText xml:space="preserve"> PAGEREF _Toc18224 \h </w:instrText>
        </w:r>
        <w:r>
          <w:fldChar w:fldCharType="separate"/>
        </w:r>
        <w:r>
          <w:t>18</w:t>
        </w:r>
        <w:r>
          <w:fldChar w:fldCharType="end"/>
        </w:r>
      </w:hyperlink>
    </w:p>
    <w:p>
      <w:pPr>
        <w:pStyle w:val="TOC2"/>
        <w:tabs>
          <w:tab w:val="right" w:leader="dot" w:pos="8306"/>
        </w:tabs>
      </w:pPr>
      <w:hyperlink w:anchor="_Toc30937" w:history="1">
        <w:r>
          <w:rPr>
            <w:rFonts w:ascii="仿宋" w:eastAsia="仿宋" w:hAnsi="仿宋" w:cs="仿宋" w:hint="eastAsia"/>
            <w:lang w:eastAsia="zh-CN"/>
          </w:rPr>
          <w:t>(一)、玩具行业分析</w:t>
        </w:r>
        <w:r>
          <w:tab/>
        </w:r>
        <w:r>
          <w:fldChar w:fldCharType="begin"/>
        </w:r>
        <w:r>
          <w:instrText xml:space="preserve"> PAGEREF _Toc30937 \h </w:instrText>
        </w:r>
        <w:r>
          <w:fldChar w:fldCharType="separate"/>
        </w:r>
        <w:r>
          <w:t>18</w:t>
        </w:r>
        <w:r>
          <w:fldChar w:fldCharType="end"/>
        </w:r>
      </w:hyperlink>
    </w:p>
    <w:p>
      <w:pPr>
        <w:pStyle w:val="TOC2"/>
        <w:tabs>
          <w:tab w:val="right" w:leader="dot" w:pos="8306"/>
        </w:tabs>
      </w:pPr>
      <w:hyperlink w:anchor="_Toc31525" w:history="1">
        <w:r>
          <w:rPr>
            <w:rFonts w:ascii="仿宋" w:eastAsia="仿宋" w:hAnsi="仿宋" w:cs="仿宋" w:hint="eastAsia"/>
            <w:lang w:eastAsia="zh-CN"/>
          </w:rPr>
          <w:t>(二)、玩具市场分析预测</w:t>
        </w:r>
        <w:r>
          <w:tab/>
        </w:r>
        <w:r>
          <w:fldChar w:fldCharType="begin"/>
        </w:r>
        <w:r>
          <w:instrText xml:space="preserve"> PAGEREF _Toc31525 \h </w:instrText>
        </w:r>
        <w:r>
          <w:fldChar w:fldCharType="separate"/>
        </w:r>
        <w:r>
          <w:t>18</w:t>
        </w:r>
        <w:r>
          <w:fldChar w:fldCharType="end"/>
        </w:r>
      </w:hyperlink>
    </w:p>
    <w:p>
      <w:pPr>
        <w:pStyle w:val="TOC1"/>
        <w:tabs>
          <w:tab w:val="right" w:leader="dot" w:pos="8306"/>
        </w:tabs>
      </w:pPr>
      <w:hyperlink w:anchor="_Toc20758" w:history="1">
        <w:r>
          <w:rPr>
            <w:rFonts w:ascii="仿宋" w:eastAsia="仿宋" w:hAnsi="仿宋" w:cs="仿宋" w:hint="eastAsia"/>
            <w:lang w:eastAsia="zh-CN"/>
          </w:rPr>
          <w:t>七、玩具项目技术管理</w:t>
        </w:r>
        <w:r>
          <w:tab/>
        </w:r>
        <w:r>
          <w:fldChar w:fldCharType="begin"/>
        </w:r>
        <w:r>
          <w:instrText xml:space="preserve"> PAGEREF _Toc20758 \h </w:instrText>
        </w:r>
        <w:r>
          <w:fldChar w:fldCharType="separate"/>
        </w:r>
        <w:r>
          <w:t>19</w:t>
        </w:r>
        <w:r>
          <w:fldChar w:fldCharType="end"/>
        </w:r>
      </w:hyperlink>
    </w:p>
    <w:p>
      <w:pPr>
        <w:pStyle w:val="TOC2"/>
        <w:tabs>
          <w:tab w:val="right" w:leader="dot" w:pos="8306"/>
        </w:tabs>
      </w:pPr>
      <w:hyperlink w:anchor="_Toc4277" w:history="1">
        <w:r>
          <w:rPr>
            <w:rFonts w:ascii="仿宋" w:eastAsia="仿宋" w:hAnsi="仿宋" w:cs="仿宋" w:hint="eastAsia"/>
            <w:lang w:eastAsia="zh-CN"/>
          </w:rPr>
          <w:t>(一)、技术方案选用方向</w:t>
        </w:r>
        <w:r>
          <w:tab/>
        </w:r>
        <w:r>
          <w:fldChar w:fldCharType="begin"/>
        </w:r>
        <w:r>
          <w:instrText xml:space="preserve"> PAGEREF _Toc4277 \h </w:instrText>
        </w:r>
        <w:r>
          <w:fldChar w:fldCharType="separate"/>
        </w:r>
        <w:r>
          <w:t>19</w:t>
        </w:r>
        <w:r>
          <w:fldChar w:fldCharType="end"/>
        </w:r>
      </w:hyperlink>
    </w:p>
    <w:p>
      <w:pPr>
        <w:pStyle w:val="TOC2"/>
        <w:tabs>
          <w:tab w:val="right" w:leader="dot" w:pos="8306"/>
        </w:tabs>
      </w:pPr>
      <w:hyperlink w:anchor="_Toc17845" w:history="1">
        <w:r>
          <w:rPr>
            <w:rFonts w:ascii="仿宋" w:eastAsia="仿宋" w:hAnsi="仿宋" w:cs="仿宋" w:hint="eastAsia"/>
            <w:lang w:eastAsia="zh-CN"/>
          </w:rPr>
          <w:t>(二)、工艺技术方案选用原则</w:t>
        </w:r>
        <w:r>
          <w:tab/>
        </w:r>
        <w:r>
          <w:fldChar w:fldCharType="begin"/>
        </w:r>
        <w:r>
          <w:instrText xml:space="preserve"> PAGEREF _Toc17845 \h </w:instrText>
        </w:r>
        <w:r>
          <w:fldChar w:fldCharType="separate"/>
        </w:r>
        <w:r>
          <w:t>21</w:t>
        </w:r>
        <w:r>
          <w:fldChar w:fldCharType="end"/>
        </w:r>
      </w:hyperlink>
    </w:p>
    <w:p>
      <w:pPr>
        <w:pStyle w:val="TOC2"/>
        <w:tabs>
          <w:tab w:val="right" w:leader="dot" w:pos="8306"/>
        </w:tabs>
      </w:pPr>
      <w:hyperlink w:anchor="_Toc25225" w:history="1">
        <w:r>
          <w:rPr>
            <w:rFonts w:ascii="仿宋" w:eastAsia="仿宋" w:hAnsi="仿宋" w:cs="仿宋" w:hint="eastAsia"/>
            <w:lang w:eastAsia="zh-CN"/>
          </w:rPr>
          <w:t>(三)、工艺技术方案要求</w:t>
        </w:r>
        <w:r>
          <w:tab/>
        </w:r>
        <w:r>
          <w:fldChar w:fldCharType="begin"/>
        </w:r>
        <w:r>
          <w:instrText xml:space="preserve"> PAGEREF _Toc25225 \h </w:instrText>
        </w:r>
        <w:r>
          <w:fldChar w:fldCharType="separate"/>
        </w:r>
        <w:r>
          <w:t>23</w:t>
        </w:r>
        <w:r>
          <w:fldChar w:fldCharType="end"/>
        </w:r>
      </w:hyperlink>
    </w:p>
    <w:p>
      <w:pPr>
        <w:pStyle w:val="TOC1"/>
        <w:tabs>
          <w:tab w:val="right" w:leader="dot" w:pos="8306"/>
        </w:tabs>
      </w:pPr>
      <w:hyperlink w:anchor="_Toc21061" w:history="1">
        <w:r>
          <w:rPr>
            <w:rFonts w:ascii="仿宋" w:eastAsia="仿宋" w:hAnsi="仿宋" w:cs="仿宋" w:hint="eastAsia"/>
            <w:lang w:eastAsia="zh-CN"/>
          </w:rPr>
          <w:t>八、玩具项目人力资源管理</w:t>
        </w:r>
        <w:r>
          <w:tab/>
        </w:r>
        <w:r>
          <w:fldChar w:fldCharType="begin"/>
        </w:r>
        <w:r>
          <w:instrText xml:space="preserve"> PAGEREF _Toc21061 \h </w:instrText>
        </w:r>
        <w:r>
          <w:fldChar w:fldCharType="separate"/>
        </w:r>
        <w:r>
          <w:t>25</w:t>
        </w:r>
        <w:r>
          <w:fldChar w:fldCharType="end"/>
        </w:r>
      </w:hyperlink>
    </w:p>
    <w:p>
      <w:pPr>
        <w:pStyle w:val="TOC2"/>
        <w:tabs>
          <w:tab w:val="right" w:leader="dot" w:pos="8306"/>
        </w:tabs>
      </w:pPr>
      <w:hyperlink w:anchor="_Toc856" w:history="1">
        <w:r>
          <w:rPr>
            <w:rFonts w:ascii="仿宋" w:eastAsia="仿宋" w:hAnsi="仿宋" w:cs="仿宋" w:hint="eastAsia"/>
            <w:lang w:eastAsia="zh-CN"/>
          </w:rPr>
          <w:t>(一)、建立健全的预算管理制度</w:t>
        </w:r>
        <w:r>
          <w:tab/>
        </w:r>
        <w:r>
          <w:fldChar w:fldCharType="begin"/>
        </w:r>
        <w:r>
          <w:instrText xml:space="preserve"> PAGEREF _Toc856 \h </w:instrText>
        </w:r>
        <w:r>
          <w:fldChar w:fldCharType="separate"/>
        </w:r>
        <w:r>
          <w:t>25</w:t>
        </w:r>
        <w:r>
          <w:fldChar w:fldCharType="end"/>
        </w:r>
      </w:hyperlink>
    </w:p>
    <w:p>
      <w:pPr>
        <w:pStyle w:val="TOC2"/>
        <w:tabs>
          <w:tab w:val="right" w:leader="dot" w:pos="8306"/>
        </w:tabs>
      </w:pPr>
      <w:hyperlink w:anchor="_Toc13944" w:history="1">
        <w:r>
          <w:rPr>
            <w:rFonts w:ascii="仿宋" w:eastAsia="仿宋" w:hAnsi="仿宋" w:cs="仿宋" w:hint="eastAsia"/>
            <w:lang w:eastAsia="zh-CN"/>
          </w:rPr>
          <w:t>(二)、加强资金流动监控</w:t>
        </w:r>
        <w:r>
          <w:tab/>
        </w:r>
        <w:r>
          <w:fldChar w:fldCharType="begin"/>
        </w:r>
        <w:r>
          <w:instrText xml:space="preserve"> PAGEREF _Toc13944 \h </w:instrText>
        </w:r>
        <w:r>
          <w:fldChar w:fldCharType="separate"/>
        </w:r>
        <w:r>
          <w:t>27</w:t>
        </w:r>
        <w:r>
          <w:fldChar w:fldCharType="end"/>
        </w:r>
      </w:hyperlink>
    </w:p>
    <w:p>
      <w:pPr>
        <w:pStyle w:val="TOC2"/>
        <w:tabs>
          <w:tab w:val="right" w:leader="dot" w:pos="8306"/>
        </w:tabs>
      </w:pPr>
      <w:hyperlink w:anchor="_Toc13440" w:history="1">
        <w:r>
          <w:rPr>
            <w:rFonts w:ascii="仿宋" w:eastAsia="仿宋" w:hAnsi="仿宋" w:cs="仿宋" w:hint="eastAsia"/>
            <w:lang w:eastAsia="zh-CN"/>
          </w:rPr>
          <w:t>(三)、制定完善的风险控制机制</w:t>
        </w:r>
        <w:r>
          <w:tab/>
        </w:r>
        <w:r>
          <w:fldChar w:fldCharType="begin"/>
        </w:r>
        <w:r>
          <w:instrText xml:space="preserve"> PAGEREF _Toc13440 \h </w:instrText>
        </w:r>
        <w:r>
          <w:fldChar w:fldCharType="separate"/>
        </w:r>
        <w:r>
          <w:t>28</w:t>
        </w:r>
        <w:r>
          <w:fldChar w:fldCharType="end"/>
        </w:r>
      </w:hyperlink>
    </w:p>
    <w:p>
      <w:pPr>
        <w:pStyle w:val="TOC2"/>
        <w:tabs>
          <w:tab w:val="right" w:leader="dot" w:pos="8306"/>
        </w:tabs>
      </w:pPr>
      <w:hyperlink w:anchor="_Toc29918" w:history="1">
        <w:r>
          <w:rPr>
            <w:rFonts w:ascii="仿宋" w:eastAsia="仿宋" w:hAnsi="仿宋" w:cs="仿宋" w:hint="eastAsia"/>
            <w:lang w:eastAsia="zh-CN"/>
          </w:rPr>
          <w:t>(四)、优化成本管理</w:t>
        </w:r>
        <w:r>
          <w:tab/>
        </w:r>
        <w:r>
          <w:fldChar w:fldCharType="begin"/>
        </w:r>
        <w:r>
          <w:instrText xml:space="preserve"> PAGEREF _Toc29918 \h </w:instrText>
        </w:r>
        <w:r>
          <w:fldChar w:fldCharType="separate"/>
        </w:r>
        <w:r>
          <w:t>29</w:t>
        </w:r>
        <w:r>
          <w:fldChar w:fldCharType="end"/>
        </w:r>
      </w:hyperlink>
    </w:p>
    <w:p>
      <w:pPr>
        <w:pStyle w:val="TOC1"/>
        <w:tabs>
          <w:tab w:val="right" w:leader="dot" w:pos="8306"/>
        </w:tabs>
      </w:pPr>
      <w:hyperlink w:anchor="_Toc16977" w:history="1">
        <w:r>
          <w:rPr>
            <w:rFonts w:ascii="仿宋" w:eastAsia="仿宋" w:hAnsi="仿宋" w:cs="仿宋" w:hint="eastAsia"/>
            <w:lang w:eastAsia="zh-CN"/>
          </w:rPr>
          <w:t>九、玩具项目人力资源培养与发展</w:t>
        </w:r>
        <w:r>
          <w:tab/>
        </w:r>
        <w:r>
          <w:fldChar w:fldCharType="begin"/>
        </w:r>
        <w:r>
          <w:instrText xml:space="preserve"> PAGEREF _Toc16977 \h </w:instrText>
        </w:r>
        <w:r>
          <w:fldChar w:fldCharType="separate"/>
        </w:r>
        <w:r>
          <w:t>30</w:t>
        </w:r>
        <w:r>
          <w:fldChar w:fldCharType="end"/>
        </w:r>
      </w:hyperlink>
    </w:p>
    <w:p>
      <w:pPr>
        <w:pStyle w:val="TOC2"/>
        <w:tabs>
          <w:tab w:val="right" w:leader="dot" w:pos="8306"/>
        </w:tabs>
      </w:pPr>
      <w:hyperlink w:anchor="_Toc13445" w:history="1">
        <w:r>
          <w:rPr>
            <w:rFonts w:ascii="仿宋" w:eastAsia="仿宋" w:hAnsi="仿宋" w:cs="仿宋" w:hint="eastAsia"/>
            <w:lang w:eastAsia="zh-CN"/>
          </w:rPr>
          <w:t>(一)、人才需求与规划</w:t>
        </w:r>
        <w:r>
          <w:tab/>
        </w:r>
        <w:r>
          <w:fldChar w:fldCharType="begin"/>
        </w:r>
        <w:r>
          <w:instrText xml:space="preserve"> PAGEREF _Toc13445 \h </w:instrText>
        </w:r>
        <w:r>
          <w:fldChar w:fldCharType="separate"/>
        </w:r>
        <w:r>
          <w:t>30</w:t>
        </w:r>
        <w:r>
          <w:fldChar w:fldCharType="end"/>
        </w:r>
      </w:hyperlink>
    </w:p>
    <w:p>
      <w:pPr>
        <w:pStyle w:val="TOC2"/>
        <w:tabs>
          <w:tab w:val="right" w:leader="dot" w:pos="8306"/>
        </w:tabs>
      </w:pPr>
      <w:hyperlink w:anchor="_Toc31665" w:history="1">
        <w:r>
          <w:rPr>
            <w:rFonts w:ascii="仿宋" w:eastAsia="仿宋" w:hAnsi="仿宋" w:cs="仿宋" w:hint="eastAsia"/>
            <w:lang w:eastAsia="zh-CN"/>
          </w:rPr>
          <w:t>(二)、培训与发展计划</w:t>
        </w:r>
        <w:r>
          <w:tab/>
        </w:r>
        <w:r>
          <w:fldChar w:fldCharType="begin"/>
        </w:r>
        <w:r>
          <w:instrText xml:space="preserve"> PAGEREF _Toc31665 \h </w:instrText>
        </w:r>
        <w:r>
          <w:fldChar w:fldCharType="separate"/>
        </w:r>
        <w:r>
          <w:t>31</w:t>
        </w:r>
        <w:r>
          <w:fldChar w:fldCharType="end"/>
        </w:r>
      </w:hyperlink>
    </w:p>
    <w:p>
      <w:pPr>
        <w:pStyle w:val="TOC1"/>
        <w:tabs>
          <w:tab w:val="right" w:leader="dot" w:pos="8306"/>
        </w:tabs>
      </w:pPr>
      <w:hyperlink w:anchor="_Toc1151" w:history="1">
        <w:r>
          <w:rPr>
            <w:rFonts w:ascii="仿宋" w:eastAsia="仿宋" w:hAnsi="仿宋" w:cs="仿宋" w:hint="eastAsia"/>
            <w:lang w:eastAsia="zh-CN"/>
          </w:rPr>
          <w:t>十、玩具项目经营效益</w:t>
        </w:r>
        <w:r>
          <w:tab/>
        </w:r>
        <w:r>
          <w:fldChar w:fldCharType="begin"/>
        </w:r>
        <w:r>
          <w:instrText xml:space="preserve"> PAGEREF _Toc1151 \h </w:instrText>
        </w:r>
        <w:r>
          <w:fldChar w:fldCharType="separate"/>
        </w:r>
        <w:r>
          <w:t>31</w:t>
        </w:r>
        <w:r>
          <w:fldChar w:fldCharType="end"/>
        </w:r>
      </w:hyperlink>
    </w:p>
    <w:p>
      <w:pPr>
        <w:pStyle w:val="TOC2"/>
        <w:tabs>
          <w:tab w:val="right" w:leader="dot" w:pos="8306"/>
        </w:tabs>
      </w:pPr>
      <w:hyperlink w:anchor="_Toc26642" w:history="1">
        <w:r>
          <w:rPr>
            <w:rFonts w:ascii="仿宋" w:eastAsia="仿宋" w:hAnsi="仿宋" w:cs="仿宋" w:hint="eastAsia"/>
            <w:lang w:eastAsia="zh-CN"/>
          </w:rPr>
          <w:t>(一)、经济评价财务测算</w:t>
        </w:r>
        <w:r>
          <w:tab/>
        </w:r>
        <w:r>
          <w:fldChar w:fldCharType="begin"/>
        </w:r>
        <w:r>
          <w:instrText xml:space="preserve"> PAGEREF _Toc26642 \h </w:instrText>
        </w:r>
        <w:r>
          <w:fldChar w:fldCharType="separate"/>
        </w:r>
        <w:r>
          <w:t>31</w:t>
        </w:r>
        <w:r>
          <w:fldChar w:fldCharType="end"/>
        </w:r>
      </w:hyperlink>
    </w:p>
    <w:p>
      <w:pPr>
        <w:pStyle w:val="TOC2"/>
        <w:tabs>
          <w:tab w:val="right" w:leader="dot" w:pos="8306"/>
        </w:tabs>
      </w:pPr>
      <w:hyperlink w:anchor="_Toc14485" w:history="1">
        <w:r>
          <w:rPr>
            <w:rFonts w:ascii="仿宋" w:eastAsia="仿宋" w:hAnsi="仿宋" w:cs="仿宋" w:hint="eastAsia"/>
            <w:lang w:eastAsia="zh-CN"/>
          </w:rPr>
          <w:t>(二)、玩具项目盈利能力分析</w:t>
        </w:r>
        <w:r>
          <w:tab/>
        </w:r>
        <w:r>
          <w:fldChar w:fldCharType="begin"/>
        </w:r>
        <w:r>
          <w:instrText xml:space="preserve"> PAGEREF _Toc14485 \h </w:instrText>
        </w:r>
        <w:r>
          <w:fldChar w:fldCharType="separate"/>
        </w:r>
        <w:r>
          <w:t>33</w:t>
        </w:r>
        <w:r>
          <w:fldChar w:fldCharType="end"/>
        </w:r>
      </w:hyperlink>
    </w:p>
    <w:p>
      <w:pPr>
        <w:pStyle w:val="TOC1"/>
        <w:tabs>
          <w:tab w:val="right" w:leader="dot" w:pos="8306"/>
        </w:tabs>
      </w:pPr>
      <w:hyperlink w:anchor="_Toc13765" w:history="1">
        <w:r>
          <w:rPr>
            <w:rFonts w:ascii="仿宋" w:eastAsia="仿宋" w:hAnsi="仿宋" w:cs="仿宋" w:hint="eastAsia"/>
            <w:lang w:eastAsia="zh-CN"/>
          </w:rPr>
          <w:t>十一、玩具项目环境影响分析</w:t>
        </w:r>
        <w:r>
          <w:tab/>
        </w:r>
        <w:r>
          <w:fldChar w:fldCharType="begin"/>
        </w:r>
        <w:r>
          <w:instrText xml:space="preserve"> PAGEREF _Toc13765 \h </w:instrText>
        </w:r>
        <w:r>
          <w:fldChar w:fldCharType="separate"/>
        </w:r>
        <w:r>
          <w:t>33</w:t>
        </w:r>
        <w:r>
          <w:fldChar w:fldCharType="end"/>
        </w:r>
      </w:hyperlink>
    </w:p>
    <w:p>
      <w:pPr>
        <w:pStyle w:val="TOC2"/>
        <w:tabs>
          <w:tab w:val="right" w:leader="dot" w:pos="8306"/>
        </w:tabs>
      </w:pPr>
      <w:hyperlink w:anchor="_Toc4285" w:history="1">
        <w:r>
          <w:rPr>
            <w:rFonts w:ascii="仿宋" w:eastAsia="仿宋" w:hAnsi="仿宋" w:cs="仿宋" w:hint="eastAsia"/>
            <w:lang w:eastAsia="zh-CN"/>
          </w:rPr>
          <w:t>(一)、建设区域环境质量现状</w:t>
        </w:r>
        <w:r>
          <w:tab/>
        </w:r>
        <w:r>
          <w:fldChar w:fldCharType="begin"/>
        </w:r>
        <w:r>
          <w:instrText xml:space="preserve"> PAGEREF _Toc4285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93" w:history="1">
        <w:r>
          <w:rPr>
            <w:rFonts w:ascii="仿宋" w:eastAsia="仿宋" w:hAnsi="仿宋" w:cs="仿宋" w:hint="eastAsia"/>
            <w:lang w:eastAsia="zh-CN"/>
          </w:rPr>
          <w:t>(二)、建设期环境保护</w:t>
        </w:r>
        <w:r>
          <w:tab/>
        </w:r>
        <w:r>
          <w:fldChar w:fldCharType="begin"/>
        </w:r>
        <w:r>
          <w:instrText xml:space="preserve"> PAGEREF _Toc27693 \h </w:instrText>
        </w:r>
        <w:r>
          <w:fldChar w:fldCharType="separate"/>
        </w:r>
        <w:r>
          <w:t>35</w:t>
        </w:r>
        <w:r>
          <w:fldChar w:fldCharType="end"/>
        </w:r>
      </w:hyperlink>
    </w:p>
    <w:p>
      <w:pPr>
        <w:pStyle w:val="TOC2"/>
        <w:tabs>
          <w:tab w:val="right" w:leader="dot" w:pos="8306"/>
        </w:tabs>
      </w:pPr>
      <w:hyperlink w:anchor="_Toc10503" w:history="1">
        <w:r>
          <w:rPr>
            <w:rFonts w:ascii="仿宋" w:eastAsia="仿宋" w:hAnsi="仿宋" w:cs="仿宋" w:hint="eastAsia"/>
            <w:lang w:eastAsia="zh-CN"/>
          </w:rPr>
          <w:t>(三)、运营期环境保护</w:t>
        </w:r>
        <w:r>
          <w:tab/>
        </w:r>
        <w:r>
          <w:fldChar w:fldCharType="begin"/>
        </w:r>
        <w:r>
          <w:instrText xml:space="preserve"> PAGEREF _Toc10503 \h </w:instrText>
        </w:r>
        <w:r>
          <w:fldChar w:fldCharType="separate"/>
        </w:r>
        <w:r>
          <w:t>36</w:t>
        </w:r>
        <w:r>
          <w:fldChar w:fldCharType="end"/>
        </w:r>
      </w:hyperlink>
    </w:p>
    <w:p>
      <w:pPr>
        <w:pStyle w:val="TOC2"/>
        <w:tabs>
          <w:tab w:val="right" w:leader="dot" w:pos="8306"/>
        </w:tabs>
      </w:pPr>
      <w:hyperlink w:anchor="_Toc2155" w:history="1">
        <w:r>
          <w:rPr>
            <w:rFonts w:ascii="仿宋" w:eastAsia="仿宋" w:hAnsi="仿宋" w:cs="仿宋" w:hint="eastAsia"/>
            <w:lang w:eastAsia="zh-CN"/>
          </w:rPr>
          <w:t>(四)、玩具项目建设对区域经济的影响</w:t>
        </w:r>
        <w:r>
          <w:tab/>
        </w:r>
        <w:r>
          <w:fldChar w:fldCharType="begin"/>
        </w:r>
        <w:r>
          <w:instrText xml:space="preserve"> PAGEREF _Toc2155 \h </w:instrText>
        </w:r>
        <w:r>
          <w:fldChar w:fldCharType="separate"/>
        </w:r>
        <w:r>
          <w:t>37</w:t>
        </w:r>
        <w:r>
          <w:fldChar w:fldCharType="end"/>
        </w:r>
      </w:hyperlink>
    </w:p>
    <w:p>
      <w:pPr>
        <w:pStyle w:val="TOC2"/>
        <w:tabs>
          <w:tab w:val="right" w:leader="dot" w:pos="8306"/>
        </w:tabs>
      </w:pPr>
      <w:hyperlink w:anchor="_Toc24088" w:history="1">
        <w:r>
          <w:rPr>
            <w:rFonts w:ascii="仿宋" w:eastAsia="仿宋" w:hAnsi="仿宋" w:cs="仿宋" w:hint="eastAsia"/>
            <w:lang w:eastAsia="zh-CN"/>
          </w:rPr>
          <w:t>(五)、废弃物处理</w:t>
        </w:r>
        <w:r>
          <w:tab/>
        </w:r>
        <w:r>
          <w:fldChar w:fldCharType="begin"/>
        </w:r>
        <w:r>
          <w:instrText xml:space="preserve"> PAGEREF _Toc24088 \h </w:instrText>
        </w:r>
        <w:r>
          <w:fldChar w:fldCharType="separate"/>
        </w:r>
        <w:r>
          <w:t>39</w:t>
        </w:r>
        <w:r>
          <w:fldChar w:fldCharType="end"/>
        </w:r>
      </w:hyperlink>
    </w:p>
    <w:p>
      <w:pPr>
        <w:pStyle w:val="TOC2"/>
        <w:tabs>
          <w:tab w:val="right" w:leader="dot" w:pos="8306"/>
        </w:tabs>
      </w:pPr>
      <w:hyperlink w:anchor="_Toc8306" w:history="1">
        <w:r>
          <w:rPr>
            <w:rFonts w:ascii="仿宋" w:eastAsia="仿宋" w:hAnsi="仿宋" w:cs="仿宋" w:hint="eastAsia"/>
            <w:lang w:eastAsia="zh-CN"/>
          </w:rPr>
          <w:t>(六)、特殊环境影响分析</w:t>
        </w:r>
        <w:r>
          <w:tab/>
        </w:r>
        <w:r>
          <w:fldChar w:fldCharType="begin"/>
        </w:r>
        <w:r>
          <w:instrText xml:space="preserve"> PAGEREF _Toc8306 \h </w:instrText>
        </w:r>
        <w:r>
          <w:fldChar w:fldCharType="separate"/>
        </w:r>
        <w:r>
          <w:t>40</w:t>
        </w:r>
        <w:r>
          <w:fldChar w:fldCharType="end"/>
        </w:r>
      </w:hyperlink>
    </w:p>
    <w:p>
      <w:pPr>
        <w:pStyle w:val="TOC2"/>
        <w:tabs>
          <w:tab w:val="right" w:leader="dot" w:pos="8306"/>
        </w:tabs>
      </w:pPr>
      <w:hyperlink w:anchor="_Toc29303" w:history="1">
        <w:r>
          <w:rPr>
            <w:rFonts w:ascii="仿宋" w:eastAsia="仿宋" w:hAnsi="仿宋" w:cs="仿宋" w:hint="eastAsia"/>
            <w:lang w:eastAsia="zh-CN"/>
          </w:rPr>
          <w:t>(七)、清洁生产</w:t>
        </w:r>
        <w:r>
          <w:tab/>
        </w:r>
        <w:r>
          <w:fldChar w:fldCharType="begin"/>
        </w:r>
        <w:r>
          <w:instrText xml:space="preserve"> PAGEREF _Toc29303 \h </w:instrText>
        </w:r>
        <w:r>
          <w:fldChar w:fldCharType="separate"/>
        </w:r>
        <w:r>
          <w:t>41</w:t>
        </w:r>
        <w:r>
          <w:fldChar w:fldCharType="end"/>
        </w:r>
      </w:hyperlink>
    </w:p>
    <w:p>
      <w:pPr>
        <w:pStyle w:val="TOC2"/>
        <w:tabs>
          <w:tab w:val="right" w:leader="dot" w:pos="8306"/>
        </w:tabs>
      </w:pPr>
      <w:hyperlink w:anchor="_Toc18336" w:history="1">
        <w:r>
          <w:rPr>
            <w:rFonts w:ascii="仿宋" w:eastAsia="仿宋" w:hAnsi="仿宋" w:cs="仿宋" w:hint="eastAsia"/>
            <w:lang w:eastAsia="zh-CN"/>
          </w:rPr>
          <w:t>(八)、环境保护综合评价</w:t>
        </w:r>
        <w:r>
          <w:tab/>
        </w:r>
        <w:r>
          <w:fldChar w:fldCharType="begin"/>
        </w:r>
        <w:r>
          <w:instrText xml:space="preserve"> PAGEREF _Toc18336 \h </w:instrText>
        </w:r>
        <w:r>
          <w:fldChar w:fldCharType="separate"/>
        </w:r>
        <w:r>
          <w:t>42</w:t>
        </w:r>
        <w:r>
          <w:fldChar w:fldCharType="end"/>
        </w:r>
      </w:hyperlink>
    </w:p>
    <w:p>
      <w:pPr>
        <w:pStyle w:val="TOC1"/>
        <w:tabs>
          <w:tab w:val="right" w:leader="dot" w:pos="8306"/>
        </w:tabs>
      </w:pPr>
      <w:hyperlink w:anchor="_Toc25389" w:history="1">
        <w:r>
          <w:rPr>
            <w:rFonts w:ascii="仿宋" w:eastAsia="仿宋" w:hAnsi="仿宋" w:cs="仿宋" w:hint="eastAsia"/>
            <w:lang w:eastAsia="zh-CN"/>
          </w:rPr>
          <w:t>十二、玩具项目财务管理</w:t>
        </w:r>
        <w:r>
          <w:tab/>
        </w:r>
        <w:r>
          <w:fldChar w:fldCharType="begin"/>
        </w:r>
        <w:r>
          <w:instrText xml:space="preserve"> PAGEREF _Toc25389 \h </w:instrText>
        </w:r>
        <w:r>
          <w:fldChar w:fldCharType="separate"/>
        </w:r>
        <w:r>
          <w:t>44</w:t>
        </w:r>
        <w:r>
          <w:fldChar w:fldCharType="end"/>
        </w:r>
      </w:hyperlink>
    </w:p>
    <w:p>
      <w:pPr>
        <w:pStyle w:val="TOC2"/>
        <w:tabs>
          <w:tab w:val="right" w:leader="dot" w:pos="8306"/>
        </w:tabs>
      </w:pPr>
      <w:hyperlink w:anchor="_Toc2391" w:history="1">
        <w:r>
          <w:rPr>
            <w:rFonts w:ascii="仿宋" w:eastAsia="仿宋" w:hAnsi="仿宋" w:cs="仿宋" w:hint="eastAsia"/>
            <w:lang w:eastAsia="zh-CN"/>
          </w:rPr>
          <w:t>(一)、资金需求大</w:t>
        </w:r>
        <w:r>
          <w:tab/>
        </w:r>
        <w:r>
          <w:fldChar w:fldCharType="begin"/>
        </w:r>
        <w:r>
          <w:instrText xml:space="preserve"> PAGEREF _Toc2391 \h </w:instrText>
        </w:r>
        <w:r>
          <w:fldChar w:fldCharType="separate"/>
        </w:r>
        <w:r>
          <w:t>44</w:t>
        </w:r>
        <w:r>
          <w:fldChar w:fldCharType="end"/>
        </w:r>
      </w:hyperlink>
    </w:p>
    <w:p>
      <w:pPr>
        <w:pStyle w:val="TOC2"/>
        <w:tabs>
          <w:tab w:val="right" w:leader="dot" w:pos="8306"/>
        </w:tabs>
      </w:pPr>
      <w:hyperlink w:anchor="_Toc3729" w:history="1">
        <w:r>
          <w:rPr>
            <w:rFonts w:ascii="仿宋" w:eastAsia="仿宋" w:hAnsi="仿宋" w:cs="仿宋" w:hint="eastAsia"/>
            <w:lang w:eastAsia="zh-CN"/>
          </w:rPr>
          <w:t>(二)、研发周期长</w:t>
        </w:r>
        <w:r>
          <w:tab/>
        </w:r>
        <w:r>
          <w:fldChar w:fldCharType="begin"/>
        </w:r>
        <w:r>
          <w:instrText xml:space="preserve"> PAGEREF _Toc3729 \h </w:instrText>
        </w:r>
        <w:r>
          <w:fldChar w:fldCharType="separate"/>
        </w:r>
        <w:r>
          <w:t>45</w:t>
        </w:r>
        <w:r>
          <w:fldChar w:fldCharType="end"/>
        </w:r>
      </w:hyperlink>
    </w:p>
    <w:p>
      <w:pPr>
        <w:pStyle w:val="TOC2"/>
        <w:tabs>
          <w:tab w:val="right" w:leader="dot" w:pos="8306"/>
        </w:tabs>
      </w:pPr>
      <w:hyperlink w:anchor="_Toc12589" w:history="1">
        <w:r>
          <w:rPr>
            <w:rFonts w:ascii="仿宋" w:eastAsia="仿宋" w:hAnsi="仿宋" w:cs="仿宋" w:hint="eastAsia"/>
            <w:lang w:eastAsia="zh-CN"/>
          </w:rPr>
          <w:t>(三)、市场风险大</w:t>
        </w:r>
        <w:r>
          <w:tab/>
        </w:r>
        <w:r>
          <w:fldChar w:fldCharType="begin"/>
        </w:r>
        <w:r>
          <w:instrText xml:space="preserve"> PAGEREF _Toc12589 \h </w:instrText>
        </w:r>
        <w:r>
          <w:fldChar w:fldCharType="separate"/>
        </w:r>
        <w:r>
          <w:t>46</w:t>
        </w:r>
        <w:r>
          <w:fldChar w:fldCharType="end"/>
        </w:r>
      </w:hyperlink>
    </w:p>
    <w:p>
      <w:pPr>
        <w:pStyle w:val="TOC2"/>
        <w:tabs>
          <w:tab w:val="right" w:leader="dot" w:pos="8306"/>
        </w:tabs>
      </w:pPr>
      <w:hyperlink w:anchor="_Toc9774" w:history="1">
        <w:r>
          <w:rPr>
            <w:rFonts w:ascii="仿宋" w:eastAsia="仿宋" w:hAnsi="仿宋" w:cs="仿宋" w:hint="eastAsia"/>
            <w:lang w:eastAsia="zh-CN"/>
          </w:rPr>
          <w:t>(四)、利润率高</w:t>
        </w:r>
        <w:r>
          <w:tab/>
        </w:r>
        <w:r>
          <w:fldChar w:fldCharType="begin"/>
        </w:r>
        <w:r>
          <w:instrText xml:space="preserve"> PAGEREF _Toc9774 \h </w:instrText>
        </w:r>
        <w:r>
          <w:fldChar w:fldCharType="separate"/>
        </w:r>
        <w:r>
          <w:t>48</w:t>
        </w:r>
        <w:r>
          <w:fldChar w:fldCharType="end"/>
        </w:r>
      </w:hyperlink>
    </w:p>
    <w:p>
      <w:pPr>
        <w:pStyle w:val="TOC1"/>
        <w:tabs>
          <w:tab w:val="right" w:leader="dot" w:pos="8306"/>
        </w:tabs>
      </w:pPr>
      <w:hyperlink w:anchor="_Toc5534" w:history="1">
        <w:r>
          <w:rPr>
            <w:rFonts w:ascii="仿宋" w:eastAsia="仿宋" w:hAnsi="仿宋" w:cs="仿宋" w:hint="eastAsia"/>
            <w:lang w:eastAsia="zh-CN"/>
          </w:rPr>
          <w:t>十三、玩具项目治理与监督</w:t>
        </w:r>
        <w:r>
          <w:tab/>
        </w:r>
        <w:r>
          <w:fldChar w:fldCharType="begin"/>
        </w:r>
        <w:r>
          <w:instrText xml:space="preserve"> PAGEREF _Toc5534 \h </w:instrText>
        </w:r>
        <w:r>
          <w:fldChar w:fldCharType="separate"/>
        </w:r>
        <w:r>
          <w:t>50</w:t>
        </w:r>
        <w:r>
          <w:fldChar w:fldCharType="end"/>
        </w:r>
      </w:hyperlink>
    </w:p>
    <w:p>
      <w:pPr>
        <w:pStyle w:val="TOC2"/>
        <w:tabs>
          <w:tab w:val="right" w:leader="dot" w:pos="8306"/>
        </w:tabs>
      </w:pPr>
      <w:hyperlink w:anchor="_Toc27943" w:history="1">
        <w:r>
          <w:rPr>
            <w:rFonts w:ascii="仿宋" w:eastAsia="仿宋" w:hAnsi="仿宋" w:cs="仿宋" w:hint="eastAsia"/>
            <w:lang w:eastAsia="zh-CN"/>
          </w:rPr>
          <w:t>(一)、玩具项目治理结构</w:t>
        </w:r>
        <w:r>
          <w:tab/>
        </w:r>
        <w:r>
          <w:fldChar w:fldCharType="begin"/>
        </w:r>
        <w:r>
          <w:instrText xml:space="preserve"> PAGEREF _Toc27943 \h </w:instrText>
        </w:r>
        <w:r>
          <w:fldChar w:fldCharType="separate"/>
        </w:r>
        <w:r>
          <w:t>50</w:t>
        </w:r>
        <w:r>
          <w:fldChar w:fldCharType="end"/>
        </w:r>
      </w:hyperlink>
    </w:p>
    <w:p>
      <w:pPr>
        <w:pStyle w:val="TOC2"/>
        <w:tabs>
          <w:tab w:val="right" w:leader="dot" w:pos="8306"/>
        </w:tabs>
      </w:pPr>
      <w:hyperlink w:anchor="_Toc369" w:history="1">
        <w:r>
          <w:rPr>
            <w:rFonts w:ascii="仿宋" w:eastAsia="仿宋" w:hAnsi="仿宋" w:cs="仿宋" w:hint="eastAsia"/>
            <w:lang w:eastAsia="zh-CN"/>
          </w:rPr>
          <w:t>(二)、监督与审计</w:t>
        </w:r>
        <w:r>
          <w:tab/>
        </w:r>
        <w:r>
          <w:fldChar w:fldCharType="begin"/>
        </w:r>
        <w:r>
          <w:instrText xml:space="preserve"> PAGEREF _Toc369 \h </w:instrText>
        </w:r>
        <w:r>
          <w:fldChar w:fldCharType="separate"/>
        </w:r>
        <w:r>
          <w:t>52</w:t>
        </w:r>
        <w:r>
          <w:fldChar w:fldCharType="end"/>
        </w:r>
      </w:hyperlink>
    </w:p>
    <w:p>
      <w:pPr>
        <w:pStyle w:val="TOC1"/>
        <w:tabs>
          <w:tab w:val="right" w:leader="dot" w:pos="8306"/>
        </w:tabs>
      </w:pPr>
      <w:hyperlink w:anchor="_Toc3728" w:history="1">
        <w:r>
          <w:rPr>
            <w:rFonts w:ascii="仿宋" w:eastAsia="仿宋" w:hAnsi="仿宋" w:cs="仿宋" w:hint="eastAsia"/>
            <w:lang w:eastAsia="zh-CN"/>
          </w:rPr>
          <w:t>十四、玩具项目实施时间节点</w:t>
        </w:r>
        <w:r>
          <w:tab/>
        </w:r>
        <w:r>
          <w:fldChar w:fldCharType="begin"/>
        </w:r>
        <w:r>
          <w:instrText xml:space="preserve"> PAGEREF _Toc3728 \h </w:instrText>
        </w:r>
        <w:r>
          <w:fldChar w:fldCharType="separate"/>
        </w:r>
        <w:r>
          <w:t>53</w:t>
        </w:r>
        <w:r>
          <w:fldChar w:fldCharType="end"/>
        </w:r>
      </w:hyperlink>
    </w:p>
    <w:p>
      <w:pPr>
        <w:pStyle w:val="TOC2"/>
        <w:tabs>
          <w:tab w:val="right" w:leader="dot" w:pos="8306"/>
        </w:tabs>
      </w:pPr>
      <w:hyperlink w:anchor="_Toc31025" w:history="1">
        <w:r>
          <w:rPr>
            <w:rFonts w:ascii="仿宋" w:eastAsia="仿宋" w:hAnsi="仿宋" w:cs="仿宋" w:hint="eastAsia"/>
            <w:lang w:eastAsia="zh-CN"/>
          </w:rPr>
          <w:t>(一)、玩具项目启动阶段时间节点</w:t>
        </w:r>
        <w:r>
          <w:tab/>
        </w:r>
        <w:r>
          <w:fldChar w:fldCharType="begin"/>
        </w:r>
        <w:r>
          <w:instrText xml:space="preserve"> PAGEREF _Toc31025 \h </w:instrText>
        </w:r>
        <w:r>
          <w:fldChar w:fldCharType="separate"/>
        </w:r>
        <w:r>
          <w:t>53</w:t>
        </w:r>
        <w:r>
          <w:fldChar w:fldCharType="end"/>
        </w:r>
      </w:hyperlink>
    </w:p>
    <w:p>
      <w:pPr>
        <w:pStyle w:val="TOC2"/>
        <w:tabs>
          <w:tab w:val="right" w:leader="dot" w:pos="8306"/>
        </w:tabs>
      </w:pPr>
      <w:hyperlink w:anchor="_Toc29570" w:history="1">
        <w:r>
          <w:rPr>
            <w:rFonts w:ascii="仿宋" w:eastAsia="仿宋" w:hAnsi="仿宋" w:cs="仿宋" w:hint="eastAsia"/>
            <w:lang w:eastAsia="zh-CN"/>
          </w:rPr>
          <w:t>(二)、玩具项目执行阶段时间节点</w:t>
        </w:r>
        <w:r>
          <w:tab/>
        </w:r>
        <w:r>
          <w:fldChar w:fldCharType="begin"/>
        </w:r>
        <w:r>
          <w:instrText xml:space="preserve"> PAGEREF _Toc29570 \h </w:instrText>
        </w:r>
        <w:r>
          <w:fldChar w:fldCharType="separate"/>
        </w:r>
        <w:r>
          <w:t>54</w:t>
        </w:r>
        <w:r>
          <w:fldChar w:fldCharType="end"/>
        </w:r>
      </w:hyperlink>
    </w:p>
    <w:p>
      <w:pPr>
        <w:pStyle w:val="TOC2"/>
        <w:tabs>
          <w:tab w:val="right" w:leader="dot" w:pos="8306"/>
        </w:tabs>
      </w:pPr>
      <w:hyperlink w:anchor="_Toc17760" w:history="1">
        <w:r>
          <w:rPr>
            <w:rFonts w:ascii="仿宋" w:eastAsia="仿宋" w:hAnsi="仿宋" w:cs="仿宋" w:hint="eastAsia"/>
            <w:lang w:eastAsia="zh-CN"/>
          </w:rPr>
          <w:t>(三)、玩具项目完成阶段时间节点</w:t>
        </w:r>
        <w:r>
          <w:tab/>
        </w:r>
        <w:r>
          <w:fldChar w:fldCharType="begin"/>
        </w:r>
        <w:r>
          <w:instrText xml:space="preserve"> PAGEREF _Toc17760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11"/>
      <w:r>
        <w:rPr>
          <w:rFonts w:ascii="仿宋" w:eastAsia="仿宋" w:hAnsi="仿宋" w:cs="仿宋" w:hint="eastAsia"/>
          <w:sz w:val="28"/>
          <w:lang w:eastAsia="zh-CN"/>
        </w:rPr>
        <w:t>一、玩具项目绩效评估</w:t>
      </w:r>
      <w:bookmarkEnd w:id="2"/>
    </w:p>
    <w:p>
      <w:pPr>
        <w:pStyle w:val="Heading2"/>
        <w:rPr>
          <w:rFonts w:ascii="仿宋" w:eastAsia="仿宋" w:hAnsi="仿宋" w:cs="仿宋" w:hint="eastAsia"/>
          <w:lang w:eastAsia="zh-CN"/>
        </w:rPr>
      </w:pPr>
      <w:bookmarkStart w:id="3" w:name="_Toc2833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在玩具项目中，我们设计了一套全面的绩效评估指标，以确保玩具项目的可控和成功交付。这些指标跨足玩具项目目标、成本、进度和质量等多个维度，为我们提供了全面洞察玩具项目的健康状况。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项目目标达成率是我们关注的首要指标。我们设定了明确的目标，并通过定期监测和评估，迅速发现并应对潜在的目标偏差。这为玩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成本绩效是另一个核心关注点。通过实际成本与预算成本的对比分析，我们深入了解成本差异的原因，及时调整资源分配，保持玩具项目在经济效益方面的合理水平。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玩具项目进度作为关键的绩效指标之一，得到了精心的关注。我们制定了详细的玩具项目进度计划，并设立了进度符合度指标，确保实际进度与计划进度保持一致。这使我们能够快速发现和解决潜在的进度问题，保持玩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玩具项目绩效的不可或缺的一环。我们引入了一系列的质量标准和客户满意度指标，以确保玩具项目交付的成果在质量上达到或超越预期水平。通过持续监测这些指标，我们努力提升玩具项目整体质量水平，为玩具项目的成功交付提供有力保障。通过这些科学且全面的绩效评估，我们能够更好地引导玩具项目的持续改进，确保玩具项目目标的顺利达成。</w:t>
      </w:r>
    </w:p>
    <w:p>
      <w:pPr>
        <w:pStyle w:val="Heading2"/>
        <w:ind w:firstLine="560" w:firstLineChars="200"/>
        <w:rPr>
          <w:rFonts w:ascii="仿宋" w:eastAsia="仿宋" w:hAnsi="仿宋" w:cs="仿宋" w:hint="eastAsia"/>
          <w:sz w:val="28"/>
          <w:lang w:eastAsia="zh-CN"/>
        </w:rPr>
      </w:pPr>
      <w:bookmarkStart w:id="4" w:name="_Toc656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绩效评估是玩具项目中的关键环节，为确保玩具项目达到预期目标，我们采用了多层次、多维度的绩效评估方法。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玩具项目的战略目标对齐，确保每个决策和行动都与玩具项目整体目标保持一致。团队会定期召开战略对齐会议，审视当前工作与玩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玩具项目进度、质量、成本和风险等方面。这些指标通过数据收集和分析，为玩具项目管理团队提供了客观的评估依据。例如，我们通过玩具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绩效评估不仅仅停留在玩具项目内部，还考虑了玩具项目对外部环境的影响。我们定期进行干系人满意度调查，以了解各利益相关方对玩具项目的期望和满意度，并及时做出调整。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这种多层次、多角度的绩效评估方法，使得我们能够全面了解玩具项目的运行状态，及时做出调整，确保玩具项目在不断变化的环境中保持稳健前行。</w:t>
      </w:r>
    </w:p>
    <w:p>
      <w:pPr>
        <w:pStyle w:val="Heading2"/>
        <w:ind w:firstLine="560" w:firstLineChars="200"/>
        <w:rPr>
          <w:rFonts w:ascii="仿宋" w:eastAsia="仿宋" w:hAnsi="仿宋" w:cs="仿宋" w:hint="eastAsia"/>
          <w:sz w:val="28"/>
          <w:lang w:eastAsia="zh-CN"/>
        </w:rPr>
      </w:pPr>
      <w:bookmarkStart w:id="5" w:name="_Toc2746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为了确保玩具项目的有效管理和不断优化，我们采用了精心设计的绩效评估周期。这个周期旨在实现灵活、实时和全面的评估，以适应玩具项目执行中的各种挑战。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玩具项目的不同需求，分为短期、中期和长期。短期评估关注每个迭代或工作周期，以及时发现和解决当前任务中的问题。中期评估涵盖几个迭代，深入了解整体玩具项目的趋势和性能。长期评估则着眼于整个玩具项目阶段，确保玩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玩具项目管理工具和协作平台，团队成员能够随时更新和分享玩具项目数据。这种实时性的反馈机制使我们能够及时察觉潜在问题，快速调整，保持玩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玩具项目的决策制定密不可分。每个周期的玩具项目回顾会议成为集体总结经验、识别问题深层次原因并找到创新解决方案的平台。这种定期的反思与调整机制使玩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684"/>
      <w:r>
        <w:rPr>
          <w:rFonts w:ascii="仿宋" w:eastAsia="仿宋" w:hAnsi="仿宋" w:cs="仿宋" w:hint="eastAsia"/>
          <w:sz w:val="28"/>
          <w:lang w:eastAsia="zh-CN"/>
        </w:rPr>
        <w:t>二、玩具项目可持续发展</w:t>
      </w:r>
      <w:bookmarkEnd w:id="6"/>
    </w:p>
    <w:p>
      <w:pPr>
        <w:pStyle w:val="Heading2"/>
        <w:rPr>
          <w:rFonts w:ascii="仿宋" w:eastAsia="仿宋" w:hAnsi="仿宋" w:cs="仿宋" w:hint="eastAsia"/>
          <w:lang w:eastAsia="zh-CN"/>
        </w:rPr>
      </w:pPr>
      <w:bookmarkStart w:id="7" w:name="_Toc2555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玩具项目中，玩具项目团队着眼于未来，明确了可持续发展的战略方向。制定的具体可持续发展目标包括降低资源使用、采用环保技术、最大化社会效益等。这一步骤不仅有助于玩具项目在环保和社会责任方面达到最高标准，也为未来提供了明确的指引，确保玩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可持续实践的融入玩具项目管理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玩具项目管理周期。从玩具项目规划开始，玩具项目团队就考虑了环境和社会的因素。在执行阶段，玩具项目团队积极推动绿色技术的应用，优化资源利用。此外，关注员工的社会责任，通过培训和沟通活动提高员工对可持续发展的认知，使他们能够在日常工作中践行可持续实践。这些举措不仅为玩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355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扎根于玩具项目的可持续发展理念，我们深信环保与社会责任是玩具项目成功的关键支柱。在玩具项目的每一步，我们都致力于通过创新和实践，履行对环境和社会的坚定责任。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项目团队通过引入先进的环保技术、建立高效的废物处理系统以及推动能源节约措施，积极履行环保责任。定期的环保监测和评估确保玩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项目不仅致力于自身可持续发展，还注重对社会的回馈。通过支持社区玩具项目、参与慈善事业、提供培训机会等方式，玩具项目积极履行社会责任。与当地社区建立积极互动，关注员工的工作与生活平衡，以及员工的身心健康，是玩具项目在社会责任层面的关键举措。这样的实践不仅增强了玩具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1341"/>
      <w:r>
        <w:rPr>
          <w:rFonts w:ascii="仿宋" w:eastAsia="仿宋" w:hAnsi="仿宋" w:cs="仿宋" w:hint="eastAsia"/>
          <w:sz w:val="28"/>
          <w:lang w:eastAsia="zh-CN"/>
        </w:rPr>
        <w:t>三、玩具项目文档管理</w:t>
      </w:r>
      <w:bookmarkEnd w:id="9"/>
    </w:p>
    <w:p>
      <w:pPr>
        <w:pStyle w:val="Heading2"/>
        <w:rPr>
          <w:rFonts w:ascii="仿宋" w:eastAsia="仿宋" w:hAnsi="仿宋" w:cs="仿宋" w:hint="eastAsia"/>
          <w:lang w:eastAsia="zh-CN"/>
        </w:rPr>
      </w:pPr>
      <w:bookmarkStart w:id="10" w:name="_Toc2373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玩具项目高度重视文档的质量和准确性，以支持玩具项目的各项活动和决策。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项目文档的编制始于玩具项目计划的初期，我们制定了详细的文档编制计划，明确了每个文档的内容、格式和编写责任人。在玩具项目启动阶段，我们首先编制了玩具项目章程，明确定义了玩具项目的目标、范围、风险等关键要素。随后，玩具项目团队根据计划陆续编制了需求文档、设计文档、测试文档等各类文档，确保玩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玩具项目管理中的重要环节，旨在确保玩具项目文档符合质量标准和玩具项目需求。在玩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除了内部审查，我们还进行了外部审查，邀请玩具项目相关利益方和专业领域的专家对文档进行独立审查。这有助于获取更全面、客观的反馈，确保玩具项目文档不仅符合内部标准，也满足外部需求。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玩具项目在文档编制与审查方面建立了严格的管理机制，通过规范的流程和多维度的审查，确保玩具项目文档的质量、准确性和可靠性，为玩具项目的顺利推进提供了有力支持。</w:t>
      </w:r>
    </w:p>
    <w:p>
      <w:pPr>
        <w:pStyle w:val="Heading2"/>
        <w:ind w:firstLine="560" w:firstLineChars="200"/>
        <w:rPr>
          <w:rFonts w:ascii="仿宋" w:eastAsia="仿宋" w:hAnsi="仿宋" w:cs="仿宋" w:hint="eastAsia"/>
          <w:sz w:val="28"/>
          <w:lang w:eastAsia="zh-CN"/>
        </w:rPr>
      </w:pPr>
      <w:bookmarkStart w:id="11" w:name="_Toc1736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在玩具项目中，我们致力于优化文档发布与分发过程，以确保信息的高效传递和团队间协作的顺畅进行。以下是我们采取的关键优化策略：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我们通过多渠道发布文档，包括电子邮件、玩具项目管理平台、内部网站等，以满足不同团队成员的偏好和需求。多渠道发布确保了信息的全面覆盖。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我们采用了精细的权限控制，确保只有授权人员可以访问敏感信息。这种安全措施保护了玩具项目文档的机密性，防止了未经授权的信息泄露。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069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文档存档与归档是玩具项目生命周期中一个至关重要的环节，直接关系到玩具项目信息的长期保存和历史记录的完整性。在玩具项目中，我们实施了一系列有效的文档存档与归档管理策略：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8239"/>
      <w:r>
        <w:rPr>
          <w:rFonts w:ascii="仿宋" w:eastAsia="仿宋" w:hAnsi="仿宋" w:cs="仿宋" w:hint="eastAsia"/>
          <w:sz w:val="28"/>
          <w:lang w:eastAsia="zh-CN"/>
        </w:rPr>
        <w:t>四、玩具项目选址可行性分析</w:t>
      </w:r>
      <w:bookmarkEnd w:id="13"/>
    </w:p>
    <w:p>
      <w:pPr>
        <w:pStyle w:val="Heading2"/>
        <w:rPr>
          <w:rFonts w:ascii="仿宋" w:eastAsia="仿宋" w:hAnsi="仿宋" w:cs="仿宋" w:hint="eastAsia"/>
          <w:lang w:eastAsia="zh-CN"/>
        </w:rPr>
      </w:pPr>
      <w:bookmarkStart w:id="14" w:name="_Toc22042"/>
      <w:r>
        <w:rPr>
          <w:rFonts w:ascii="仿宋" w:eastAsia="仿宋" w:hAnsi="仿宋" w:cs="仿宋" w:hint="eastAsia"/>
          <w:lang w:eastAsia="zh-CN"/>
        </w:rPr>
        <w:t>(一)、玩具项目选址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该玩具项目选址位于XX省XX市XX区XXX街道</w:t>
      </w:r>
    </w:p>
    <w:p>
      <w:pPr>
        <w:pStyle w:val="Heading2"/>
        <w:ind w:firstLine="560" w:firstLineChars="200"/>
        <w:rPr>
          <w:rFonts w:ascii="仿宋" w:eastAsia="仿宋" w:hAnsi="仿宋" w:cs="仿宋" w:hint="eastAsia"/>
          <w:sz w:val="28"/>
          <w:lang w:eastAsia="zh-CN"/>
        </w:rPr>
      </w:pPr>
      <w:bookmarkStart w:id="15" w:name="_Toc2962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玩具项目的征地面积将根据玩具项目的实际规模和需求进行精确规划。具体面积XXX平方米，旨在确保玩具项目不仅能够满足当前的发展需求，还能够预留空间以适应未来的扩展。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净用地面积是在征地面积基础上去除不可利用面积后的实际可开发用地。具体面积XXX平方米，考虑到环保、交通、安全等多方面因素，以确保玩具项目在整体利用效率上达到最优。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玩具项目计划建设的建筑总规模具体面积XXX平方米。这一规模的确定综合考虑了玩具项目的性质、规模，以及城市规划的相关要求，确保建筑布局与周边环境协调一致。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绿地率是玩具项目用地中被规划为绿地的比例。具体面积XXX平方米，旨在通过合理规划绿地，改善玩具项目周边环境，提升居民生活质量，并符合城市整体绿化规划。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容积率是用地上可以建设的建筑总体积与用地面积之比。具体面积XXX，通过合理的容积率规划，确保玩具项目建筑规模与周边环境和谐共生。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确保玩具项目选址与当地城市规划相一致，具体面积XXX平方米。通过与城市规划部门深入沟通，确保玩具项目不仅符合城市的整体发展方向，还能够融入城市的发展布局，为城市的长远发展贡献力量。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充分了解并确保玩具项目选址符合当地产业政策，具体面积XXX平方米。这包括玩具项目对当地经济的促进作用，以及对相关产业的带动效应，确保玩具项目与地方政府的产业政策保持一致，促进共赢合作。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用地总体要求必须符合环保和可持续发展的原则，具体面积XXX平方米。通过采用绿色建筑设计、节能减排等措施，确保玩具项目在建设和运营过程中对环境的影响最小化，达到可持续发展的要求。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确保玩具项目选址具备必要的公共设施配套，具体面积XXX平方米。这包括交通便利性、教育、医疗等基础设施，以提高居民生活品质，使得玩具项目选址更具吸引力。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考虑用地总体要求对当地社会稳定性的影响，具体面积XXX平方米。通过深入了解当地社区反馈，确保玩具项目的选址和建设过程对当地社会和谐稳定产生积极作用。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玩具项目选址不仅符合法规和规划，还在实际操作中具有可行性。这一全面规划将为玩具项目的成功实施提供坚实的基础，确保玩具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697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玩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玩具项目的设备规划和空间设计中，我们将采取灵活设备布局的措施。设备布局将根据实际需求进行灵活设计，避免不必要的浪费。通过合理规划设备摆放位置，我们将提高设备的利用率，减少设备间距，以确保玩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玩具项目内部引入共享设施的概念，例如共享会议室、办公区等。通过这种方式，我们可以减少对资源的重复建设，提高资源共享效率，从而减小玩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031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玩具项目的总图布置中，我们将不同功能区域进行明确的规划，以最大程度满足玩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027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我们首先关注市场因素，包括潜在客户分布、竞争对手位置、市场需求等。通过深入的市场调研，我们能够更准确地评估选址对于市场开拓和产品销售的影响，确保玩具项目能够在有利的市场环境中蓬勃发展。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玩具项目对环境的影响是综合评价的重要因素之一。我们将详细考虑选址周边的自然环境、生态保护区、水源地等情况，确保玩具项目的建设和运营对环境影响最小化，并符合当地的环保法规标准。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对选址的评价还需充分考虑当地政府的产业政策和法规。我们将详细了解玩具项目所在地的相关政策，确保玩具项目的规划和运营与当地法规相符，降低不必要的法律风险。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考虑到社会稳定性对企业运营的重要性，我们将评估选址地区的社会安全情况、劳工关系、社区反馈等方面，以确保玩具项目的建设和运营不会受到社会稳定性的负面影响。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最后，我们将综合考虑用地成本，包括土地购置费用、土地开发成本等。通过对用地成本的详细评估，我们能够做出更为精确的经济效益分析，为玩具项目的投资决策提供有力支持。</w:t>
      </w:r>
    </w:p>
    <w:p>
      <w:pPr>
        <w:pStyle w:val="Heading1"/>
        <w:ind w:firstLine="560" w:firstLineChars="200"/>
        <w:rPr>
          <w:rFonts w:ascii="仿宋" w:eastAsia="仿宋" w:hAnsi="仿宋" w:cs="仿宋" w:hint="eastAsia"/>
          <w:sz w:val="28"/>
          <w:lang w:eastAsia="zh-CN"/>
        </w:rPr>
      </w:pPr>
      <w:bookmarkStart w:id="19" w:name="_Toc24001"/>
      <w:r>
        <w:rPr>
          <w:rFonts w:ascii="仿宋" w:eastAsia="仿宋" w:hAnsi="仿宋" w:cs="仿宋" w:hint="eastAsia"/>
          <w:sz w:val="28"/>
          <w:lang w:eastAsia="zh-CN"/>
        </w:rPr>
        <w:t>五、玩具项目建设单位说明</w:t>
      </w:r>
      <w:bookmarkEnd w:id="19"/>
    </w:p>
    <w:p>
      <w:pPr>
        <w:pStyle w:val="Heading2"/>
        <w:rPr>
          <w:rFonts w:ascii="仿宋" w:eastAsia="仿宋" w:hAnsi="仿宋" w:cs="仿宋" w:hint="eastAsia"/>
          <w:lang w:eastAsia="zh-CN"/>
        </w:rPr>
      </w:pPr>
      <w:bookmarkStart w:id="20" w:name="_Toc24304"/>
      <w:r>
        <w:rPr>
          <w:rFonts w:ascii="仿宋" w:eastAsia="仿宋" w:hAnsi="仿宋" w:cs="仿宋" w:hint="eastAsia"/>
          <w:lang w:eastAsia="zh-CN"/>
        </w:rPr>
        <w:t>(一)、玩具项目承办单位基本情况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https://d.book118.com/028116044006006046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8A3358"/>
    <w:rsid w:val="558A33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116044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2024-03-02T16:48:00Z</dcterms:created>
  <dcterms:modified xsi:type="dcterms:W3CDTF">2024-03-02T16:49:05Z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140E5B64022243CA8816AD75152A7C59_11</vt:lpwstr>
  </property>
  <property fmtid="{D5CDD505-2E9C-101B-9397-08002B2CF9AE}" pid="3" name="KSOProductBuildVer">
    <vt:lpwstr>2052-12.1.0.16388</vt:lpwstr>
  </property>
</Properties>
</file>