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天然气脱硫除湿膜行业相关公司设立可行性研究报告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0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_Toc11601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_Toc23347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_Toc18189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_Toc6519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2" w:history="1">
        <w:r>
          <w:rPr>
            <w:rFonts w:ascii="仿宋" w:eastAsia="仿宋" w:hAnsi="仿宋" w:cs="仿宋" w:hint="eastAsia"/>
            <w:lang w:eastAsia="zh-CN"/>
          </w:rPr>
          <w:t>(七)、天然气脱硫除湿膜项目建设必要性分析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_Toc29486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三、天然气脱硫除湿膜筹建公司基本信息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_Toc4697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_Toc21559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_Toc12166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(一)、天然气脱硫除湿膜项目选址原则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_Toc20008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(五)、天然气脱硫除湿膜项目选址综合评价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五、天然气脱硫除湿膜项目概况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8" w:history="1">
        <w:r>
          <w:rPr>
            <w:rFonts w:ascii="仿宋" w:eastAsia="仿宋" w:hAnsi="仿宋" w:cs="仿宋" w:hint="eastAsia"/>
            <w:lang w:eastAsia="zh-CN"/>
          </w:rPr>
          <w:t>(二)、天然气脱硫除湿膜项目提出的理由</w:t>
        </w:r>
        <w:r>
          <w:tab/>
        </w:r>
        <w:r>
          <w:fldChar w:fldCharType="begin"/>
        </w:r>
        <w:r>
          <w:instrText xml:space="preserve"> PAGEREF _Toc20808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1" w:history="1">
        <w:r>
          <w:rPr>
            <w:rFonts w:ascii="仿宋" w:eastAsia="仿宋" w:hAnsi="仿宋" w:cs="仿宋" w:hint="eastAsia"/>
            <w:lang w:eastAsia="zh-CN"/>
          </w:rPr>
          <w:t>(三)、天然气脱硫除湿膜项目选址</w:t>
        </w:r>
        <w:r>
          <w:tab/>
        </w:r>
        <w:r>
          <w:fldChar w:fldCharType="begin"/>
        </w:r>
        <w:r>
          <w:instrText xml:space="preserve"> PAGEREF _Toc11711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_Toc24966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_Toc4827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2" w:history="1">
        <w:r>
          <w:rPr>
            <w:rFonts w:ascii="仿宋" w:eastAsia="仿宋" w:hAnsi="仿宋" w:cs="仿宋" w:hint="eastAsia"/>
            <w:lang w:eastAsia="zh-CN"/>
          </w:rPr>
          <w:t>(六)、天然气脱硫除湿膜项目投资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(七)、天然气脱硫除湿膜项目进度规划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_Toc22771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9" w:history="1">
        <w:r>
          <w:rPr>
            <w:rFonts w:ascii="仿宋" w:eastAsia="仿宋" w:hAnsi="仿宋" w:cs="仿宋" w:hint="eastAsia"/>
            <w:lang w:eastAsia="zh-CN"/>
          </w:rPr>
          <w:t>(九)、天然气脱硫除湿膜项目综合评价</w:t>
        </w:r>
        <w:r>
          <w:tab/>
        </w:r>
        <w:r>
          <w:fldChar w:fldCharType="begin"/>
        </w:r>
        <w:r>
          <w:instrText xml:space="preserve"> PAGEREF _Toc9489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六、天然气脱硫除湿膜项目经济效益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(三)、天然气脱硫除湿膜项目盈利能力分析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5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_Toc4045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_Toc15873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_Toc15462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_Toc7475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(五)、天然气脱硫除湿膜项目总投资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_Toc18157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_Toc3854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_Toc11914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_Toc5414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_Toc30172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_Toc4022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_Toc4842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2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_Toc15582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(一)、天然气脱硫除湿膜项目进度安排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(二)、天然气脱硫除湿膜项目实施保障措施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(一)、天然气脱硫除湿膜项目背景分析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" w:history="1">
        <w:r>
          <w:rPr>
            <w:rFonts w:ascii="仿宋" w:eastAsia="仿宋" w:hAnsi="仿宋" w:cs="仿宋" w:hint="eastAsia"/>
            <w:lang w:eastAsia="zh-CN"/>
          </w:rPr>
          <w:t>(二)、天然气脱硫除湿膜项目建设必要性分析</w:t>
        </w:r>
        <w:r>
          <w:tab/>
        </w:r>
        <w:r>
          <w:fldChar w:fldCharType="begin"/>
        </w:r>
        <w:r>
          <w:instrText xml:space="preserve"> PAGEREF _Toc1460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_Toc26176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2" w:history="1">
        <w:r>
          <w:rPr>
            <w:rFonts w:ascii="仿宋" w:eastAsia="仿宋" w:hAnsi="仿宋" w:cs="仿宋" w:hint="eastAsia"/>
            <w:lang w:eastAsia="zh-CN"/>
          </w:rPr>
          <w:t>十二、天然气脱硫除湿膜项目总结分析</w:t>
        </w:r>
        <w:r>
          <w:tab/>
        </w:r>
        <w:r>
          <w:fldChar w:fldCharType="begin"/>
        </w:r>
        <w:r>
          <w:instrText xml:space="preserve"> PAGEREF _Toc22742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(一)、社会责任天然气脱硫除湿膜项目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_Toc25331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_Toc31225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_Toc13384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9" w:history="1">
        <w:r>
          <w:rPr>
            <w:rFonts w:ascii="仿宋" w:eastAsia="仿宋" w:hAnsi="仿宋" w:cs="仿宋" w:hint="eastAsia"/>
            <w:lang w:eastAsia="zh-CN"/>
          </w:rPr>
          <w:t>(二)、合作天然气脱硫除湿膜项目</w:t>
        </w:r>
        <w:r>
          <w:tab/>
        </w:r>
        <w:r>
          <w:fldChar w:fldCharType="begin"/>
        </w:r>
        <w:r>
          <w:instrText xml:space="preserve"> PAGEREF _Toc17189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074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_Toc28773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_Toc5813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0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9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4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https://d.book118.com/028125120006006033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天然气脱硫除湿膜行业相关公司设立可行性研究报告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天然气脱硫除湿膜行业相关公司设立可行性研究报告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天然气脱硫除湿膜行业相关公司设立可行性研究报告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天然气脱硫除湿膜行业相关公司设立可行性研究报告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天然气脱硫除湿膜行业相关公司设立可行性研究报告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8125120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2024-01-23T13:10:00Z</dcterms:created>
  <dcterms:modified xsi:type="dcterms:W3CDTF">2024-01-23T13:11:02Z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B5F35EEF2A61486FA52BC8C542361FF0_11</vt:lpwstr>
  </property>
  <property fmtid="{D5CDD505-2E9C-101B-9397-08002B2CF9AE}" pid="3" name="KSOProductBuildVer">
    <vt:lpwstr>2052-12.1.0.16120</vt:lpwstr>
  </property>
</Properties>
</file>