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棕、藤、草制品行业员工职业发展规划与管理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 w:history="1">
        <w:r>
          <w:rPr>
            <w:rFonts w:ascii="仿宋" w:eastAsia="仿宋" w:hAnsi="仿宋" w:cs="仿宋" w:hint="eastAsia"/>
            <w:lang w:eastAsia="zh-CN"/>
          </w:rPr>
          <w:t>前言</w:t>
        </w:r>
        <w:r>
          <w:tab/>
        </w:r>
        <w:r>
          <w:fldChar w:fldCharType="begin"/>
        </w:r>
        <w:r>
          <w:instrText xml:space="preserve"> PAGEREF _Toc120 \h </w:instrText>
        </w:r>
        <w:r>
          <w:fldChar w:fldCharType="separate"/>
        </w:r>
        <w:r>
          <w:t>3</w:t>
        </w:r>
        <w:r>
          <w:fldChar w:fldCharType="end"/>
        </w:r>
      </w:hyperlink>
    </w:p>
    <w:p>
      <w:pPr>
        <w:pStyle w:val="TOC1"/>
        <w:tabs>
          <w:tab w:val="right" w:leader="dot" w:pos="8306"/>
        </w:tabs>
      </w:pPr>
      <w:hyperlink w:anchor="_Toc3857" w:history="1">
        <w:r>
          <w:rPr>
            <w:rFonts w:ascii="仿宋" w:eastAsia="仿宋" w:hAnsi="仿宋" w:cs="仿宋" w:hint="eastAsia"/>
            <w:lang w:eastAsia="zh-CN"/>
          </w:rPr>
          <w:t>一、员工压力管理及应对措施</w:t>
        </w:r>
        <w:r>
          <w:tab/>
        </w:r>
        <w:r>
          <w:fldChar w:fldCharType="begin"/>
        </w:r>
        <w:r>
          <w:instrText xml:space="preserve"> PAGEREF _Toc3857 \h </w:instrText>
        </w:r>
        <w:r>
          <w:fldChar w:fldCharType="separate"/>
        </w:r>
        <w:r>
          <w:t>3</w:t>
        </w:r>
        <w:r>
          <w:fldChar w:fldCharType="end"/>
        </w:r>
      </w:hyperlink>
    </w:p>
    <w:p>
      <w:pPr>
        <w:pStyle w:val="TOC2"/>
        <w:tabs>
          <w:tab w:val="right" w:leader="dot" w:pos="8306"/>
        </w:tabs>
      </w:pPr>
      <w:hyperlink w:anchor="_Toc7546" w:history="1">
        <w:r>
          <w:rPr>
            <w:rFonts w:ascii="仿宋" w:eastAsia="仿宋" w:hAnsi="仿宋" w:cs="仿宋" w:hint="eastAsia"/>
            <w:lang w:eastAsia="zh-CN"/>
          </w:rPr>
          <w:t>(一)、压力对员工的影响及管理原则</w:t>
        </w:r>
        <w:r>
          <w:tab/>
        </w:r>
        <w:r>
          <w:fldChar w:fldCharType="begin"/>
        </w:r>
        <w:r>
          <w:instrText xml:space="preserve"> PAGEREF _Toc7546 \h </w:instrText>
        </w:r>
        <w:r>
          <w:fldChar w:fldCharType="separate"/>
        </w:r>
        <w:r>
          <w:t>3</w:t>
        </w:r>
        <w:r>
          <w:fldChar w:fldCharType="end"/>
        </w:r>
      </w:hyperlink>
    </w:p>
    <w:p>
      <w:pPr>
        <w:pStyle w:val="TOC2"/>
        <w:tabs>
          <w:tab w:val="right" w:leader="dot" w:pos="8306"/>
        </w:tabs>
      </w:pPr>
      <w:hyperlink w:anchor="_Toc31120" w:history="1">
        <w:r>
          <w:rPr>
            <w:rFonts w:ascii="仿宋" w:eastAsia="仿宋" w:hAnsi="仿宋" w:cs="仿宋" w:hint="eastAsia"/>
            <w:lang w:eastAsia="zh-CN"/>
          </w:rPr>
          <w:t>(二)、压力应对策略及其实施方案</w:t>
        </w:r>
        <w:r>
          <w:tab/>
        </w:r>
        <w:r>
          <w:fldChar w:fldCharType="begin"/>
        </w:r>
        <w:r>
          <w:instrText xml:space="preserve"> PAGEREF _Toc31120 \h </w:instrText>
        </w:r>
        <w:r>
          <w:fldChar w:fldCharType="separate"/>
        </w:r>
        <w:r>
          <w:t>4</w:t>
        </w:r>
        <w:r>
          <w:fldChar w:fldCharType="end"/>
        </w:r>
      </w:hyperlink>
    </w:p>
    <w:p>
      <w:pPr>
        <w:pStyle w:val="TOC2"/>
        <w:tabs>
          <w:tab w:val="right" w:leader="dot" w:pos="8306"/>
        </w:tabs>
      </w:pPr>
      <w:hyperlink w:anchor="_Toc28040" w:history="1">
        <w:r>
          <w:rPr>
            <w:rFonts w:ascii="仿宋" w:eastAsia="仿宋" w:hAnsi="仿宋" w:cs="仿宋" w:hint="eastAsia"/>
            <w:lang w:eastAsia="zh-CN"/>
          </w:rPr>
          <w:t>(三)、压力管理效果的评估及持续改进</w:t>
        </w:r>
        <w:r>
          <w:tab/>
        </w:r>
        <w:r>
          <w:fldChar w:fldCharType="begin"/>
        </w:r>
        <w:r>
          <w:instrText xml:space="preserve"> PAGEREF _Toc28040 \h </w:instrText>
        </w:r>
        <w:r>
          <w:fldChar w:fldCharType="separate"/>
        </w:r>
        <w:r>
          <w:t>5</w:t>
        </w:r>
        <w:r>
          <w:fldChar w:fldCharType="end"/>
        </w:r>
      </w:hyperlink>
    </w:p>
    <w:p>
      <w:pPr>
        <w:pStyle w:val="TOC1"/>
        <w:tabs>
          <w:tab w:val="right" w:leader="dot" w:pos="8306"/>
        </w:tabs>
      </w:pPr>
      <w:hyperlink w:anchor="_Toc24161" w:history="1">
        <w:r>
          <w:rPr>
            <w:rFonts w:ascii="仿宋" w:eastAsia="仿宋" w:hAnsi="仿宋" w:cs="仿宋" w:hint="eastAsia"/>
            <w:lang w:eastAsia="zh-CN"/>
          </w:rPr>
          <w:t>二、第八章员工绩效管理</w:t>
        </w:r>
        <w:r>
          <w:tab/>
        </w:r>
        <w:r>
          <w:fldChar w:fldCharType="begin"/>
        </w:r>
        <w:r>
          <w:instrText xml:space="preserve"> PAGEREF _Toc24161 \h </w:instrText>
        </w:r>
        <w:r>
          <w:fldChar w:fldCharType="separate"/>
        </w:r>
        <w:r>
          <w:t>6</w:t>
        </w:r>
        <w:r>
          <w:fldChar w:fldCharType="end"/>
        </w:r>
      </w:hyperlink>
    </w:p>
    <w:p>
      <w:pPr>
        <w:pStyle w:val="TOC2"/>
        <w:tabs>
          <w:tab w:val="right" w:leader="dot" w:pos="8306"/>
        </w:tabs>
      </w:pPr>
      <w:hyperlink w:anchor="_Toc13639" w:history="1">
        <w:r>
          <w:rPr>
            <w:rFonts w:ascii="仿宋" w:eastAsia="仿宋" w:hAnsi="仿宋" w:cs="仿宋" w:hint="eastAsia"/>
            <w:lang w:eastAsia="zh-CN"/>
          </w:rPr>
          <w:t>(一)、绩效评估体系建立</w:t>
        </w:r>
        <w:r>
          <w:tab/>
        </w:r>
        <w:r>
          <w:fldChar w:fldCharType="begin"/>
        </w:r>
        <w:r>
          <w:instrText xml:space="preserve"> PAGEREF _Toc13639 \h </w:instrText>
        </w:r>
        <w:r>
          <w:fldChar w:fldCharType="separate"/>
        </w:r>
        <w:r>
          <w:t>6</w:t>
        </w:r>
        <w:r>
          <w:fldChar w:fldCharType="end"/>
        </w:r>
      </w:hyperlink>
    </w:p>
    <w:p>
      <w:pPr>
        <w:pStyle w:val="TOC2"/>
        <w:tabs>
          <w:tab w:val="right" w:leader="dot" w:pos="8306"/>
        </w:tabs>
      </w:pPr>
      <w:hyperlink w:anchor="_Toc17717" w:history="1">
        <w:r>
          <w:rPr>
            <w:rFonts w:ascii="仿宋" w:eastAsia="仿宋" w:hAnsi="仿宋" w:cs="仿宋" w:hint="eastAsia"/>
            <w:lang w:eastAsia="zh-CN"/>
          </w:rPr>
          <w:t>(二)、绩效考核与反馈</w:t>
        </w:r>
        <w:r>
          <w:tab/>
        </w:r>
        <w:r>
          <w:fldChar w:fldCharType="begin"/>
        </w:r>
        <w:r>
          <w:instrText xml:space="preserve"> PAGEREF _Toc17717 \h </w:instrText>
        </w:r>
        <w:r>
          <w:fldChar w:fldCharType="separate"/>
        </w:r>
        <w:r>
          <w:t>7</w:t>
        </w:r>
        <w:r>
          <w:fldChar w:fldCharType="end"/>
        </w:r>
      </w:hyperlink>
    </w:p>
    <w:p>
      <w:pPr>
        <w:pStyle w:val="TOC2"/>
        <w:tabs>
          <w:tab w:val="right" w:leader="dot" w:pos="8306"/>
        </w:tabs>
      </w:pPr>
      <w:hyperlink w:anchor="_Toc25784" w:history="1">
        <w:r>
          <w:rPr>
            <w:rFonts w:ascii="仿宋" w:eastAsia="仿宋" w:hAnsi="仿宋" w:cs="仿宋" w:hint="eastAsia"/>
            <w:lang w:eastAsia="zh-CN"/>
          </w:rPr>
          <w:t>(三)、激励与奖惩机制</w:t>
        </w:r>
        <w:r>
          <w:tab/>
        </w:r>
        <w:r>
          <w:fldChar w:fldCharType="begin"/>
        </w:r>
        <w:r>
          <w:instrText xml:space="preserve"> PAGEREF _Toc25784 \h </w:instrText>
        </w:r>
        <w:r>
          <w:fldChar w:fldCharType="separate"/>
        </w:r>
        <w:r>
          <w:t>7</w:t>
        </w:r>
        <w:r>
          <w:fldChar w:fldCharType="end"/>
        </w:r>
      </w:hyperlink>
    </w:p>
    <w:p>
      <w:pPr>
        <w:pStyle w:val="TOC1"/>
        <w:tabs>
          <w:tab w:val="right" w:leader="dot" w:pos="8306"/>
        </w:tabs>
      </w:pPr>
      <w:hyperlink w:anchor="_Toc12475" w:history="1">
        <w:r>
          <w:rPr>
            <w:rFonts w:ascii="仿宋" w:eastAsia="仿宋" w:hAnsi="仿宋" w:cs="仿宋" w:hint="eastAsia"/>
            <w:lang w:eastAsia="zh-CN"/>
          </w:rPr>
          <w:t>三、棕、藤、草制品行业背景分析</w:t>
        </w:r>
        <w:r>
          <w:tab/>
        </w:r>
        <w:r>
          <w:fldChar w:fldCharType="begin"/>
        </w:r>
        <w:r>
          <w:instrText xml:space="preserve"> PAGEREF _Toc12475 \h </w:instrText>
        </w:r>
        <w:r>
          <w:fldChar w:fldCharType="separate"/>
        </w:r>
        <w:r>
          <w:t>8</w:t>
        </w:r>
        <w:r>
          <w:fldChar w:fldCharType="end"/>
        </w:r>
      </w:hyperlink>
    </w:p>
    <w:p>
      <w:pPr>
        <w:pStyle w:val="TOC2"/>
        <w:tabs>
          <w:tab w:val="right" w:leader="dot" w:pos="8306"/>
        </w:tabs>
      </w:pPr>
      <w:hyperlink w:anchor="_Toc17336" w:history="1">
        <w:r>
          <w:rPr>
            <w:rFonts w:ascii="仿宋" w:eastAsia="仿宋" w:hAnsi="仿宋" w:cs="仿宋" w:hint="eastAsia"/>
            <w:lang w:eastAsia="zh-CN"/>
          </w:rPr>
          <w:t>(一)、棕、藤、草制品行业背景分析</w:t>
        </w:r>
        <w:r>
          <w:tab/>
        </w:r>
        <w:r>
          <w:fldChar w:fldCharType="begin"/>
        </w:r>
        <w:r>
          <w:instrText xml:space="preserve"> PAGEREF _Toc17336 \h </w:instrText>
        </w:r>
        <w:r>
          <w:fldChar w:fldCharType="separate"/>
        </w:r>
        <w:r>
          <w:t>8</w:t>
        </w:r>
        <w:r>
          <w:fldChar w:fldCharType="end"/>
        </w:r>
      </w:hyperlink>
    </w:p>
    <w:p>
      <w:pPr>
        <w:pStyle w:val="TOC1"/>
        <w:tabs>
          <w:tab w:val="right" w:leader="dot" w:pos="8306"/>
        </w:tabs>
      </w:pPr>
      <w:hyperlink w:anchor="_Toc416" w:history="1">
        <w:r>
          <w:rPr>
            <w:rFonts w:ascii="仿宋" w:eastAsia="仿宋" w:hAnsi="仿宋" w:cs="仿宋" w:hint="eastAsia"/>
            <w:lang w:eastAsia="zh-CN"/>
          </w:rPr>
          <w:t>四、项目基本情况</w:t>
        </w:r>
        <w:r>
          <w:tab/>
        </w:r>
        <w:r>
          <w:fldChar w:fldCharType="begin"/>
        </w:r>
        <w:r>
          <w:instrText xml:space="preserve"> PAGEREF _Toc416 \h </w:instrText>
        </w:r>
        <w:r>
          <w:fldChar w:fldCharType="separate"/>
        </w:r>
        <w:r>
          <w:t>10</w:t>
        </w:r>
        <w:r>
          <w:fldChar w:fldCharType="end"/>
        </w:r>
      </w:hyperlink>
    </w:p>
    <w:p>
      <w:pPr>
        <w:pStyle w:val="TOC2"/>
        <w:tabs>
          <w:tab w:val="right" w:leader="dot" w:pos="8306"/>
        </w:tabs>
      </w:pPr>
      <w:hyperlink w:anchor="_Toc3969" w:history="1">
        <w:r>
          <w:rPr>
            <w:rFonts w:ascii="仿宋" w:eastAsia="仿宋" w:hAnsi="仿宋" w:cs="仿宋" w:hint="eastAsia"/>
            <w:lang w:eastAsia="zh-CN"/>
          </w:rPr>
          <w:t>(一)、项目名称及建设性质</w:t>
        </w:r>
        <w:r>
          <w:tab/>
        </w:r>
        <w:r>
          <w:fldChar w:fldCharType="begin"/>
        </w:r>
        <w:r>
          <w:instrText xml:space="preserve"> PAGEREF _Toc3969 \h </w:instrText>
        </w:r>
        <w:r>
          <w:fldChar w:fldCharType="separate"/>
        </w:r>
        <w:r>
          <w:t>10</w:t>
        </w:r>
        <w:r>
          <w:fldChar w:fldCharType="end"/>
        </w:r>
      </w:hyperlink>
    </w:p>
    <w:p>
      <w:pPr>
        <w:pStyle w:val="TOC2"/>
        <w:tabs>
          <w:tab w:val="right" w:leader="dot" w:pos="8306"/>
        </w:tabs>
      </w:pPr>
      <w:hyperlink w:anchor="_Toc19076" w:history="1">
        <w:r>
          <w:rPr>
            <w:rFonts w:ascii="仿宋" w:eastAsia="仿宋" w:hAnsi="仿宋" w:cs="仿宋" w:hint="eastAsia"/>
            <w:lang w:eastAsia="zh-CN"/>
          </w:rPr>
          <w:t>(二)、项目承办单位</w:t>
        </w:r>
        <w:r>
          <w:tab/>
        </w:r>
        <w:r>
          <w:fldChar w:fldCharType="begin"/>
        </w:r>
        <w:r>
          <w:instrText xml:space="preserve"> PAGEREF _Toc19076 \h </w:instrText>
        </w:r>
        <w:r>
          <w:fldChar w:fldCharType="separate"/>
        </w:r>
        <w:r>
          <w:t>11</w:t>
        </w:r>
        <w:r>
          <w:fldChar w:fldCharType="end"/>
        </w:r>
      </w:hyperlink>
    </w:p>
    <w:p>
      <w:pPr>
        <w:pStyle w:val="TOC2"/>
        <w:tabs>
          <w:tab w:val="right" w:leader="dot" w:pos="8306"/>
        </w:tabs>
      </w:pPr>
      <w:hyperlink w:anchor="_Toc31030" w:history="1">
        <w:r>
          <w:rPr>
            <w:rFonts w:ascii="仿宋" w:eastAsia="仿宋" w:hAnsi="仿宋" w:cs="仿宋" w:hint="eastAsia"/>
            <w:lang w:eastAsia="zh-CN"/>
          </w:rPr>
          <w:t>(三)、项目实施的可行性</w:t>
        </w:r>
        <w:r>
          <w:tab/>
        </w:r>
        <w:r>
          <w:fldChar w:fldCharType="begin"/>
        </w:r>
        <w:r>
          <w:instrText xml:space="preserve"> PAGEREF _Toc31030 \h </w:instrText>
        </w:r>
        <w:r>
          <w:fldChar w:fldCharType="separate"/>
        </w:r>
        <w:r>
          <w:t>12</w:t>
        </w:r>
        <w:r>
          <w:fldChar w:fldCharType="end"/>
        </w:r>
      </w:hyperlink>
    </w:p>
    <w:p>
      <w:pPr>
        <w:pStyle w:val="TOC2"/>
        <w:tabs>
          <w:tab w:val="right" w:leader="dot" w:pos="8306"/>
        </w:tabs>
      </w:pPr>
      <w:hyperlink w:anchor="_Toc25828" w:history="1">
        <w:r>
          <w:rPr>
            <w:rFonts w:ascii="仿宋" w:eastAsia="仿宋" w:hAnsi="仿宋" w:cs="仿宋" w:hint="eastAsia"/>
            <w:lang w:eastAsia="zh-CN"/>
          </w:rPr>
          <w:t>(四)、项目建设选址</w:t>
        </w:r>
        <w:r>
          <w:tab/>
        </w:r>
        <w:r>
          <w:fldChar w:fldCharType="begin"/>
        </w:r>
        <w:r>
          <w:instrText xml:space="preserve"> PAGEREF _Toc25828 \h </w:instrText>
        </w:r>
        <w:r>
          <w:fldChar w:fldCharType="separate"/>
        </w:r>
        <w:r>
          <w:t>13</w:t>
        </w:r>
        <w:r>
          <w:fldChar w:fldCharType="end"/>
        </w:r>
      </w:hyperlink>
    </w:p>
    <w:p>
      <w:pPr>
        <w:pStyle w:val="TOC2"/>
        <w:tabs>
          <w:tab w:val="right" w:leader="dot" w:pos="8306"/>
        </w:tabs>
      </w:pPr>
      <w:hyperlink w:anchor="_Toc13754" w:history="1">
        <w:r>
          <w:rPr>
            <w:rFonts w:ascii="仿宋" w:eastAsia="仿宋" w:hAnsi="仿宋" w:cs="仿宋" w:hint="eastAsia"/>
            <w:lang w:eastAsia="zh-CN"/>
          </w:rPr>
          <w:t>(五)、建筑物建设规模</w:t>
        </w:r>
        <w:r>
          <w:tab/>
        </w:r>
        <w:r>
          <w:fldChar w:fldCharType="begin"/>
        </w:r>
        <w:r>
          <w:instrText xml:space="preserve"> PAGEREF _Toc13754 \h </w:instrText>
        </w:r>
        <w:r>
          <w:fldChar w:fldCharType="separate"/>
        </w:r>
        <w:r>
          <w:t>14</w:t>
        </w:r>
        <w:r>
          <w:fldChar w:fldCharType="end"/>
        </w:r>
      </w:hyperlink>
    </w:p>
    <w:p>
      <w:pPr>
        <w:pStyle w:val="TOC2"/>
        <w:tabs>
          <w:tab w:val="right" w:leader="dot" w:pos="8306"/>
        </w:tabs>
      </w:pPr>
      <w:hyperlink w:anchor="_Toc22022" w:history="1">
        <w:r>
          <w:rPr>
            <w:rFonts w:ascii="仿宋" w:eastAsia="仿宋" w:hAnsi="仿宋" w:cs="仿宋" w:hint="eastAsia"/>
            <w:lang w:eastAsia="zh-CN"/>
          </w:rPr>
          <w:t>(六)、项目总投资及资金构成</w:t>
        </w:r>
        <w:r>
          <w:tab/>
        </w:r>
        <w:r>
          <w:fldChar w:fldCharType="begin"/>
        </w:r>
        <w:r>
          <w:instrText xml:space="preserve"> PAGEREF _Toc22022 \h </w:instrText>
        </w:r>
        <w:r>
          <w:fldChar w:fldCharType="separate"/>
        </w:r>
        <w:r>
          <w:t>15</w:t>
        </w:r>
        <w:r>
          <w:fldChar w:fldCharType="end"/>
        </w:r>
      </w:hyperlink>
    </w:p>
    <w:p>
      <w:pPr>
        <w:pStyle w:val="TOC2"/>
        <w:tabs>
          <w:tab w:val="right" w:leader="dot" w:pos="8306"/>
        </w:tabs>
      </w:pPr>
      <w:hyperlink w:anchor="_Toc4456" w:history="1">
        <w:r>
          <w:rPr>
            <w:rFonts w:ascii="仿宋" w:eastAsia="仿宋" w:hAnsi="仿宋" w:cs="仿宋" w:hint="eastAsia"/>
            <w:lang w:eastAsia="zh-CN"/>
          </w:rPr>
          <w:t>(七)、资金筹措方案</w:t>
        </w:r>
        <w:r>
          <w:tab/>
        </w:r>
        <w:r>
          <w:fldChar w:fldCharType="begin"/>
        </w:r>
        <w:r>
          <w:instrText xml:space="preserve"> PAGEREF _Toc4456 \h </w:instrText>
        </w:r>
        <w:r>
          <w:fldChar w:fldCharType="separate"/>
        </w:r>
        <w:r>
          <w:t>16</w:t>
        </w:r>
        <w:r>
          <w:fldChar w:fldCharType="end"/>
        </w:r>
      </w:hyperlink>
    </w:p>
    <w:p>
      <w:pPr>
        <w:pStyle w:val="TOC2"/>
        <w:tabs>
          <w:tab w:val="right" w:leader="dot" w:pos="8306"/>
        </w:tabs>
      </w:pPr>
      <w:hyperlink w:anchor="_Toc19547" w:history="1">
        <w:r>
          <w:rPr>
            <w:rFonts w:ascii="仿宋" w:eastAsia="仿宋" w:hAnsi="仿宋" w:cs="仿宋" w:hint="eastAsia"/>
            <w:lang w:eastAsia="zh-CN"/>
          </w:rPr>
          <w:t>(八)、项目预期经济效益规划目标</w:t>
        </w:r>
        <w:r>
          <w:tab/>
        </w:r>
        <w:r>
          <w:fldChar w:fldCharType="begin"/>
        </w:r>
        <w:r>
          <w:instrText xml:space="preserve"> PAGEREF _Toc19547 \h </w:instrText>
        </w:r>
        <w:r>
          <w:fldChar w:fldCharType="separate"/>
        </w:r>
        <w:r>
          <w:t>18</w:t>
        </w:r>
        <w:r>
          <w:fldChar w:fldCharType="end"/>
        </w:r>
      </w:hyperlink>
    </w:p>
    <w:p>
      <w:pPr>
        <w:pStyle w:val="TOC2"/>
        <w:tabs>
          <w:tab w:val="right" w:leader="dot" w:pos="8306"/>
        </w:tabs>
      </w:pPr>
      <w:hyperlink w:anchor="_Toc20072" w:history="1">
        <w:r>
          <w:rPr>
            <w:rFonts w:ascii="仿宋" w:eastAsia="仿宋" w:hAnsi="仿宋" w:cs="仿宋" w:hint="eastAsia"/>
            <w:lang w:eastAsia="zh-CN"/>
          </w:rPr>
          <w:t>(九)、项目建设进度规划</w:t>
        </w:r>
        <w:r>
          <w:tab/>
        </w:r>
        <w:r>
          <w:fldChar w:fldCharType="begin"/>
        </w:r>
        <w:r>
          <w:instrText xml:space="preserve"> PAGEREF _Toc20072 \h </w:instrText>
        </w:r>
        <w:r>
          <w:fldChar w:fldCharType="separate"/>
        </w:r>
        <w:r>
          <w:t>19</w:t>
        </w:r>
        <w:r>
          <w:fldChar w:fldCharType="end"/>
        </w:r>
      </w:hyperlink>
    </w:p>
    <w:p>
      <w:pPr>
        <w:pStyle w:val="TOC1"/>
        <w:tabs>
          <w:tab w:val="right" w:leader="dot" w:pos="8306"/>
        </w:tabs>
      </w:pPr>
      <w:hyperlink w:anchor="_Toc257" w:history="1">
        <w:r>
          <w:rPr>
            <w:rFonts w:ascii="仿宋" w:eastAsia="仿宋" w:hAnsi="仿宋" w:cs="仿宋" w:hint="eastAsia"/>
            <w:lang w:eastAsia="zh-CN"/>
          </w:rPr>
          <w:t>五、第七章员工培训与发展</w:t>
        </w:r>
        <w:r>
          <w:tab/>
        </w:r>
        <w:r>
          <w:fldChar w:fldCharType="begin"/>
        </w:r>
        <w:r>
          <w:instrText xml:space="preserve"> PAGEREF _Toc257 \h </w:instrText>
        </w:r>
        <w:r>
          <w:fldChar w:fldCharType="separate"/>
        </w:r>
        <w:r>
          <w:t>21</w:t>
        </w:r>
        <w:r>
          <w:fldChar w:fldCharType="end"/>
        </w:r>
      </w:hyperlink>
    </w:p>
    <w:p>
      <w:pPr>
        <w:pStyle w:val="TOC2"/>
        <w:tabs>
          <w:tab w:val="right" w:leader="dot" w:pos="8306"/>
        </w:tabs>
      </w:pPr>
      <w:hyperlink w:anchor="_Toc2730" w:history="1">
        <w:r>
          <w:rPr>
            <w:rFonts w:ascii="仿宋" w:eastAsia="仿宋" w:hAnsi="仿宋" w:cs="仿宋" w:hint="eastAsia"/>
            <w:lang w:eastAsia="zh-CN"/>
          </w:rPr>
          <w:t>(一)、培训需求分析</w:t>
        </w:r>
        <w:r>
          <w:tab/>
        </w:r>
        <w:r>
          <w:fldChar w:fldCharType="begin"/>
        </w:r>
        <w:r>
          <w:instrText xml:space="preserve"> PAGEREF _Toc2730 \h </w:instrText>
        </w:r>
        <w:r>
          <w:fldChar w:fldCharType="separate"/>
        </w:r>
        <w:r>
          <w:t>21</w:t>
        </w:r>
        <w:r>
          <w:fldChar w:fldCharType="end"/>
        </w:r>
      </w:hyperlink>
    </w:p>
    <w:p>
      <w:pPr>
        <w:pStyle w:val="TOC2"/>
        <w:tabs>
          <w:tab w:val="right" w:leader="dot" w:pos="8306"/>
        </w:tabs>
      </w:pPr>
      <w:hyperlink w:anchor="_Toc26182" w:history="1">
        <w:r>
          <w:rPr>
            <w:rFonts w:ascii="仿宋" w:eastAsia="仿宋" w:hAnsi="仿宋" w:cs="仿宋" w:hint="eastAsia"/>
            <w:lang w:eastAsia="zh-CN"/>
          </w:rPr>
          <w:t>(二)、培训计划制定</w:t>
        </w:r>
        <w:r>
          <w:tab/>
        </w:r>
        <w:r>
          <w:fldChar w:fldCharType="begin"/>
        </w:r>
        <w:r>
          <w:instrText xml:space="preserve"> PAGEREF _Toc26182 \h </w:instrText>
        </w:r>
        <w:r>
          <w:fldChar w:fldCharType="separate"/>
        </w:r>
        <w:r>
          <w:t>22</w:t>
        </w:r>
        <w:r>
          <w:fldChar w:fldCharType="end"/>
        </w:r>
      </w:hyperlink>
    </w:p>
    <w:p>
      <w:pPr>
        <w:pStyle w:val="TOC2"/>
        <w:tabs>
          <w:tab w:val="right" w:leader="dot" w:pos="8306"/>
        </w:tabs>
      </w:pPr>
      <w:hyperlink w:anchor="_Toc4823" w:history="1">
        <w:r>
          <w:rPr>
            <w:rFonts w:ascii="仿宋" w:eastAsia="仿宋" w:hAnsi="仿宋" w:cs="仿宋" w:hint="eastAsia"/>
            <w:lang w:eastAsia="zh-CN"/>
          </w:rPr>
          <w:t>(三)、培训实施与评估</w:t>
        </w:r>
        <w:r>
          <w:tab/>
        </w:r>
        <w:r>
          <w:fldChar w:fldCharType="begin"/>
        </w:r>
        <w:r>
          <w:instrText xml:space="preserve"> PAGEREF _Toc4823 \h </w:instrText>
        </w:r>
        <w:r>
          <w:fldChar w:fldCharType="separate"/>
        </w:r>
        <w:r>
          <w:t>22</w:t>
        </w:r>
        <w:r>
          <w:fldChar w:fldCharType="end"/>
        </w:r>
      </w:hyperlink>
    </w:p>
    <w:p>
      <w:pPr>
        <w:pStyle w:val="TOC2"/>
        <w:tabs>
          <w:tab w:val="right" w:leader="dot" w:pos="8306"/>
        </w:tabs>
      </w:pPr>
      <w:hyperlink w:anchor="_Toc4962" w:history="1">
        <w:r>
          <w:rPr>
            <w:rFonts w:ascii="仿宋" w:eastAsia="仿宋" w:hAnsi="仿宋" w:cs="仿宋" w:hint="eastAsia"/>
            <w:lang w:eastAsia="zh-CN"/>
          </w:rPr>
          <w:t>(四)、持续学习与专业发展支持</w:t>
        </w:r>
        <w:r>
          <w:tab/>
        </w:r>
        <w:r>
          <w:fldChar w:fldCharType="begin"/>
        </w:r>
        <w:r>
          <w:instrText xml:space="preserve"> PAGEREF _Toc4962 \h </w:instrText>
        </w:r>
        <w:r>
          <w:fldChar w:fldCharType="separate"/>
        </w:r>
        <w:r>
          <w:t>24</w:t>
        </w:r>
        <w:r>
          <w:fldChar w:fldCharType="end"/>
        </w:r>
      </w:hyperlink>
    </w:p>
    <w:p>
      <w:pPr>
        <w:pStyle w:val="TOC1"/>
        <w:tabs>
          <w:tab w:val="right" w:leader="dot" w:pos="8306"/>
        </w:tabs>
      </w:pPr>
      <w:hyperlink w:anchor="_Toc29115" w:history="1">
        <w:r>
          <w:rPr>
            <w:rFonts w:ascii="仿宋" w:eastAsia="仿宋" w:hAnsi="仿宋" w:cs="仿宋" w:hint="eastAsia"/>
            <w:lang w:eastAsia="zh-CN"/>
          </w:rPr>
          <w:t>六、第二十八章公司与员工法律关系</w:t>
        </w:r>
        <w:r>
          <w:tab/>
        </w:r>
        <w:r>
          <w:fldChar w:fldCharType="begin"/>
        </w:r>
        <w:r>
          <w:instrText xml:space="preserve"> PAGEREF _Toc29115 \h </w:instrText>
        </w:r>
        <w:r>
          <w:fldChar w:fldCharType="separate"/>
        </w:r>
        <w:r>
          <w:t>25</w:t>
        </w:r>
        <w:r>
          <w:fldChar w:fldCharType="end"/>
        </w:r>
      </w:hyperlink>
    </w:p>
    <w:p>
      <w:pPr>
        <w:pStyle w:val="TOC2"/>
        <w:tabs>
          <w:tab w:val="right" w:leader="dot" w:pos="8306"/>
        </w:tabs>
      </w:pPr>
      <w:hyperlink w:anchor="_Toc7861" w:history="1">
        <w:r>
          <w:rPr>
            <w:rFonts w:ascii="仿宋" w:eastAsia="仿宋" w:hAnsi="仿宋" w:cs="仿宋" w:hint="eastAsia"/>
            <w:lang w:eastAsia="zh-CN"/>
          </w:rPr>
          <w:t>(一)、劳动合同管理</w:t>
        </w:r>
        <w:r>
          <w:tab/>
        </w:r>
        <w:r>
          <w:fldChar w:fldCharType="begin"/>
        </w:r>
        <w:r>
          <w:instrText xml:space="preserve"> PAGEREF _Toc7861 \h </w:instrText>
        </w:r>
        <w:r>
          <w:fldChar w:fldCharType="separate"/>
        </w:r>
        <w:r>
          <w:t>25</w:t>
        </w:r>
        <w:r>
          <w:fldChar w:fldCharType="end"/>
        </w:r>
      </w:hyperlink>
    </w:p>
    <w:p>
      <w:pPr>
        <w:pStyle w:val="TOC2"/>
        <w:tabs>
          <w:tab w:val="right" w:leader="dot" w:pos="8306"/>
        </w:tabs>
      </w:pPr>
      <w:hyperlink w:anchor="_Toc18410" w:history="1">
        <w:r>
          <w:rPr>
            <w:rFonts w:ascii="仿宋" w:eastAsia="仿宋" w:hAnsi="仿宋" w:cs="仿宋" w:hint="eastAsia"/>
            <w:lang w:eastAsia="zh-CN"/>
          </w:rPr>
          <w:t>(二)、法定假期与劳动保障</w:t>
        </w:r>
        <w:r>
          <w:tab/>
        </w:r>
        <w:r>
          <w:fldChar w:fldCharType="begin"/>
        </w:r>
        <w:r>
          <w:instrText xml:space="preserve"> PAGEREF _Toc18410 \h </w:instrText>
        </w:r>
        <w:r>
          <w:fldChar w:fldCharType="separate"/>
        </w:r>
        <w:r>
          <w:t>26</w:t>
        </w:r>
        <w:r>
          <w:fldChar w:fldCharType="end"/>
        </w:r>
      </w:hyperlink>
    </w:p>
    <w:p>
      <w:pPr>
        <w:pStyle w:val="TOC2"/>
        <w:tabs>
          <w:tab w:val="right" w:leader="dot" w:pos="8306"/>
        </w:tabs>
      </w:pPr>
      <w:hyperlink w:anchor="_Toc25426" w:history="1">
        <w:r>
          <w:rPr>
            <w:rFonts w:ascii="仿宋" w:eastAsia="仿宋" w:hAnsi="仿宋" w:cs="仿宋" w:hint="eastAsia"/>
            <w:lang w:eastAsia="zh-CN"/>
          </w:rPr>
          <w:t>(三)、合规经营与风险防范</w:t>
        </w:r>
        <w:r>
          <w:tab/>
        </w:r>
        <w:r>
          <w:fldChar w:fldCharType="begin"/>
        </w:r>
        <w:r>
          <w:instrText xml:space="preserve"> PAGEREF _Toc25426 \h </w:instrText>
        </w:r>
        <w:r>
          <w:fldChar w:fldCharType="separate"/>
        </w:r>
        <w:r>
          <w:t>27</w:t>
        </w:r>
        <w:r>
          <w:fldChar w:fldCharType="end"/>
        </w:r>
      </w:hyperlink>
    </w:p>
    <w:p>
      <w:pPr>
        <w:pStyle w:val="TOC1"/>
        <w:tabs>
          <w:tab w:val="right" w:leader="dot" w:pos="8306"/>
        </w:tabs>
      </w:pPr>
      <w:hyperlink w:anchor="_Toc5557" w:history="1">
        <w:r>
          <w:rPr>
            <w:rFonts w:ascii="仿宋" w:eastAsia="仿宋" w:hAnsi="仿宋" w:cs="仿宋" w:hint="eastAsia"/>
            <w:lang w:eastAsia="zh-CN"/>
          </w:rPr>
          <w:t>七、第十三章技术与创新支持</w:t>
        </w:r>
        <w:r>
          <w:tab/>
        </w:r>
        <w:r>
          <w:fldChar w:fldCharType="begin"/>
        </w:r>
        <w:r>
          <w:instrText xml:space="preserve"> PAGEREF _Toc5557 \h </w:instrText>
        </w:r>
        <w:r>
          <w:fldChar w:fldCharType="separate"/>
        </w:r>
        <w:r>
          <w:t>28</w:t>
        </w:r>
        <w:r>
          <w:fldChar w:fldCharType="end"/>
        </w:r>
      </w:hyperlink>
    </w:p>
    <w:p>
      <w:pPr>
        <w:pStyle w:val="TOC2"/>
        <w:tabs>
          <w:tab w:val="right" w:leader="dot" w:pos="8306"/>
        </w:tabs>
      </w:pPr>
      <w:hyperlink w:anchor="_Toc21415" w:history="1">
        <w:r>
          <w:rPr>
            <w:rFonts w:ascii="仿宋" w:eastAsia="仿宋" w:hAnsi="仿宋" w:cs="仿宋" w:hint="eastAsia"/>
            <w:lang w:eastAsia="zh-CN"/>
          </w:rPr>
          <w:t>(一)、技术培训与更新</w:t>
        </w:r>
        <w:r>
          <w:tab/>
        </w:r>
        <w:r>
          <w:fldChar w:fldCharType="begin"/>
        </w:r>
        <w:r>
          <w:instrText xml:space="preserve"> PAGEREF _Toc21415 \h </w:instrText>
        </w:r>
        <w:r>
          <w:fldChar w:fldCharType="separate"/>
        </w:r>
        <w:r>
          <w:t>28</w:t>
        </w:r>
        <w:r>
          <w:fldChar w:fldCharType="end"/>
        </w:r>
      </w:hyperlink>
    </w:p>
    <w:p>
      <w:pPr>
        <w:pStyle w:val="TOC2"/>
        <w:tabs>
          <w:tab w:val="right" w:leader="dot" w:pos="8306"/>
        </w:tabs>
      </w:pPr>
      <w:hyperlink w:anchor="_Toc12719" w:history="1">
        <w:r>
          <w:rPr>
            <w:rFonts w:ascii="仿宋" w:eastAsia="仿宋" w:hAnsi="仿宋" w:cs="仿宋" w:hint="eastAsia"/>
            <w:lang w:eastAsia="zh-CN"/>
          </w:rPr>
          <w:t>(二)、创新文化与项目支持</w:t>
        </w:r>
        <w:r>
          <w:tab/>
        </w:r>
        <w:r>
          <w:fldChar w:fldCharType="begin"/>
        </w:r>
        <w:r>
          <w:instrText xml:space="preserve"> PAGEREF _Toc12719 \h </w:instrText>
        </w:r>
        <w:r>
          <w:fldChar w:fldCharType="separate"/>
        </w:r>
        <w:r>
          <w:t>29</w:t>
        </w:r>
        <w:r>
          <w:fldChar w:fldCharType="end"/>
        </w:r>
      </w:hyperlink>
    </w:p>
    <w:p>
      <w:pPr>
        <w:pStyle w:val="TOC1"/>
        <w:tabs>
          <w:tab w:val="right" w:leader="dot" w:pos="8306"/>
        </w:tabs>
      </w:pPr>
      <w:hyperlink w:anchor="_Toc19058" w:history="1">
        <w:r>
          <w:rPr>
            <w:rFonts w:ascii="仿宋" w:eastAsia="仿宋" w:hAnsi="仿宋" w:cs="仿宋" w:hint="eastAsia"/>
            <w:lang w:eastAsia="zh-CN"/>
          </w:rPr>
          <w:t>八、第三十八章员工社交媒体管理</w:t>
        </w:r>
        <w:r>
          <w:tab/>
        </w:r>
        <w:r>
          <w:fldChar w:fldCharType="begin"/>
        </w:r>
        <w:r>
          <w:instrText xml:space="preserve"> PAGEREF _Toc19058 \h </w:instrText>
        </w:r>
        <w:r>
          <w:fldChar w:fldCharType="separate"/>
        </w:r>
        <w:r>
          <w:t>30</w:t>
        </w:r>
        <w:r>
          <w:fldChar w:fldCharType="end"/>
        </w:r>
      </w:hyperlink>
    </w:p>
    <w:p>
      <w:pPr>
        <w:pStyle w:val="TOC2"/>
        <w:tabs>
          <w:tab w:val="right" w:leader="dot" w:pos="8306"/>
        </w:tabs>
      </w:pPr>
      <w:hyperlink w:anchor="_Toc14403" w:history="1">
        <w:r>
          <w:rPr>
            <w:rFonts w:ascii="仿宋" w:eastAsia="仿宋" w:hAnsi="仿宋" w:cs="仿宋" w:hint="eastAsia"/>
            <w:lang w:eastAsia="zh-CN"/>
          </w:rPr>
          <w:t>(一)、员工社交媒体政策</w:t>
        </w:r>
        <w:r>
          <w:tab/>
        </w:r>
        <w:r>
          <w:fldChar w:fldCharType="begin"/>
        </w:r>
        <w:r>
          <w:instrText xml:space="preserve"> PAGEREF _Toc14403 \h </w:instrText>
        </w:r>
        <w:r>
          <w:fldChar w:fldCharType="separate"/>
        </w:r>
        <w:r>
          <w:t>30</w:t>
        </w:r>
        <w:r>
          <w:fldChar w:fldCharType="end"/>
        </w:r>
      </w:hyperlink>
    </w:p>
    <w:p>
      <w:pPr>
        <w:pStyle w:val="TOC2"/>
        <w:tabs>
          <w:tab w:val="right" w:leader="dot" w:pos="8306"/>
        </w:tabs>
      </w:pPr>
      <w:hyperlink w:anchor="_Toc5233" w:history="1">
        <w:r>
          <w:rPr>
            <w:rFonts w:ascii="仿宋" w:eastAsia="仿宋" w:hAnsi="仿宋" w:cs="仿宋" w:hint="eastAsia"/>
            <w:lang w:eastAsia="zh-CN"/>
          </w:rPr>
          <w:t>(二)、个人品牌与公司形象的关联</w:t>
        </w:r>
        <w:r>
          <w:tab/>
        </w:r>
        <w:r>
          <w:fldChar w:fldCharType="begin"/>
        </w:r>
        <w:r>
          <w:instrText xml:space="preserve"> PAGEREF _Toc5233 \h </w:instrText>
        </w:r>
        <w:r>
          <w:fldChar w:fldCharType="separate"/>
        </w:r>
        <w:r>
          <w:t>31</w:t>
        </w:r>
        <w:r>
          <w:fldChar w:fldCharType="end"/>
        </w:r>
      </w:hyperlink>
    </w:p>
    <w:p>
      <w:pPr>
        <w:pStyle w:val="TOC2"/>
        <w:tabs>
          <w:tab w:val="right" w:leader="dot" w:pos="8306"/>
        </w:tabs>
      </w:pPr>
      <w:hyperlink w:anchor="_Toc25910" w:history="1">
        <w:r>
          <w:rPr>
            <w:rFonts w:ascii="仿宋" w:eastAsia="仿宋" w:hAnsi="仿宋" w:cs="仿宋" w:hint="eastAsia"/>
            <w:lang w:eastAsia="zh-CN"/>
          </w:rPr>
          <w:t>(三)、社交媒体使用准则</w:t>
        </w:r>
        <w:r>
          <w:tab/>
        </w:r>
        <w:r>
          <w:fldChar w:fldCharType="begin"/>
        </w:r>
        <w:r>
          <w:instrText xml:space="preserve"> PAGEREF _Toc25910 \h </w:instrText>
        </w:r>
        <w:r>
          <w:fldChar w:fldCharType="separate"/>
        </w:r>
        <w:r>
          <w:t>32</w:t>
        </w:r>
        <w:r>
          <w:fldChar w:fldCharType="end"/>
        </w:r>
      </w:hyperlink>
    </w:p>
    <w:p>
      <w:pPr>
        <w:pStyle w:val="TOC2"/>
        <w:tabs>
          <w:tab w:val="right" w:leader="dot" w:pos="8306"/>
        </w:tabs>
      </w:pPr>
      <w:hyperlink w:anchor="_Toc101" w:history="1">
        <w:r>
          <w:rPr>
            <w:rFonts w:ascii="仿宋" w:eastAsia="仿宋" w:hAnsi="仿宋" w:cs="仿宋" w:hint="eastAsia"/>
            <w:lang w:eastAsia="zh-CN"/>
          </w:rPr>
          <w:t>(四)、公司与员工互动</w:t>
        </w:r>
        <w:r>
          <w:tab/>
        </w:r>
        <w:r>
          <w:fldChar w:fldCharType="begin"/>
        </w:r>
        <w:r>
          <w:instrText xml:space="preserve"> PAGEREF _Toc101 \h </w:instrText>
        </w:r>
        <w:r>
          <w:fldChar w:fldCharType="separate"/>
        </w:r>
        <w:r>
          <w:t>34</w:t>
        </w:r>
        <w:r>
          <w:fldChar w:fldCharType="end"/>
        </w:r>
      </w:hyperlink>
    </w:p>
    <w:p>
      <w:pPr>
        <w:pStyle w:val="TOC2"/>
        <w:tabs>
          <w:tab w:val="right" w:leader="dot" w:pos="8306"/>
        </w:tabs>
      </w:pPr>
      <w:hyperlink w:anchor="_Toc3598" w:history="1">
        <w:r>
          <w:rPr>
            <w:rFonts w:ascii="仿宋" w:eastAsia="仿宋" w:hAnsi="仿宋" w:cs="仿宋" w:hint="eastAsia"/>
            <w:lang w:eastAsia="zh-CN"/>
          </w:rPr>
          <w:t>(五)、公司社交媒体账号管理</w:t>
        </w:r>
        <w:r>
          <w:tab/>
        </w:r>
        <w:r>
          <w:fldChar w:fldCharType="begin"/>
        </w:r>
        <w:r>
          <w:instrText xml:space="preserve"> PAGEREF _Toc3598 \h </w:instrText>
        </w:r>
        <w:r>
          <w:fldChar w:fldCharType="separate"/>
        </w:r>
        <w:r>
          <w:t>36</w:t>
        </w:r>
        <w:r>
          <w:fldChar w:fldCharType="end"/>
        </w:r>
      </w:hyperlink>
    </w:p>
    <w:p>
      <w:pPr>
        <w:pStyle w:val="TOC2"/>
        <w:tabs>
          <w:tab w:val="right" w:leader="dot" w:pos="8306"/>
        </w:tabs>
      </w:pPr>
      <w:hyperlink w:anchor="_Toc28772" w:history="1">
        <w:r>
          <w:rPr>
            <w:rFonts w:ascii="仿宋" w:eastAsia="仿宋" w:hAnsi="仿宋" w:cs="仿宋" w:hint="eastAsia"/>
            <w:lang w:eastAsia="zh-CN"/>
          </w:rPr>
          <w:t>(六)、职业发展机会的分享与推广</w:t>
        </w:r>
        <w:r>
          <w:tab/>
        </w:r>
        <w:r>
          <w:fldChar w:fldCharType="begin"/>
        </w:r>
        <w:r>
          <w:instrText xml:space="preserve"> PAGEREF _Toc28772 \h </w:instrText>
        </w:r>
        <w:r>
          <w:fldChar w:fldCharType="separate"/>
        </w:r>
        <w:r>
          <w:t>37</w:t>
        </w:r>
        <w:r>
          <w:fldChar w:fldCharType="end"/>
        </w:r>
      </w:hyperlink>
    </w:p>
    <w:p>
      <w:pPr>
        <w:pStyle w:val="TOC1"/>
        <w:tabs>
          <w:tab w:val="right" w:leader="dot" w:pos="8306"/>
        </w:tabs>
      </w:pPr>
      <w:hyperlink w:anchor="_Toc27812" w:history="1">
        <w:r>
          <w:rPr>
            <w:rFonts w:ascii="仿宋" w:eastAsia="仿宋" w:hAnsi="仿宋" w:cs="仿宋" w:hint="eastAsia"/>
            <w:lang w:eastAsia="zh-CN"/>
          </w:rPr>
          <w:t>九、员工家庭与工作平衡支持计划</w:t>
        </w:r>
        <w:r>
          <w:tab/>
        </w:r>
        <w:r>
          <w:fldChar w:fldCharType="begin"/>
        </w:r>
        <w:r>
          <w:instrText xml:space="preserve"> PAGEREF _Toc27812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400" w:history="1">
        <w:r>
          <w:rPr>
            <w:rFonts w:ascii="仿宋" w:eastAsia="仿宋" w:hAnsi="仿宋" w:cs="仿宋" w:hint="eastAsia"/>
            <w:lang w:eastAsia="zh-CN"/>
          </w:rPr>
          <w:t>(一)、家庭与工作平衡的重要性分析</w:t>
        </w:r>
        <w:r>
          <w:tab/>
        </w:r>
        <w:r>
          <w:fldChar w:fldCharType="begin"/>
        </w:r>
        <w:r>
          <w:instrText xml:space="preserve"> PAGEREF _Toc32400 \h </w:instrText>
        </w:r>
        <w:r>
          <w:fldChar w:fldCharType="separate"/>
        </w:r>
        <w:r>
          <w:t>38</w:t>
        </w:r>
        <w:r>
          <w:fldChar w:fldCharType="end"/>
        </w:r>
      </w:hyperlink>
    </w:p>
    <w:p>
      <w:pPr>
        <w:pStyle w:val="TOC2"/>
        <w:tabs>
          <w:tab w:val="right" w:leader="dot" w:pos="8306"/>
        </w:tabs>
      </w:pPr>
      <w:hyperlink w:anchor="_Toc9080" w:history="1">
        <w:r>
          <w:rPr>
            <w:rFonts w:ascii="仿宋" w:eastAsia="仿宋" w:hAnsi="仿宋" w:cs="仿宋" w:hint="eastAsia"/>
            <w:lang w:eastAsia="zh-CN"/>
          </w:rPr>
          <w:t>(二)、支持计划的制定与实施步骤</w:t>
        </w:r>
        <w:r>
          <w:tab/>
        </w:r>
        <w:r>
          <w:fldChar w:fldCharType="begin"/>
        </w:r>
        <w:r>
          <w:instrText xml:space="preserve"> PAGEREF _Toc9080 \h </w:instrText>
        </w:r>
        <w:r>
          <w:fldChar w:fldCharType="separate"/>
        </w:r>
        <w:r>
          <w:t>38</w:t>
        </w:r>
        <w:r>
          <w:fldChar w:fldCharType="end"/>
        </w:r>
      </w:hyperlink>
    </w:p>
    <w:p>
      <w:pPr>
        <w:pStyle w:val="TOC2"/>
        <w:tabs>
          <w:tab w:val="right" w:leader="dot" w:pos="8306"/>
        </w:tabs>
      </w:pPr>
      <w:hyperlink w:anchor="_Toc6314" w:history="1">
        <w:r>
          <w:rPr>
            <w:rFonts w:ascii="仿宋" w:eastAsia="仿宋" w:hAnsi="仿宋" w:cs="仿宋" w:hint="eastAsia"/>
            <w:lang w:eastAsia="zh-CN"/>
          </w:rPr>
          <w:t>(三)、平衡效果的评估及调整优化</w:t>
        </w:r>
        <w:r>
          <w:tab/>
        </w:r>
        <w:r>
          <w:fldChar w:fldCharType="begin"/>
        </w:r>
        <w:r>
          <w:instrText xml:space="preserve"> PAGEREF _Toc6314 \h </w:instrText>
        </w:r>
        <w:r>
          <w:fldChar w:fldCharType="separate"/>
        </w:r>
        <w:r>
          <w:t>39</w:t>
        </w:r>
        <w:r>
          <w:fldChar w:fldCharType="end"/>
        </w:r>
      </w:hyperlink>
    </w:p>
    <w:p>
      <w:pPr>
        <w:pStyle w:val="TOC1"/>
        <w:tabs>
          <w:tab w:val="right" w:leader="dot" w:pos="8306"/>
        </w:tabs>
      </w:pPr>
      <w:hyperlink w:anchor="_Toc29059" w:history="1">
        <w:r>
          <w:rPr>
            <w:rFonts w:ascii="仿宋" w:eastAsia="仿宋" w:hAnsi="仿宋" w:cs="仿宋" w:hint="eastAsia"/>
            <w:lang w:eastAsia="zh-CN"/>
          </w:rPr>
          <w:t>十、第十四章员工健康与安全管理</w:t>
        </w:r>
        <w:r>
          <w:tab/>
        </w:r>
        <w:r>
          <w:fldChar w:fldCharType="begin"/>
        </w:r>
        <w:r>
          <w:instrText xml:space="preserve"> PAGEREF _Toc29059 \h </w:instrText>
        </w:r>
        <w:r>
          <w:fldChar w:fldCharType="separate"/>
        </w:r>
        <w:r>
          <w:t>40</w:t>
        </w:r>
        <w:r>
          <w:fldChar w:fldCharType="end"/>
        </w:r>
      </w:hyperlink>
    </w:p>
    <w:p>
      <w:pPr>
        <w:pStyle w:val="TOC2"/>
        <w:tabs>
          <w:tab w:val="right" w:leader="dot" w:pos="8306"/>
        </w:tabs>
      </w:pPr>
      <w:hyperlink w:anchor="_Toc20765" w:history="1">
        <w:r>
          <w:rPr>
            <w:rFonts w:ascii="仿宋" w:eastAsia="仿宋" w:hAnsi="仿宋" w:cs="仿宋" w:hint="eastAsia"/>
            <w:lang w:eastAsia="zh-CN"/>
          </w:rPr>
          <w:t>(一)、健康保障计划</w:t>
        </w:r>
        <w:r>
          <w:tab/>
        </w:r>
        <w:r>
          <w:fldChar w:fldCharType="begin"/>
        </w:r>
        <w:r>
          <w:instrText xml:space="preserve"> PAGEREF _Toc20765 \h </w:instrText>
        </w:r>
        <w:r>
          <w:fldChar w:fldCharType="separate"/>
        </w:r>
        <w:r>
          <w:t>40</w:t>
        </w:r>
        <w:r>
          <w:fldChar w:fldCharType="end"/>
        </w:r>
      </w:hyperlink>
    </w:p>
    <w:p>
      <w:pPr>
        <w:pStyle w:val="TOC2"/>
        <w:tabs>
          <w:tab w:val="right" w:leader="dot" w:pos="8306"/>
        </w:tabs>
      </w:pPr>
      <w:hyperlink w:anchor="_Toc31117" w:history="1">
        <w:r>
          <w:rPr>
            <w:rFonts w:ascii="仿宋" w:eastAsia="仿宋" w:hAnsi="仿宋" w:cs="仿宋" w:hint="eastAsia"/>
            <w:lang w:eastAsia="zh-CN"/>
          </w:rPr>
          <w:t>(二)、安全管理体系</w:t>
        </w:r>
        <w:r>
          <w:tab/>
        </w:r>
        <w:r>
          <w:fldChar w:fldCharType="begin"/>
        </w:r>
        <w:r>
          <w:instrText xml:space="preserve"> PAGEREF _Toc31117 \h </w:instrText>
        </w:r>
        <w:r>
          <w:fldChar w:fldCharType="separate"/>
        </w:r>
        <w:r>
          <w:t>41</w:t>
        </w:r>
        <w:r>
          <w:fldChar w:fldCharType="end"/>
        </w:r>
      </w:hyperlink>
    </w:p>
    <w:p>
      <w:pPr>
        <w:pStyle w:val="TOC1"/>
        <w:tabs>
          <w:tab w:val="right" w:leader="dot" w:pos="8306"/>
        </w:tabs>
      </w:pPr>
      <w:hyperlink w:anchor="_Toc22897" w:history="1">
        <w:r>
          <w:rPr>
            <w:rFonts w:ascii="仿宋" w:eastAsia="仿宋" w:hAnsi="仿宋" w:cs="仿宋" w:hint="eastAsia"/>
            <w:lang w:eastAsia="zh-CN"/>
          </w:rPr>
          <w:t>十一、员工离职率分析与降低措施</w:t>
        </w:r>
        <w:r>
          <w:tab/>
        </w:r>
        <w:r>
          <w:fldChar w:fldCharType="begin"/>
        </w:r>
        <w:r>
          <w:instrText xml:space="preserve"> PAGEREF _Toc22897 \h </w:instrText>
        </w:r>
        <w:r>
          <w:fldChar w:fldCharType="separate"/>
        </w:r>
        <w:r>
          <w:t>43</w:t>
        </w:r>
        <w:r>
          <w:fldChar w:fldCharType="end"/>
        </w:r>
      </w:hyperlink>
    </w:p>
    <w:p>
      <w:pPr>
        <w:pStyle w:val="TOC2"/>
        <w:tabs>
          <w:tab w:val="right" w:leader="dot" w:pos="8306"/>
        </w:tabs>
      </w:pPr>
      <w:hyperlink w:anchor="_Toc24924" w:history="1">
        <w:r>
          <w:rPr>
            <w:rFonts w:ascii="仿宋" w:eastAsia="仿宋" w:hAnsi="仿宋" w:cs="仿宋" w:hint="eastAsia"/>
            <w:lang w:eastAsia="zh-CN"/>
          </w:rPr>
          <w:t>(一)、离职率分析的方法与工具</w:t>
        </w:r>
        <w:r>
          <w:tab/>
        </w:r>
        <w:r>
          <w:fldChar w:fldCharType="begin"/>
        </w:r>
        <w:r>
          <w:instrText xml:space="preserve"> PAGEREF _Toc24924 \h </w:instrText>
        </w:r>
        <w:r>
          <w:fldChar w:fldCharType="separate"/>
        </w:r>
        <w:r>
          <w:t>43</w:t>
        </w:r>
        <w:r>
          <w:fldChar w:fldCharType="end"/>
        </w:r>
      </w:hyperlink>
    </w:p>
    <w:p>
      <w:pPr>
        <w:pStyle w:val="TOC2"/>
        <w:tabs>
          <w:tab w:val="right" w:leader="dot" w:pos="8306"/>
        </w:tabs>
      </w:pPr>
      <w:hyperlink w:anchor="_Toc31046" w:history="1">
        <w:r>
          <w:rPr>
            <w:rFonts w:ascii="仿宋" w:eastAsia="仿宋" w:hAnsi="仿宋" w:cs="仿宋" w:hint="eastAsia"/>
            <w:lang w:eastAsia="zh-CN"/>
          </w:rPr>
          <w:t>(二)、离职原因的调查与对策制定</w:t>
        </w:r>
        <w:r>
          <w:tab/>
        </w:r>
        <w:r>
          <w:fldChar w:fldCharType="begin"/>
        </w:r>
        <w:r>
          <w:instrText xml:space="preserve"> PAGEREF _Toc31046 \h </w:instrText>
        </w:r>
        <w:r>
          <w:fldChar w:fldCharType="separate"/>
        </w:r>
        <w:r>
          <w:t>44</w:t>
        </w:r>
        <w:r>
          <w:fldChar w:fldCharType="end"/>
        </w:r>
      </w:hyperlink>
    </w:p>
    <w:p>
      <w:pPr>
        <w:pStyle w:val="TOC2"/>
        <w:tabs>
          <w:tab w:val="right" w:leader="dot" w:pos="8306"/>
        </w:tabs>
      </w:pPr>
      <w:hyperlink w:anchor="_Toc28470" w:history="1">
        <w:r>
          <w:rPr>
            <w:rFonts w:ascii="仿宋" w:eastAsia="仿宋" w:hAnsi="仿宋" w:cs="仿宋" w:hint="eastAsia"/>
            <w:lang w:eastAsia="zh-CN"/>
          </w:rPr>
          <w:t>(三)、降低离职率的策略与实践</w:t>
        </w:r>
        <w:r>
          <w:tab/>
        </w:r>
        <w:r>
          <w:fldChar w:fldCharType="begin"/>
        </w:r>
        <w:r>
          <w:instrText xml:space="preserve"> PAGEREF _Toc28470 \h </w:instrText>
        </w:r>
        <w:r>
          <w:fldChar w:fldCharType="separate"/>
        </w:r>
        <w:r>
          <w:t>45</w:t>
        </w:r>
        <w:r>
          <w:fldChar w:fldCharType="end"/>
        </w:r>
      </w:hyperlink>
    </w:p>
    <w:p>
      <w:pPr>
        <w:pStyle w:val="TOC1"/>
        <w:tabs>
          <w:tab w:val="right" w:leader="dot" w:pos="8306"/>
        </w:tabs>
      </w:pPr>
      <w:hyperlink w:anchor="_Toc11852" w:history="1">
        <w:r>
          <w:rPr>
            <w:rFonts w:ascii="仿宋" w:eastAsia="仿宋" w:hAnsi="仿宋" w:cs="仿宋" w:hint="eastAsia"/>
            <w:lang w:eastAsia="zh-CN"/>
          </w:rPr>
          <w:t>十二、员工多元化与包容性管理</w:t>
        </w:r>
        <w:r>
          <w:tab/>
        </w:r>
        <w:r>
          <w:fldChar w:fldCharType="begin"/>
        </w:r>
        <w:r>
          <w:instrText xml:space="preserve"> PAGEREF _Toc11852 \h </w:instrText>
        </w:r>
        <w:r>
          <w:fldChar w:fldCharType="separate"/>
        </w:r>
        <w:r>
          <w:t>46</w:t>
        </w:r>
        <w:r>
          <w:fldChar w:fldCharType="end"/>
        </w:r>
      </w:hyperlink>
    </w:p>
    <w:p>
      <w:pPr>
        <w:pStyle w:val="TOC2"/>
        <w:tabs>
          <w:tab w:val="right" w:leader="dot" w:pos="8306"/>
        </w:tabs>
      </w:pPr>
      <w:hyperlink w:anchor="_Toc16520" w:history="1">
        <w:r>
          <w:rPr>
            <w:rFonts w:ascii="仿宋" w:eastAsia="仿宋" w:hAnsi="仿宋" w:cs="仿宋" w:hint="eastAsia"/>
            <w:lang w:eastAsia="zh-CN"/>
          </w:rPr>
          <w:t>(一)、员工多元化的价值与挑战</w:t>
        </w:r>
        <w:r>
          <w:tab/>
        </w:r>
        <w:r>
          <w:fldChar w:fldCharType="begin"/>
        </w:r>
        <w:r>
          <w:instrText xml:space="preserve"> PAGEREF _Toc16520 \h </w:instrText>
        </w:r>
        <w:r>
          <w:fldChar w:fldCharType="separate"/>
        </w:r>
        <w:r>
          <w:t>46</w:t>
        </w:r>
        <w:r>
          <w:fldChar w:fldCharType="end"/>
        </w:r>
      </w:hyperlink>
    </w:p>
    <w:p>
      <w:pPr>
        <w:pStyle w:val="TOC2"/>
        <w:tabs>
          <w:tab w:val="right" w:leader="dot" w:pos="8306"/>
        </w:tabs>
      </w:pPr>
      <w:hyperlink w:anchor="_Toc17616" w:history="1">
        <w:r>
          <w:rPr>
            <w:rFonts w:ascii="仿宋" w:eastAsia="仿宋" w:hAnsi="仿宋" w:cs="仿宋" w:hint="eastAsia"/>
            <w:lang w:eastAsia="zh-CN"/>
          </w:rPr>
          <w:t>(二)、员工包容性政策与实践</w:t>
        </w:r>
        <w:r>
          <w:tab/>
        </w:r>
        <w:r>
          <w:fldChar w:fldCharType="begin"/>
        </w:r>
        <w:r>
          <w:instrText xml:space="preserve"> PAGEREF _Toc17616 \h </w:instrText>
        </w:r>
        <w:r>
          <w:fldChar w:fldCharType="separate"/>
        </w:r>
        <w:r>
          <w:t>47</w:t>
        </w:r>
        <w:r>
          <w:fldChar w:fldCharType="end"/>
        </w:r>
      </w:hyperlink>
    </w:p>
    <w:p>
      <w:pPr>
        <w:pStyle w:val="TOC2"/>
        <w:tabs>
          <w:tab w:val="right" w:leader="dot" w:pos="8306"/>
        </w:tabs>
      </w:pPr>
      <w:hyperlink w:anchor="_Toc19120" w:history="1">
        <w:r>
          <w:rPr>
            <w:rFonts w:ascii="仿宋" w:eastAsia="仿宋" w:hAnsi="仿宋" w:cs="仿宋" w:hint="eastAsia"/>
            <w:lang w:eastAsia="zh-CN"/>
          </w:rPr>
          <w:t>(三)、多元与包容性文化的培育与维护</w:t>
        </w:r>
        <w:r>
          <w:tab/>
        </w:r>
        <w:r>
          <w:fldChar w:fldCharType="begin"/>
        </w:r>
        <w:r>
          <w:instrText xml:space="preserve"> PAGEREF _Toc19120 \h </w:instrText>
        </w:r>
        <w:r>
          <w:fldChar w:fldCharType="separate"/>
        </w:r>
        <w:r>
          <w:t>48</w:t>
        </w:r>
        <w:r>
          <w:fldChar w:fldCharType="end"/>
        </w:r>
      </w:hyperlink>
    </w:p>
    <w:p>
      <w:pPr>
        <w:pStyle w:val="TOC1"/>
        <w:tabs>
          <w:tab w:val="right" w:leader="dot" w:pos="8306"/>
        </w:tabs>
      </w:pPr>
      <w:hyperlink w:anchor="_Toc30165" w:history="1">
        <w:r>
          <w:rPr>
            <w:rFonts w:ascii="仿宋" w:eastAsia="仿宋" w:hAnsi="仿宋" w:cs="仿宋" w:hint="eastAsia"/>
            <w:lang w:eastAsia="zh-CN"/>
          </w:rPr>
          <w:t>十三、第四十七章全球人才流动与交流</w:t>
        </w:r>
        <w:r>
          <w:tab/>
        </w:r>
        <w:r>
          <w:fldChar w:fldCharType="begin"/>
        </w:r>
        <w:r>
          <w:instrText xml:space="preserve"> PAGEREF _Toc30165 \h </w:instrText>
        </w:r>
        <w:r>
          <w:fldChar w:fldCharType="separate"/>
        </w:r>
        <w:r>
          <w:t>48</w:t>
        </w:r>
        <w:r>
          <w:fldChar w:fldCharType="end"/>
        </w:r>
      </w:hyperlink>
    </w:p>
    <w:p>
      <w:pPr>
        <w:pStyle w:val="TOC2"/>
        <w:tabs>
          <w:tab w:val="right" w:leader="dot" w:pos="8306"/>
        </w:tabs>
      </w:pPr>
      <w:hyperlink w:anchor="_Toc8003" w:history="1">
        <w:r>
          <w:rPr>
            <w:rFonts w:ascii="仿宋" w:eastAsia="仿宋" w:hAnsi="仿宋" w:cs="仿宋" w:hint="eastAsia"/>
            <w:lang w:eastAsia="zh-CN"/>
          </w:rPr>
          <w:t>(一)、跨国项目与团队</w:t>
        </w:r>
        <w:r>
          <w:tab/>
        </w:r>
        <w:r>
          <w:fldChar w:fldCharType="begin"/>
        </w:r>
        <w:r>
          <w:instrText xml:space="preserve"> PAGEREF _Toc8003 \h </w:instrText>
        </w:r>
        <w:r>
          <w:fldChar w:fldCharType="separate"/>
        </w:r>
        <w:r>
          <w:t>48</w:t>
        </w:r>
        <w:r>
          <w:fldChar w:fldCharType="end"/>
        </w:r>
      </w:hyperlink>
    </w:p>
    <w:p>
      <w:pPr>
        <w:pStyle w:val="TOC2"/>
        <w:tabs>
          <w:tab w:val="right" w:leader="dot" w:pos="8306"/>
        </w:tabs>
      </w:pPr>
      <w:hyperlink w:anchor="_Toc16085" w:history="1">
        <w:r>
          <w:rPr>
            <w:rFonts w:ascii="仿宋" w:eastAsia="仿宋" w:hAnsi="仿宋" w:cs="仿宋" w:hint="eastAsia"/>
            <w:lang w:eastAsia="zh-CN"/>
          </w:rPr>
          <w:t>(二)、全球项目经验的累积</w:t>
        </w:r>
        <w:r>
          <w:tab/>
        </w:r>
        <w:r>
          <w:fldChar w:fldCharType="begin"/>
        </w:r>
        <w:r>
          <w:instrText xml:space="preserve"> PAGEREF _Toc16085 \h </w:instrText>
        </w:r>
        <w:r>
          <w:fldChar w:fldCharType="separate"/>
        </w:r>
        <w:r>
          <w:t>49</w:t>
        </w:r>
        <w:r>
          <w:fldChar w:fldCharType="end"/>
        </w:r>
      </w:hyperlink>
    </w:p>
    <w:p>
      <w:pPr>
        <w:pStyle w:val="TOC2"/>
        <w:tabs>
          <w:tab w:val="right" w:leader="dot" w:pos="8306"/>
        </w:tabs>
      </w:pPr>
      <w:hyperlink w:anchor="_Toc30525" w:history="1">
        <w:r>
          <w:rPr>
            <w:rFonts w:ascii="仿宋" w:eastAsia="仿宋" w:hAnsi="仿宋" w:cs="仿宋" w:hint="eastAsia"/>
            <w:lang w:eastAsia="zh-CN"/>
          </w:rPr>
          <w:t>(三)、跨文化团队领导与协作</w:t>
        </w:r>
        <w:r>
          <w:tab/>
        </w:r>
        <w:r>
          <w:fldChar w:fldCharType="begin"/>
        </w:r>
        <w:r>
          <w:instrText xml:space="preserve"> PAGEREF _Toc30525 \h </w:instrText>
        </w:r>
        <w:r>
          <w:fldChar w:fldCharType="separate"/>
        </w:r>
        <w:r>
          <w:t>50</w:t>
        </w:r>
        <w:r>
          <w:fldChar w:fldCharType="end"/>
        </w:r>
      </w:hyperlink>
    </w:p>
    <w:p>
      <w:pPr>
        <w:pStyle w:val="TOC2"/>
        <w:tabs>
          <w:tab w:val="right" w:leader="dot" w:pos="8306"/>
        </w:tabs>
      </w:pPr>
      <w:hyperlink w:anchor="_Toc2200" w:history="1">
        <w:r>
          <w:rPr>
            <w:rFonts w:ascii="仿宋" w:eastAsia="仿宋" w:hAnsi="仿宋" w:cs="仿宋" w:hint="eastAsia"/>
            <w:lang w:eastAsia="zh-CN"/>
          </w:rPr>
          <w:t>(四)、跨国交流与人才培养</w:t>
        </w:r>
        <w:r>
          <w:tab/>
        </w:r>
        <w:r>
          <w:fldChar w:fldCharType="begin"/>
        </w:r>
        <w:r>
          <w:instrText xml:space="preserve"> PAGEREF _Toc2200 \h </w:instrText>
        </w:r>
        <w:r>
          <w:fldChar w:fldCharType="separate"/>
        </w:r>
        <w:r>
          <w:t>51</w:t>
        </w:r>
        <w:r>
          <w:fldChar w:fldCharType="end"/>
        </w:r>
      </w:hyperlink>
    </w:p>
    <w:p>
      <w:pPr>
        <w:pStyle w:val="TOC2"/>
        <w:tabs>
          <w:tab w:val="right" w:leader="dot" w:pos="8306"/>
        </w:tabs>
      </w:pPr>
      <w:hyperlink w:anchor="_Toc25858" w:history="1">
        <w:r>
          <w:rPr>
            <w:rFonts w:ascii="仿宋" w:eastAsia="仿宋" w:hAnsi="仿宋" w:cs="仿宋" w:hint="eastAsia"/>
            <w:lang w:eastAsia="zh-CN"/>
          </w:rPr>
          <w:t>(五)、跨国交流计划的实施</w:t>
        </w:r>
        <w:r>
          <w:tab/>
        </w:r>
        <w:r>
          <w:fldChar w:fldCharType="begin"/>
        </w:r>
        <w:r>
          <w:instrText xml:space="preserve"> PAGEREF _Toc25858 \h </w:instrText>
        </w:r>
        <w:r>
          <w:fldChar w:fldCharType="separate"/>
        </w:r>
        <w:r>
          <w:t>52</w:t>
        </w:r>
        <w:r>
          <w:fldChar w:fldCharType="end"/>
        </w:r>
      </w:hyperlink>
    </w:p>
    <w:p>
      <w:pPr>
        <w:pStyle w:val="TOC2"/>
        <w:tabs>
          <w:tab w:val="right" w:leader="dot" w:pos="8306"/>
        </w:tabs>
      </w:pPr>
      <w:hyperlink w:anchor="_Toc7623" w:history="1">
        <w:r>
          <w:rPr>
            <w:rFonts w:ascii="仿宋" w:eastAsia="仿宋" w:hAnsi="仿宋" w:cs="仿宋" w:hint="eastAsia"/>
            <w:lang w:eastAsia="zh-CN"/>
          </w:rPr>
          <w:t>(六)、跨国培训与知识转移</w:t>
        </w:r>
        <w:r>
          <w:tab/>
        </w:r>
        <w:r>
          <w:fldChar w:fldCharType="begin"/>
        </w:r>
        <w:r>
          <w:instrText xml:space="preserve"> PAGEREF _Toc7623 \h </w:instrText>
        </w:r>
        <w:r>
          <w:fldChar w:fldCharType="separate"/>
        </w:r>
        <w:r>
          <w:t>53</w:t>
        </w:r>
        <w:r>
          <w:fldChar w:fldCharType="end"/>
        </w:r>
      </w:hyperlink>
    </w:p>
    <w:p>
      <w:pPr>
        <w:pStyle w:val="TOC1"/>
        <w:tabs>
          <w:tab w:val="right" w:leader="dot" w:pos="8306"/>
        </w:tabs>
      </w:pPr>
      <w:hyperlink w:anchor="_Toc19226" w:history="1">
        <w:r>
          <w:rPr>
            <w:rFonts w:ascii="仿宋" w:eastAsia="仿宋" w:hAnsi="仿宋" w:cs="仿宋" w:hint="eastAsia"/>
            <w:lang w:eastAsia="zh-CN"/>
          </w:rPr>
          <w:t>十四、第四十八章员工环保与可持续发展</w:t>
        </w:r>
        <w:r>
          <w:tab/>
        </w:r>
        <w:r>
          <w:fldChar w:fldCharType="begin"/>
        </w:r>
        <w:r>
          <w:instrText xml:space="preserve"> PAGEREF _Toc19226 \h </w:instrText>
        </w:r>
        <w:r>
          <w:fldChar w:fldCharType="separate"/>
        </w:r>
        <w:r>
          <w:t>54</w:t>
        </w:r>
        <w:r>
          <w:fldChar w:fldCharType="end"/>
        </w:r>
      </w:hyperlink>
    </w:p>
    <w:p>
      <w:pPr>
        <w:pStyle w:val="TOC2"/>
        <w:tabs>
          <w:tab w:val="right" w:leader="dot" w:pos="8306"/>
        </w:tabs>
      </w:pPr>
      <w:hyperlink w:anchor="_Toc14124" w:history="1">
        <w:r>
          <w:rPr>
            <w:rFonts w:ascii="仿宋" w:eastAsia="仿宋" w:hAnsi="仿宋" w:cs="仿宋" w:hint="eastAsia"/>
            <w:lang w:eastAsia="zh-CN"/>
          </w:rPr>
          <w:t>(一)、环保意识与培训</w:t>
        </w:r>
        <w:r>
          <w:tab/>
        </w:r>
        <w:r>
          <w:fldChar w:fldCharType="begin"/>
        </w:r>
        <w:r>
          <w:instrText xml:space="preserve"> PAGEREF _Toc14124 \h </w:instrText>
        </w:r>
        <w:r>
          <w:fldChar w:fldCharType="separate"/>
        </w:r>
        <w:r>
          <w:t>54</w:t>
        </w:r>
        <w:r>
          <w:fldChar w:fldCharType="end"/>
        </w:r>
      </w:hyperlink>
    </w:p>
    <w:p>
      <w:pPr>
        <w:pStyle w:val="TOC2"/>
        <w:tabs>
          <w:tab w:val="right" w:leader="dot" w:pos="8306"/>
        </w:tabs>
      </w:pPr>
      <w:hyperlink w:anchor="_Toc26119" w:history="1">
        <w:r>
          <w:rPr>
            <w:rFonts w:ascii="仿宋" w:eastAsia="仿宋" w:hAnsi="仿宋" w:cs="仿宋" w:hint="eastAsia"/>
            <w:lang w:eastAsia="zh-CN"/>
          </w:rPr>
          <w:t>(二)、公司环保文化的传播</w:t>
        </w:r>
        <w:r>
          <w:tab/>
        </w:r>
        <w:r>
          <w:fldChar w:fldCharType="begin"/>
        </w:r>
        <w:r>
          <w:instrText xml:space="preserve"> PAGEREF _Toc26119 \h </w:instrText>
        </w:r>
        <w:r>
          <w:fldChar w:fldCharType="separate"/>
        </w:r>
        <w:r>
          <w:t>55</w:t>
        </w:r>
        <w:r>
          <w:fldChar w:fldCharType="end"/>
        </w:r>
      </w:hyperlink>
    </w:p>
    <w:p>
      <w:pPr>
        <w:pStyle w:val="TOC2"/>
        <w:tabs>
          <w:tab w:val="right" w:leader="dot" w:pos="8306"/>
        </w:tabs>
      </w:pPr>
      <w:hyperlink w:anchor="_Toc21170" w:history="1">
        <w:r>
          <w:rPr>
            <w:rFonts w:ascii="仿宋" w:eastAsia="仿宋" w:hAnsi="仿宋" w:cs="仿宋" w:hint="eastAsia"/>
            <w:lang w:eastAsia="zh-CN"/>
          </w:rPr>
          <w:t>(三)、员工参与的环保培训</w:t>
        </w:r>
        <w:r>
          <w:tab/>
        </w:r>
        <w:r>
          <w:fldChar w:fldCharType="begin"/>
        </w:r>
        <w:r>
          <w:instrText xml:space="preserve"> PAGEREF _Toc21170 \h </w:instrText>
        </w:r>
        <w:r>
          <w:fldChar w:fldCharType="separate"/>
        </w:r>
        <w:r>
          <w:t>56</w:t>
        </w:r>
        <w:r>
          <w:fldChar w:fldCharType="end"/>
        </w:r>
      </w:hyperlink>
    </w:p>
    <w:p>
      <w:pPr>
        <w:pStyle w:val="TOC2"/>
        <w:tabs>
          <w:tab w:val="right" w:leader="dot" w:pos="8306"/>
        </w:tabs>
      </w:pPr>
      <w:hyperlink w:anchor="_Toc27056" w:history="1">
        <w:r>
          <w:rPr>
            <w:rFonts w:ascii="仿宋" w:eastAsia="仿宋" w:hAnsi="仿宋" w:cs="仿宋" w:hint="eastAsia"/>
            <w:lang w:eastAsia="zh-CN"/>
          </w:rPr>
          <w:t>(四)、可持续发展目标与实践</w:t>
        </w:r>
        <w:r>
          <w:tab/>
        </w:r>
        <w:r>
          <w:fldChar w:fldCharType="begin"/>
        </w:r>
        <w:r>
          <w:instrText xml:space="preserve"> PAGEREF _Toc27056 \h </w:instrText>
        </w:r>
        <w:r>
          <w:fldChar w:fldCharType="separate"/>
        </w:r>
        <w:r>
          <w:t>57</w:t>
        </w:r>
        <w:r>
          <w:fldChar w:fldCharType="end"/>
        </w:r>
      </w:hyperlink>
    </w:p>
    <w:p>
      <w:pPr>
        <w:pStyle w:val="TOC2"/>
        <w:tabs>
          <w:tab w:val="right" w:leader="dot" w:pos="8306"/>
        </w:tabs>
      </w:pPr>
      <w:hyperlink w:anchor="_Toc29603" w:history="1">
        <w:r>
          <w:rPr>
            <w:rFonts w:ascii="仿宋" w:eastAsia="仿宋" w:hAnsi="仿宋" w:cs="仿宋" w:hint="eastAsia"/>
            <w:lang w:eastAsia="zh-CN"/>
          </w:rPr>
          <w:t>(五)、员工参与可持续项目</w:t>
        </w:r>
        <w:r>
          <w:tab/>
        </w:r>
        <w:r>
          <w:fldChar w:fldCharType="begin"/>
        </w:r>
        <w:r>
          <w:instrText xml:space="preserve"> PAGEREF _Toc29603 \h </w:instrText>
        </w:r>
        <w:r>
          <w:fldChar w:fldCharType="separate"/>
        </w:r>
        <w:r>
          <w:t>58</w:t>
        </w:r>
        <w:r>
          <w:fldChar w:fldCharType="end"/>
        </w:r>
      </w:hyperlink>
    </w:p>
    <w:p>
      <w:pPr>
        <w:pStyle w:val="TOC2"/>
        <w:tabs>
          <w:tab w:val="right" w:leader="dot" w:pos="8306"/>
        </w:tabs>
      </w:pPr>
      <w:hyperlink w:anchor="_Toc30514" w:history="1">
        <w:r>
          <w:rPr>
            <w:rFonts w:ascii="仿宋" w:eastAsia="仿宋" w:hAnsi="仿宋" w:cs="仿宋" w:hint="eastAsia"/>
            <w:lang w:eastAsia="zh-CN"/>
          </w:rPr>
          <w:t>(六)、公司可持续发展的战略规划</w:t>
        </w:r>
        <w:r>
          <w:tab/>
        </w:r>
        <w:r>
          <w:fldChar w:fldCharType="begin"/>
        </w:r>
        <w:r>
          <w:instrText xml:space="preserve"> PAGEREF _Toc30514 \h </w:instrText>
        </w:r>
        <w:r>
          <w:fldChar w:fldCharType="separate"/>
        </w:r>
        <w:r>
          <w:t>59</w:t>
        </w:r>
        <w:r>
          <w:fldChar w:fldCharType="end"/>
        </w:r>
      </w:hyperlink>
    </w:p>
    <w:p>
      <w:pPr>
        <w:pStyle w:val="TOC1"/>
        <w:tabs>
          <w:tab w:val="right" w:leader="dot" w:pos="8306"/>
        </w:tabs>
      </w:pPr>
      <w:hyperlink w:anchor="_Toc7617" w:history="1">
        <w:r>
          <w:rPr>
            <w:rFonts w:ascii="仿宋" w:eastAsia="仿宋" w:hAnsi="仿宋" w:cs="仿宋" w:hint="eastAsia"/>
            <w:lang w:eastAsia="zh-CN"/>
          </w:rPr>
          <w:t>十五、员工职业发展教育与培训</w:t>
        </w:r>
        <w:r>
          <w:tab/>
        </w:r>
        <w:r>
          <w:fldChar w:fldCharType="begin"/>
        </w:r>
        <w:r>
          <w:instrText xml:space="preserve"> PAGEREF _Toc7617 \h </w:instrText>
        </w:r>
        <w:r>
          <w:fldChar w:fldCharType="separate"/>
        </w:r>
        <w:r>
          <w:t>60</w:t>
        </w:r>
        <w:r>
          <w:fldChar w:fldCharType="end"/>
        </w:r>
      </w:hyperlink>
    </w:p>
    <w:p>
      <w:pPr>
        <w:pStyle w:val="TOC2"/>
        <w:tabs>
          <w:tab w:val="right" w:leader="dot" w:pos="8306"/>
        </w:tabs>
      </w:pPr>
      <w:hyperlink w:anchor="_Toc5646" w:history="1">
        <w:r>
          <w:rPr>
            <w:rFonts w:ascii="仿宋" w:eastAsia="仿宋" w:hAnsi="仿宋" w:cs="仿宋" w:hint="eastAsia"/>
            <w:lang w:eastAsia="zh-CN"/>
          </w:rPr>
          <w:t>(一)、职业发展教育的目标与实施策略</w:t>
        </w:r>
        <w:r>
          <w:tab/>
        </w:r>
        <w:r>
          <w:fldChar w:fldCharType="begin"/>
        </w:r>
        <w:r>
          <w:instrText xml:space="preserve"> PAGEREF _Toc5646 \h </w:instrText>
        </w:r>
        <w:r>
          <w:fldChar w:fldCharType="separate"/>
        </w:r>
        <w:r>
          <w:t>60</w:t>
        </w:r>
        <w:r>
          <w:fldChar w:fldCharType="end"/>
        </w:r>
      </w:hyperlink>
    </w:p>
    <w:p>
      <w:pPr>
        <w:pStyle w:val="TOC2"/>
        <w:tabs>
          <w:tab w:val="right" w:leader="dot" w:pos="8306"/>
        </w:tabs>
      </w:pPr>
      <w:hyperlink w:anchor="_Toc10789" w:history="1">
        <w:r>
          <w:rPr>
            <w:rFonts w:ascii="仿宋" w:eastAsia="仿宋" w:hAnsi="仿宋" w:cs="仿宋" w:hint="eastAsia"/>
            <w:lang w:eastAsia="zh-CN"/>
          </w:rPr>
          <w:t>(二)、培训计划的设计与实施步骤</w:t>
        </w:r>
        <w:r>
          <w:tab/>
        </w:r>
        <w:r>
          <w:fldChar w:fldCharType="begin"/>
        </w:r>
        <w:r>
          <w:instrText xml:space="preserve"> PAGEREF _Toc10789 \h </w:instrText>
        </w:r>
        <w:r>
          <w:fldChar w:fldCharType="separate"/>
        </w:r>
        <w:r>
          <w:t>61</w:t>
        </w:r>
        <w:r>
          <w:fldChar w:fldCharType="end"/>
        </w:r>
      </w:hyperlink>
    </w:p>
    <w:p>
      <w:pPr>
        <w:pStyle w:val="TOC2"/>
        <w:tabs>
          <w:tab w:val="right" w:leader="dot" w:pos="8306"/>
        </w:tabs>
      </w:pPr>
      <w:hyperlink w:anchor="_Toc29722" w:history="1">
        <w:r>
          <w:rPr>
            <w:rFonts w:ascii="仿宋" w:eastAsia="仿宋" w:hAnsi="仿宋" w:cs="仿宋" w:hint="eastAsia"/>
            <w:lang w:eastAsia="zh-CN"/>
          </w:rPr>
          <w:t>(三)、培训效果的评估与反馈机制</w:t>
        </w:r>
        <w:r>
          <w:tab/>
        </w:r>
        <w:r>
          <w:fldChar w:fldCharType="begin"/>
        </w:r>
        <w:r>
          <w:instrText xml:space="preserve"> PAGEREF _Toc29722 \h </w:instrText>
        </w:r>
        <w:r>
          <w:fldChar w:fldCharType="separate"/>
        </w:r>
        <w:r>
          <w:t>62</w:t>
        </w:r>
        <w:r>
          <w:fldChar w:fldCharType="end"/>
        </w:r>
      </w:hyperlink>
    </w:p>
    <w:p>
      <w:pPr>
        <w:pStyle w:val="TOC1"/>
        <w:tabs>
          <w:tab w:val="right" w:leader="dot" w:pos="8306"/>
        </w:tabs>
      </w:pPr>
      <w:hyperlink w:anchor="_Toc19460" w:history="1">
        <w:r>
          <w:rPr>
            <w:rFonts w:ascii="仿宋" w:eastAsia="仿宋" w:hAnsi="仿宋" w:cs="仿宋" w:hint="eastAsia"/>
            <w:lang w:eastAsia="zh-CN"/>
          </w:rPr>
          <w:t>十六、员工关系管理与危机处理</w:t>
        </w:r>
        <w:r>
          <w:tab/>
        </w:r>
        <w:r>
          <w:fldChar w:fldCharType="begin"/>
        </w:r>
        <w:r>
          <w:instrText xml:space="preserve"> PAGEREF _Toc19460 \h </w:instrText>
        </w:r>
        <w:r>
          <w:fldChar w:fldCharType="separate"/>
        </w:r>
        <w:r>
          <w:t>62</w:t>
        </w:r>
        <w:r>
          <w:fldChar w:fldCharType="end"/>
        </w:r>
      </w:hyperlink>
    </w:p>
    <w:p>
      <w:pPr>
        <w:pStyle w:val="TOC2"/>
        <w:tabs>
          <w:tab w:val="right" w:leader="dot" w:pos="8306"/>
        </w:tabs>
      </w:pPr>
      <w:hyperlink w:anchor="_Toc2455" w:history="1">
        <w:r>
          <w:rPr>
            <w:rFonts w:ascii="仿宋" w:eastAsia="仿宋" w:hAnsi="仿宋" w:cs="仿宋" w:hint="eastAsia"/>
            <w:lang w:eastAsia="zh-CN"/>
          </w:rPr>
          <w:t>(一)、员工关系管理原则与方法</w:t>
        </w:r>
        <w:r>
          <w:tab/>
        </w:r>
        <w:r>
          <w:fldChar w:fldCharType="begin"/>
        </w:r>
        <w:r>
          <w:instrText xml:space="preserve"> PAGEREF _Toc2455 \h </w:instrText>
        </w:r>
        <w:r>
          <w:fldChar w:fldCharType="separate"/>
        </w:r>
        <w:r>
          <w:t>62</w:t>
        </w:r>
        <w:r>
          <w:fldChar w:fldCharType="end"/>
        </w:r>
      </w:hyperlink>
    </w:p>
    <w:p>
      <w:pPr>
        <w:pStyle w:val="TOC2"/>
        <w:tabs>
          <w:tab w:val="right" w:leader="dot" w:pos="8306"/>
        </w:tabs>
      </w:pPr>
      <w:hyperlink w:anchor="_Toc3287" w:history="1">
        <w:r>
          <w:rPr>
            <w:rFonts w:ascii="仿宋" w:eastAsia="仿宋" w:hAnsi="仿宋" w:cs="仿宋" w:hint="eastAsia"/>
            <w:lang w:eastAsia="zh-CN"/>
          </w:rPr>
          <w:t>(二)、危机处理机制的建立与实施</w:t>
        </w:r>
        <w:r>
          <w:tab/>
        </w:r>
        <w:r>
          <w:fldChar w:fldCharType="begin"/>
        </w:r>
        <w:r>
          <w:instrText xml:space="preserve"> PAGEREF _Toc3287 \h </w:instrText>
        </w:r>
        <w:r>
          <w:fldChar w:fldCharType="separate"/>
        </w:r>
        <w:r>
          <w:t>63</w:t>
        </w:r>
        <w:r>
          <w:fldChar w:fldCharType="end"/>
        </w:r>
      </w:hyperlink>
    </w:p>
    <w:p>
      <w:pPr>
        <w:pStyle w:val="TOC2"/>
        <w:tabs>
          <w:tab w:val="right" w:leader="dot" w:pos="8306"/>
        </w:tabs>
      </w:pPr>
      <w:hyperlink w:anchor="_Toc27484" w:history="1">
        <w:r>
          <w:rPr>
            <w:rFonts w:ascii="仿宋" w:eastAsia="仿宋" w:hAnsi="仿宋" w:cs="仿宋" w:hint="eastAsia"/>
            <w:lang w:eastAsia="zh-CN"/>
          </w:rPr>
          <w:t>(三)、劳动争议解决与法律风险防范</w:t>
        </w:r>
        <w:r>
          <w:tab/>
        </w:r>
        <w:r>
          <w:fldChar w:fldCharType="begin"/>
        </w:r>
        <w:r>
          <w:instrText xml:space="preserve"> PAGEREF _Toc27484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棕、藤、草制品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3857"/>
      <w:r>
        <w:rPr>
          <w:rFonts w:ascii="仿宋" w:eastAsia="仿宋" w:hAnsi="仿宋" w:cs="仿宋" w:hint="eastAsia"/>
          <w:sz w:val="28"/>
          <w:lang w:eastAsia="zh-CN"/>
        </w:rPr>
        <w:t>一、员工压力管理及应对措施</w:t>
      </w:r>
      <w:bookmarkEnd w:id="2"/>
    </w:p>
    <w:p>
      <w:pPr>
        <w:pStyle w:val="Heading2"/>
        <w:rPr>
          <w:rFonts w:ascii="仿宋" w:eastAsia="仿宋" w:hAnsi="仿宋" w:cs="仿宋" w:hint="eastAsia"/>
          <w:lang w:eastAsia="zh-CN"/>
        </w:rPr>
      </w:pPr>
      <w:bookmarkStart w:id="3" w:name="_Toc7546"/>
      <w:r>
        <w:rPr>
          <w:rFonts w:ascii="仿宋" w:eastAsia="仿宋" w:hAnsi="仿宋" w:cs="仿宋" w:hint="eastAsia"/>
          <w:lang w:eastAsia="zh-CN"/>
        </w:rPr>
        <w:t>(一)、压力对员工的影响及管理原则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4" w:name="_Toc31120"/>
      <w:r>
        <w:rPr>
          <w:rFonts w:ascii="仿宋" w:eastAsia="仿宋" w:hAnsi="仿宋" w:cs="仿宋" w:hint="eastAsia"/>
          <w:sz w:val="28"/>
          <w:lang w:eastAsia="zh-CN"/>
        </w:rPr>
        <w:t>(二)、压力应对策略及其实施方案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5" w:name="_Toc28040"/>
      <w:r>
        <w:rPr>
          <w:rFonts w:ascii="仿宋" w:eastAsia="仿宋" w:hAnsi="仿宋" w:cs="仿宋" w:hint="eastAsia"/>
          <w:sz w:val="28"/>
          <w:lang w:eastAsia="zh-CN"/>
        </w:rPr>
        <w:t>(三)、压力管理效果的评估及持续改进</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6" w:name="_Toc24161"/>
      <w:r>
        <w:rPr>
          <w:rFonts w:ascii="仿宋" w:eastAsia="仿宋" w:hAnsi="仿宋" w:cs="仿宋" w:hint="eastAsia"/>
          <w:sz w:val="28"/>
          <w:lang w:eastAsia="zh-CN"/>
        </w:rPr>
        <w:t>二、第八章员工绩效管理</w:t>
      </w:r>
      <w:bookmarkEnd w:id="6"/>
    </w:p>
    <w:p>
      <w:pPr>
        <w:pStyle w:val="Heading2"/>
        <w:rPr>
          <w:rFonts w:ascii="仿宋" w:eastAsia="仿宋" w:hAnsi="仿宋" w:cs="仿宋" w:hint="eastAsia"/>
          <w:lang w:eastAsia="zh-CN"/>
        </w:rPr>
      </w:pPr>
      <w:bookmarkStart w:id="7" w:name="_Toc13639"/>
      <w:r>
        <w:rPr>
          <w:rFonts w:ascii="仿宋" w:eastAsia="仿宋" w:hAnsi="仿宋" w:cs="仿宋" w:hint="eastAsia"/>
          <w:lang w:eastAsia="zh-CN"/>
        </w:rPr>
        <w:t>(一)、绩效评估体系建立</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8" w:name="_Toc17717"/>
      <w:r>
        <w:rPr>
          <w:rFonts w:ascii="仿宋" w:eastAsia="仿宋" w:hAnsi="仿宋" w:cs="仿宋" w:hint="eastAsia"/>
          <w:sz w:val="28"/>
          <w:lang w:eastAsia="zh-CN"/>
        </w:rPr>
        <w:t>(二)、绩效考核与反馈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9" w:name="_Toc25784"/>
      <w:r>
        <w:rPr>
          <w:rFonts w:ascii="仿宋" w:eastAsia="仿宋" w:hAnsi="仿宋" w:cs="仿宋" w:hint="eastAsia"/>
          <w:sz w:val="28"/>
          <w:lang w:eastAsia="zh-CN"/>
        </w:rPr>
        <w:t>(三)、激励与奖惩机制</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0" w:name="_Toc12475"/>
      <w:r>
        <w:rPr>
          <w:rFonts w:ascii="仿宋" w:eastAsia="仿宋" w:hAnsi="仿宋" w:cs="仿宋" w:hint="eastAsia"/>
          <w:sz w:val="28"/>
          <w:lang w:eastAsia="zh-CN"/>
        </w:rPr>
        <w:t>三、棕、藤、草制品行业背景分析</w:t>
      </w:r>
      <w:bookmarkEnd w:id="10"/>
    </w:p>
    <w:p>
      <w:pPr>
        <w:pStyle w:val="Heading2"/>
        <w:rPr>
          <w:rFonts w:ascii="仿宋" w:eastAsia="仿宋" w:hAnsi="仿宋" w:cs="仿宋" w:hint="eastAsia"/>
          <w:lang w:eastAsia="zh-CN"/>
        </w:rPr>
      </w:pPr>
      <w:bookmarkStart w:id="11" w:name="_Toc17336"/>
      <w:r>
        <w:rPr>
          <w:rFonts w:ascii="仿宋" w:eastAsia="仿宋" w:hAnsi="仿宋" w:cs="仿宋" w:hint="eastAsia"/>
          <w:lang w:eastAsia="zh-CN"/>
        </w:rPr>
        <w:t>(一)、棕、藤、草制品行业背景分析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棕、藤、草制品行业是一个充满活力且不断演变的领域。近年来，该棕、藤、草制品行业经历了显著的增长，这一增长主要受益于多方面的推动因素，尤其是技术创新和市场需求的持续增加。技术创新为棕、藤、草制品行业带来了新的商业模式和解决方案，而不断增长的市场需求则推动了棕、藤、草制品行业的整体扩张。这使得 棕、藤、草制品行业成为当前经济中备受关注的一个重要组成部分。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棕、藤、草制品行业的市场规模持续扩大，预计未来几年仍将保持良好的增长势头。这一趋势得益于多种因素，其中包括数字化转型、全球化市场和消费者需求的多样化。数字化转型推动了棕、藤、草制品行业内各个环节的效率提升，全球化市场为企业提供了更广阔的业务机会，而消费者需求的多样化则促使棕、藤、草制品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棕、藤、草制品行业呈现激烈的竞争格局，主要由一些领先的企业主导市场。这些企业通常在创新、市场份额和客户忠诚度等方面表现出强大的竞争力。随着棕、藤、草制品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棕、藤、草制品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棕、藤、草制品行业发展的关键因素之一。新技术的引入，如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棕、藤、草制品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棕、藤、草制品行业仍然充满挑战和机遇。随着全球经济的发展和技术的不断进步，棕、藤、草制品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棕、藤、草制品行业的未来，持乐观但谨慎的态度，不断优化业务模式和提升核心竞争力是至关重要的。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2" w:name="_Toc416"/>
      <w:r>
        <w:rPr>
          <w:rFonts w:ascii="仿宋" w:eastAsia="仿宋" w:hAnsi="仿宋" w:cs="仿宋" w:hint="eastAsia"/>
          <w:sz w:val="28"/>
          <w:lang w:eastAsia="zh-CN"/>
        </w:rPr>
        <w:t>四、项目基本情况</w:t>
      </w:r>
      <w:bookmarkEnd w:id="12"/>
    </w:p>
    <w:p>
      <w:pPr>
        <w:pStyle w:val="Heading2"/>
        <w:rPr>
          <w:rFonts w:ascii="仿宋" w:eastAsia="仿宋" w:hAnsi="仿宋" w:cs="仿宋" w:hint="eastAsia"/>
          <w:lang w:eastAsia="zh-CN"/>
        </w:rPr>
      </w:pPr>
      <w:bookmarkStart w:id="13" w:name="_Toc3969"/>
      <w:r>
        <w:rPr>
          <w:rFonts w:ascii="仿宋" w:eastAsia="仿宋" w:hAnsi="仿宋" w:cs="仿宋" w:hint="eastAsia"/>
          <w:lang w:eastAsia="zh-CN"/>
        </w:rPr>
        <w:t>(一)、项目名称及建设性质</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环保设施建设：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4" w:name="_Toc19076"/>
      <w:r>
        <w:rPr>
          <w:rFonts w:ascii="仿宋" w:eastAsia="仿宋" w:hAnsi="仿宋" w:cs="仿宋" w:hint="eastAsia"/>
          <w:sz w:val="28"/>
          <w:lang w:eastAsia="zh-CN"/>
        </w:rPr>
        <w:t>(二)、项目承办单位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5" w:name="_Toc31030"/>
      <w:r>
        <w:rPr>
          <w:rFonts w:ascii="仿宋" w:eastAsia="仿宋" w:hAnsi="仿宋" w:cs="仿宋" w:hint="eastAsia"/>
          <w:sz w:val="28"/>
          <w:lang w:eastAsia="zh-CN"/>
        </w:rPr>
        <w:t>(三)、项目实施的可行性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棕、藤、草制品行业进行新材料、新工艺、新产品的研发，以促进整个棕、藤、草制品行业的结构调整和转型升级。这一系列政策的实施为棕、藤、草制品行业提供了有力的支持，有助于棕、藤、草制品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棕、藤、草制品行业提供了增长的空间，同时，逐步升级的消费需求也促使棕、藤、草制品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棕、藤、草制品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6" w:name="_Toc25828"/>
      <w:r>
        <w:rPr>
          <w:rFonts w:ascii="仿宋" w:eastAsia="仿宋" w:hAnsi="仿宋" w:cs="仿宋" w:hint="eastAsia"/>
          <w:sz w:val="28"/>
          <w:lang w:eastAsia="zh-CN"/>
        </w:rPr>
        <w:t>(四)、项目建设选址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7" w:name="_Toc13754"/>
      <w:r>
        <w:rPr>
          <w:rFonts w:ascii="仿宋" w:eastAsia="仿宋" w:hAnsi="仿宋" w:cs="仿宋" w:hint="eastAsia"/>
          <w:sz w:val="28"/>
          <w:lang w:eastAsia="zh-CN"/>
        </w:rPr>
        <w:t>(五)、建筑物建设规模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22022"/>
      <w:r>
        <w:rPr>
          <w:rFonts w:ascii="仿宋" w:eastAsia="仿宋" w:hAnsi="仿宋" w:cs="仿宋" w:hint="eastAsia"/>
          <w:sz w:val="28"/>
          <w:lang w:eastAsia="zh-CN"/>
        </w:rPr>
        <w:t>(六)、项目总投资及资金构成</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9" w:name="_Toc4456"/>
      <w:r>
        <w:rPr>
          <w:rFonts w:ascii="仿宋" w:eastAsia="仿宋" w:hAnsi="仿宋" w:cs="仿宋" w:hint="eastAsia"/>
          <w:sz w:val="28"/>
          <w:lang w:eastAsia="zh-CN"/>
        </w:rPr>
        <w:t>(七)、资金筹措方案</w:t>
      </w:r>
      <w:bookmarkEnd w:id="19"/>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公司计划邀请合作伙伴参与项目投资，共同分享项目的发展成果。通过与棕、藤、草制品行业内有实力、资源丰富的合作伙伴达成合作协议，实现资源共享、风险分担，提高项目的整体实力。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0" w:name="_Toc19547"/>
      <w:r>
        <w:rPr>
          <w:rFonts w:ascii="仿宋" w:eastAsia="仿宋" w:hAnsi="仿宋" w:cs="仿宋" w:hint="eastAsia"/>
          <w:sz w:val="28"/>
          <w:lang w:eastAsia="zh-CN"/>
        </w:rPr>
        <w:t>(八)、项目预期经济效益规划目标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1" w:name="_Toc20072"/>
      <w:r>
        <w:rPr>
          <w:rFonts w:ascii="仿宋" w:eastAsia="仿宋" w:hAnsi="仿宋" w:cs="仿宋" w:hint="eastAsia"/>
          <w:sz w:val="28"/>
          <w:lang w:eastAsia="zh-CN"/>
        </w:rPr>
        <w:t>(九)、项目建设进度规划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结算支付：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2" w:name="_Toc257"/>
      <w:r>
        <w:rPr>
          <w:rFonts w:ascii="仿宋" w:eastAsia="仿宋" w:hAnsi="仿宋" w:cs="仿宋" w:hint="eastAsia"/>
          <w:sz w:val="28"/>
          <w:lang w:eastAsia="zh-CN"/>
        </w:rPr>
        <w:t>五、第七章员工培训与发展</w:t>
      </w:r>
      <w:bookmarkEnd w:id="22"/>
    </w:p>
    <w:p>
      <w:pPr>
        <w:pStyle w:val="Heading2"/>
        <w:rPr>
          <w:rFonts w:ascii="仿宋" w:eastAsia="仿宋" w:hAnsi="仿宋" w:cs="仿宋" w:hint="eastAsia"/>
          <w:lang w:eastAsia="zh-CN"/>
        </w:rPr>
      </w:pPr>
      <w:bookmarkStart w:id="23" w:name="_Toc2730"/>
      <w:r>
        <w:rPr>
          <w:rFonts w:ascii="仿宋" w:eastAsia="仿宋" w:hAnsi="仿宋" w:cs="仿宋" w:hint="eastAsia"/>
          <w:lang w:eastAsia="zh-CN"/>
        </w:rPr>
        <w:t>(一)、培训需求分析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考虑未来发展方向：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24" w:name="_Toc26182"/>
      <w:r>
        <w:rPr>
          <w:rFonts w:ascii="仿宋" w:eastAsia="仿宋" w:hAnsi="仿宋" w:cs="仿宋" w:hint="eastAsia"/>
          <w:sz w:val="28"/>
          <w:lang w:eastAsia="zh-CN"/>
        </w:rPr>
        <w:t>(二)、培训计划制定</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25" w:name="_Toc4823"/>
      <w:r>
        <w:rPr>
          <w:rFonts w:ascii="仿宋" w:eastAsia="仿宋" w:hAnsi="仿宋" w:cs="仿宋" w:hint="eastAsia"/>
          <w:sz w:val="28"/>
          <w:lang w:eastAsia="zh-CN"/>
        </w:rPr>
        <w:t>(三)、培训实施与评估</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专业培训师资：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26" w:name="_Toc4962"/>
      <w:r>
        <w:rPr>
          <w:rFonts w:ascii="仿宋" w:eastAsia="仿宋" w:hAnsi="仿宋" w:cs="仿宋" w:hint="eastAsia"/>
          <w:sz w:val="28"/>
          <w:lang w:eastAsia="zh-CN"/>
        </w:rPr>
        <w:t>(四)、持续学习与专业发展支持</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提供灵活的在线学习平台，使员工可以随时随地获取各类学习资源。这包括棕、藤、草制品行业报告、网络课程、研讨会等，帮助员工自主学习和获取最新的专业知识。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鼓励并支持员工获取相关的专业认证，例如棕、藤、草制品行业认可的证书或资格。组织可以提供学习资源、报名费用支持等，以激发员工的学习积极性。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定期组织专业培训活动，邀请棕、藤、草制品行业专家或内外部讲师进行知识分享和培训。这有助于员工深入了解棕、藤、草制品行业趋势，拓展视野，提高综合素质。</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职业发展辅导：</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建立知识管理平台，鼓励员工分享经验、棕、藤、草制品行业见解和学习心得。这有助于构建学习型组织，促使知识在团队内部流动和共享。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27" w:name="_Toc29115"/>
      <w:r>
        <w:rPr>
          <w:rFonts w:ascii="仿宋" w:eastAsia="仿宋" w:hAnsi="仿宋" w:cs="仿宋" w:hint="eastAsia"/>
          <w:sz w:val="28"/>
          <w:lang w:eastAsia="zh-CN"/>
        </w:rPr>
        <w:t>六、第二十八章公司与员工法律关系</w:t>
      </w:r>
      <w:bookmarkEnd w:id="27"/>
    </w:p>
    <w:p>
      <w:pPr>
        <w:pStyle w:val="Heading2"/>
        <w:rPr>
          <w:rFonts w:ascii="仿宋" w:eastAsia="仿宋" w:hAnsi="仿宋" w:cs="仿宋" w:hint="eastAsia"/>
          <w:lang w:eastAsia="zh-CN"/>
        </w:rPr>
      </w:pPr>
      <w:bookmarkStart w:id="28" w:name="_Toc7861"/>
      <w:r>
        <w:rPr>
          <w:rFonts w:ascii="仿宋" w:eastAsia="仿宋" w:hAnsi="仿宋" w:cs="仿宋" w:hint="eastAsia"/>
          <w:lang w:eastAsia="zh-CN"/>
        </w:rPr>
        <w:t>(一)、劳动合同管理</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劳动合同是公司与员工之间的法律协议，对于维护双方权益、明确工作关系至关重要。首先，劳动合同的签订应明确双方的基本信息，包括雇佣期限、工作职责、薪酬结构等。通过明确权责关系，有助于建立透明、公正的劳动关系基础。同时，劳动合同中的权利和义务条款应清晰详细，确保员工和公司在合同期间都能够理解和履行相关责任。这有助于避免双方在工作关系中的误解和纠纷。</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劳动合同管理需要关注合同的变更。员工职责、薪资待遇等方面的变更可能是公司业务调整或员工个人发展需要的结果。在进行合同变更时，公司应当与员工进行充分沟通，明确变更的原因和影响，确保变更的合法性和合理性。通过透明的变更流程，公司可以维护员工的信任，促使员工更好地适应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在终止劳动合同时，公司应当遵循相关法律法规，确保终止程序的合法性。这包括合理的解雇原因、提前通知期限、赔偿等方面。在终止劳动合同的过程中，公司需要保障员工的基本权益，避免不当解雇引发的法律纠纷。通过建立健全的劳动合同管理机制，公司能够维护劳动关系的稳定性，促进员工与公司的长期合作。</w:t>
      </w:r>
    </w:p>
    <w:p>
      <w:pPr>
        <w:pStyle w:val="Heading2"/>
        <w:ind w:firstLine="560" w:firstLineChars="200"/>
        <w:rPr>
          <w:rFonts w:ascii="仿宋" w:eastAsia="仿宋" w:hAnsi="仿宋" w:cs="仿宋" w:hint="eastAsia"/>
          <w:sz w:val="28"/>
          <w:lang w:eastAsia="zh-CN"/>
        </w:rPr>
      </w:pPr>
      <w:bookmarkStart w:id="29" w:name="_Toc18410"/>
      <w:r>
        <w:rPr>
          <w:rFonts w:ascii="仿宋" w:eastAsia="仿宋" w:hAnsi="仿宋" w:cs="仿宋" w:hint="eastAsia"/>
          <w:sz w:val="28"/>
          <w:lang w:eastAsia="zh-CN"/>
        </w:rPr>
        <w:t>(二)、法定假期与劳动保障</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在公司与员工法律关系中，法定假期和劳动保障是维护员工权益的重要组成部分。法定假期包括了法定休息日、年假、婚丧假等，它们是员工合法休息和调整工作状态的重要时段。公司有责任合理安排员工的休息时间，确保员工能够充分享有法定的休息权益。通过合理的休假制度，公司不仅满足法律规定，更能够提高员工的工作积极性和生活质量。</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此外，劳动保障是公司对员工责任的具体体现。这包括了员工的社会保险、医疗保险、工伤保险等方面。公司应当按照相关法规为员工购买社会保险，以提供全面的保障，确保员工在生病或遭遇工伤时能够得到及时有效的医疗和经济支持。这不仅是对员工基本权益的履行，也是构建良好劳动关系的关键环节。</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劳动关系中，公司还需要制定健全的劳动制度，以确保员工在工作中的合法权益。这包括工资支付、工时安排、劳动安全等方面的规定。通过明确的劳动制度，公司可以有效防范潜在的劳动纠纷，保障员工在安全、公正的工作环境中发展和进步。</w:t>
      </w:r>
    </w:p>
    <w:p>
      <w:pPr>
        <w:pStyle w:val="Heading2"/>
        <w:ind w:firstLine="560" w:firstLineChars="200"/>
        <w:rPr>
          <w:rFonts w:ascii="仿宋" w:eastAsia="仿宋" w:hAnsi="仿宋" w:cs="仿宋" w:hint="eastAsia"/>
          <w:sz w:val="28"/>
          <w:lang w:eastAsia="zh-CN"/>
        </w:rPr>
      </w:pPr>
      <w:bookmarkStart w:id="30" w:name="_Toc25426"/>
      <w:r>
        <w:rPr>
          <w:rFonts w:ascii="仿宋" w:eastAsia="仿宋" w:hAnsi="仿宋" w:cs="仿宋" w:hint="eastAsia"/>
          <w:sz w:val="28"/>
          <w:lang w:eastAsia="zh-CN"/>
        </w:rPr>
        <w:t>(三)、合规经营与风险防范</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在公司与员工法律关系中，合规经营是确保双方权益的基石。公司应当严格遵守国家和地方相关法律法规，以确保劳动合同的合法性。这包括明确员工的基本信息、雇佣期限、工作内容、工资待遇等，保障员工在法定框架内享有应有的权益。通过合规的劳动合同管理，公司不仅确保了劳动关系的合法性，更为双方提供了相对明确的权责义务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经营还包括合理安排员工的工作时间和休息时间。依法支付员工的工资和福利是公司应尽的法定义务，确保员工在合理的工作时间内得到合理的报酬。这不仅维护了员工的基本权益，也有助于提高员工的工作积极性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合规经营有助于公司维护声誉，降低法律风险。通过遵循法律法规，公司能够建立起良好的企业形象，吸引更多优秀的人才加入。合规经营还能够降低法律诉讼的风险，避免因法律问题引起的企业经济损失和信誉受损。</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合规经营，公司还需建立健全的风险防范机制。这包括定期进行法务审查，了解并适应法律法规的更新和变化。通过及时的法律咨询和反馈，公司可以在法规变动中做出及时的调整，确保公司运营在法律框架内进行。</w:t>
      </w:r>
    </w:p>
    <w:p>
      <w:pPr>
        <w:pStyle w:val="Heading1"/>
        <w:ind w:firstLine="560" w:firstLineChars="200"/>
        <w:rPr>
          <w:rFonts w:ascii="仿宋" w:eastAsia="仿宋" w:hAnsi="仿宋" w:cs="仿宋" w:hint="eastAsia"/>
          <w:sz w:val="28"/>
          <w:lang w:eastAsia="zh-CN"/>
        </w:rPr>
      </w:pPr>
      <w:bookmarkStart w:id="31" w:name="_Toc5557"/>
      <w:r>
        <w:rPr>
          <w:rFonts w:ascii="仿宋" w:eastAsia="仿宋" w:hAnsi="仿宋" w:cs="仿宋" w:hint="eastAsia"/>
          <w:sz w:val="28"/>
          <w:lang w:eastAsia="zh-CN"/>
        </w:rPr>
        <w:t>七、第十三章技术与创新支持</w:t>
      </w:r>
      <w:bookmarkEnd w:id="31"/>
    </w:p>
    <w:p>
      <w:pPr>
        <w:pStyle w:val="Heading2"/>
        <w:rPr>
          <w:rFonts w:ascii="仿宋" w:eastAsia="仿宋" w:hAnsi="仿宋" w:cs="仿宋" w:hint="eastAsia"/>
          <w:lang w:eastAsia="zh-CN"/>
        </w:rPr>
      </w:pPr>
      <w:bookmarkStart w:id="32" w:name="_Toc21415"/>
      <w:r>
        <w:rPr>
          <w:rFonts w:ascii="仿宋" w:eastAsia="仿宋" w:hAnsi="仿宋" w:cs="仿宋" w:hint="eastAsia"/>
          <w:lang w:eastAsia="zh-CN"/>
        </w:rPr>
        <w:t>(一)、技术培训与更新</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技术的快速发展要求企业保持与时俱进，不断提升员工的技术水平。技术培训与更新是确保员工紧跟技术前沿的重要手段。首先，技术培训有助于提高员工的工作效率和质量。通过不断学习新的技术知识和操作技能，员工能够更加熟练地完成工作任务，提高工作效率。其次，技术培训有助于降低员工面对新技术时的不适应感。随着技术的迅速发展，员工可能面临新技术的学习难度，而通过有计划的培训，能够降低员工的学习曲线，提高其适应新技术的速度。此外，技术培训也有助于提高员工的职业发展前景。拥有更新的技术知识和技能，使员工更具竞争力，有更多的机会参与到项目中，实现个人职业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技术培训与更新时，企业首先需要进行技能需求分析。了解员工当前的技术水平以及未来发展方向，有助于确定培训的重点和内容。其次，企业要选择适当的培训方式。这可以包括内部培训、外部培训、在线培训等多种形式，以满足不同员工的学习需求。同时，培训计划应当具有持续性，随着技术的不断发展进行更新，确保员工始终掌握最新的技术知识。最后，企业需要建立有效的培训评估机制，通过考核培训效果，不断改进培训计划，提高培训的实效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https://d.book118.com/035011234323011104</w:t>
        </w:r>
      </w:hyperlink>
    </w:p>
    <w:p>
      <w:pPr>
        <w:ind w:firstLine="560" w:firstLineChars="200"/>
        <w:rPr>
          <w:rFonts w:ascii="仿宋" w:eastAsia="仿宋" w:hAnsi="仿宋" w:cs="仿宋" w:hint="eastAsia"/>
          <w:sz w:val="28"/>
        </w:rPr>
      </w:pPr>
    </w:p>
    <w:sectPr>
      <w:headerReference w:type="default" r:id="rId61"/>
      <w:footerReference w:type="default" r:id="rId62"/>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棕、藤、草制品行业员工职业发展规划与管理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797586"/>
    <w:rsid w:val="527975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yperlink" Target="https://d.book118.com/035011234323011104" TargetMode="Externa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2023-12-19T07:38:00Z</dcterms:created>
  <dcterms:modified xsi:type="dcterms:W3CDTF">2023-12-19T07:38:52Z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C78DF3B0B32C48E78609FF8F35933EF0_11</vt:lpwstr>
  </property>
  <property fmtid="{D5CDD505-2E9C-101B-9397-08002B2CF9AE}" pid="3" name="KSOProductBuildVer">
    <vt:lpwstr>2052-12.1.0.16120</vt:lpwstr>
  </property>
</Properties>
</file>