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C9EB64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FC2789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E88073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388FC42" w14:textId="77777777">
                          <w:pPr>
                            <w:pStyle w:val="NoSpacing"/>
                            <w:jc w:val="right"/>
                            <w:rPr>
                              <w:color w:val="595959" w:themeColor="text1" w:themeTint="A6"/>
                              <w:sz w:val="32"/>
                              <w:szCs w:val="32"/>
                            </w:rPr>
                          </w:pPr>
                          <w:sdt>
                            <w:sdtPr>
                              <w:rPr>
                                <w:color w:val="595959" w:themeColor="text1" w:themeTint="A6"/>
                                <w:sz w:val="32"/>
                                <w:szCs w:val="32"/>
                              </w:rPr>
                              <w:alias w:val="摘要"/>
                              <w:id w:val="135691308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468086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956EAD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67B06F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9804988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416EC6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299DDD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3DFC9B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B4B023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A0FEC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5AE95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8B7832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32F5E5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B43DE8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5BD3C4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7BE826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9E7B7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4F4803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2E6B57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7CC4BA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37F330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1D6CE2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8AF397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53D0E02"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24F32E7"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360890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975CBD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5376804"/>
        <w:docPartObj>
          <w:docPartGallery w:val="Table of Contents"/>
          <w:docPartUnique/>
        </w:docPartObj>
      </w:sdtPr>
      <w:sdtEndPr>
        <w:rPr>
          <w:b/>
          <w:bCs/>
        </w:rPr>
      </w:sdtEndPr>
      <w:sdtContent>
        <w:p w:rsidR="00483551" w:rsidRPr="00913CD1" w:rsidP="00457322" w14:paraId="7719484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FF6917B"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137CC7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4ABAE3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947950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2C081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63FA4E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2A5715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FF98DB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3BD818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81F547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4F9129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24AA96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552CFD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4FCD7C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2EFCC1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476129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0B3B1C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8B6E17F"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AF5C1A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11392C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6F2344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66638030"/>
        <w:docPartObj>
          <w:docPartGallery w:val="Table of Contents"/>
          <w:docPartUnique/>
        </w:docPartObj>
      </w:sdtPr>
      <w:sdtEndPr>
        <w:rPr>
          <w:b/>
          <w:bCs/>
        </w:rPr>
      </w:sdtEndPr>
      <w:sdtContent>
        <w:p w:rsidR="00483551" w:rsidRPr="00913CD1" w:rsidP="00457322" w14:paraId="54CC882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58FD30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9A06AD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A30BBF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AA89D9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1B3A5E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3F0007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94E602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ECC3F8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CAE7CE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CF9A53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0443B5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4A49AD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9D62DE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8AD0A4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16F570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76B55B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BC4AFD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39A9AD4"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D329B0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972E1A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747391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43734735"/>
        <w:docPartObj>
          <w:docPartGallery w:val="Table of Contents"/>
          <w:docPartUnique/>
        </w:docPartObj>
      </w:sdtPr>
      <w:sdtEndPr>
        <w:rPr>
          <w:b/>
          <w:bCs/>
        </w:rPr>
      </w:sdtEndPr>
      <w:sdtContent>
        <w:p w:rsidR="00483551" w:rsidRPr="00913CD1" w:rsidP="00457322" w14:paraId="6266833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1C3EC7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4530F6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83E161"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B6A07B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DB73AF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95E121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8E9AA1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72F201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5EF66E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C4C781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CA752E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A247E9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519982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1EE476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D36790A"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DCE2BB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96F85A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666919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E22DC" w14:paraId="67ECEDF4" w14:textId="21FD3738">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磁流量计项目可行性分析报告编制的目的是为了对拟建项目进行全面的评估和论证，以确定该项目在技术、经济、市场、社会和环境等方面的可行性和合理性。通过编制该报告，可以对项目的潜在风险和收益进行客观分析，为项目决策者提供科学依据，从而降低投资风险，提高项目成功率。</w:t>
      </w:r>
      <w:r>
        <w:rPr>
          <w:rFonts w:ascii="仿宋" w:eastAsia="仿宋" w:hAnsi="仿宋"/>
          <w:sz w:val="28"/>
        </w:rPr>
        <w:br/>
      </w:r>
      <w:r>
        <w:rPr>
          <w:rFonts w:ascii="仿宋" w:eastAsia="仿宋" w:hAnsi="仿宋"/>
          <w:sz w:val="28"/>
        </w:rPr>
        <w:t>具体来说，电磁流量计项目可行性分析报告编制具有以下重要意义：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：通过分析报告，可以明确项目的预期目标和实现这些目标所需的资源、条件和策略。</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：对项目所采用的技术进行评估，确保技术先进性、适用性和可靠性，为项目实施提供技术保障。</w:t>
      </w:r>
      <w:r>
        <w:rPr>
          <w:rFonts w:ascii="仿宋" w:eastAsia="仿宋" w:hAnsi="仿宋"/>
          <w:sz w:val="28"/>
        </w:rPr>
        <w:br/>
        <w:t xml:space="preserve">    3.</w:t>
      </w:r>
      <w:r>
        <w:rPr>
          <w:rFonts w:ascii="仿宋" w:eastAsia="仿宋" w:hAnsi="仿宋"/>
          <w:sz w:val="28"/>
        </w:rPr>
        <w:t>经济分析</w:t>
      </w:r>
      <w:r>
        <w:rPr>
          <w:rFonts w:ascii="仿宋" w:eastAsia="仿宋" w:hAnsi="仿宋"/>
          <w:sz w:val="28"/>
        </w:rPr>
        <w:t>：通过对项目成本、收益和投资回报的详细分析，评估项目的经济可行性，为投资者提供决策依据。</w:t>
      </w:r>
      <w:r>
        <w:rPr>
          <w:rFonts w:ascii="仿宋" w:eastAsia="仿宋" w:hAnsi="仿宋"/>
          <w:sz w:val="28"/>
        </w:rPr>
        <w:br/>
        <w:t xml:space="preserve">    4.</w:t>
      </w:r>
      <w:r>
        <w:rPr>
          <w:rFonts w:ascii="仿宋" w:eastAsia="仿宋" w:hAnsi="仿宋"/>
          <w:sz w:val="28"/>
        </w:rPr>
        <w:t>市场研究</w:t>
      </w:r>
      <w:r>
        <w:rPr>
          <w:rFonts w:ascii="仿宋" w:eastAsia="仿宋" w:hAnsi="仿宋"/>
          <w:sz w:val="28"/>
        </w:rPr>
        <w:t>：通过市场调研和分析，评估产品或服务的市场潜力和竞争力，确保项目满足市场需求。</w:t>
      </w:r>
      <w:r>
        <w:rPr>
          <w:rFonts w:ascii="仿宋" w:eastAsia="仿宋" w:hAnsi="仿宋"/>
          <w:sz w:val="28"/>
        </w:rPr>
        <w:br/>
        <w:t xml:space="preserve">    5.</w:t>
      </w:r>
      <w:r>
        <w:rPr>
          <w:rFonts w:ascii="仿宋" w:eastAsia="仿宋" w:hAnsi="仿宋"/>
          <w:sz w:val="28"/>
        </w:rPr>
        <w:t>社会影响评价</w:t>
      </w:r>
      <w:r>
        <w:rPr>
          <w:rFonts w:ascii="仿宋" w:eastAsia="仿宋" w:hAnsi="仿宋"/>
          <w:sz w:val="28"/>
        </w:rPr>
        <w:t>：分析项目对当地社会、文化和生活方式的影响，确保项目与当地社会环境相协调。</w:t>
      </w:r>
      <w:r>
        <w:rPr>
          <w:rFonts w:ascii="仿宋" w:eastAsia="仿宋" w:hAnsi="仿宋"/>
          <w:sz w:val="28"/>
        </w:rPr>
        <w:br/>
        <w:t xml:space="preserve">    6.</w:t>
      </w:r>
      <w:r>
        <w:rPr>
          <w:rFonts w:ascii="仿宋" w:eastAsia="仿宋" w:hAnsi="仿宋"/>
          <w:sz w:val="28"/>
        </w:rPr>
        <w:t>环境影响评估</w:t>
      </w:r>
    </w:p>
    <w:p w:rsidR="000E22DC" w14:textId="21FD3738">
      <w:pPr>
        <w:ind w:firstLine="561"/>
      </w:pPr>
      <w:r>
        <w:rPr>
          <w:rFonts w:ascii="仿宋" w:eastAsia="仿宋" w:hAnsi="仿宋"/>
          <w:sz w:val="28"/>
        </w:rPr>
        <w:t>：评估项目对自然环境的影响，确保项目符合环保要求，并采取必要措施减少或避免环境污染。</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：识别和评估项目可能面临的各种风险，并提出风险应对策略，降低项目不确定性。</w:t>
      </w:r>
      <w:r>
        <w:rPr>
          <w:rFonts w:ascii="仿宋" w:eastAsia="仿宋" w:hAnsi="仿宋"/>
          <w:sz w:val="28"/>
        </w:rPr>
        <w:br/>
        <w:t xml:space="preserve">    8.</w:t>
      </w:r>
      <w:r>
        <w:rPr>
          <w:rFonts w:ascii="仿宋" w:eastAsia="仿宋" w:hAnsi="仿宋"/>
          <w:sz w:val="28"/>
        </w:rPr>
        <w:t>政策合规性</w:t>
      </w:r>
      <w:r>
        <w:rPr>
          <w:rFonts w:ascii="仿宋" w:eastAsia="仿宋" w:hAnsi="仿宋"/>
          <w:sz w:val="28"/>
        </w:rPr>
        <w:t>：确保项目符合国家和地方的相关法律法规和政策要求，避免政策风险。</w:t>
      </w:r>
      <w:r>
        <w:rPr>
          <w:rFonts w:ascii="仿宋" w:eastAsia="仿宋" w:hAnsi="仿宋"/>
          <w:sz w:val="28"/>
        </w:rPr>
        <w:br/>
        <w:t xml:space="preserve">    9.</w:t>
      </w:r>
      <w:r>
        <w:rPr>
          <w:rFonts w:ascii="仿宋" w:eastAsia="仿宋" w:hAnsi="仿宋"/>
          <w:sz w:val="28"/>
        </w:rPr>
        <w:t>优化项目方案</w:t>
      </w:r>
      <w:r>
        <w:rPr>
          <w:rFonts w:ascii="仿宋" w:eastAsia="仿宋" w:hAnsi="仿宋"/>
          <w:sz w:val="28"/>
        </w:rPr>
        <w:t>：根据分析结果，对项目方案进行优化和调整，提高项目的效率和效益。</w:t>
      </w:r>
      <w:r>
        <w:rPr>
          <w:rFonts w:ascii="仿宋" w:eastAsia="仿宋" w:hAnsi="仿宋"/>
          <w:sz w:val="28"/>
        </w:rPr>
        <w:br/>
      </w:r>
      <w:r>
        <w:rPr>
          <w:rFonts w:ascii="仿宋" w:eastAsia="仿宋" w:hAnsi="仿宋"/>
          <w:sz w:val="28"/>
        </w:rPr>
        <w:t xml:space="preserve">10. </w:t>
      </w:r>
      <w:r>
        <w:rPr>
          <w:rFonts w:ascii="仿宋" w:eastAsia="仿宋" w:hAnsi="仿宋"/>
          <w:sz w:val="28"/>
        </w:rPr>
        <w:t>资金筹措计划</w:t>
      </w:r>
      <w:r>
        <w:rPr>
          <w:rFonts w:ascii="仿宋" w:eastAsia="仿宋" w:hAnsi="仿宋"/>
          <w:sz w:val="28"/>
        </w:rPr>
        <w:t>：根据项目资金需求，制定合理的资金筹措计划，确保项目资金来源可靠。</w:t>
      </w:r>
      <w:r>
        <w:rPr>
          <w:rFonts w:ascii="仿宋" w:eastAsia="仿宋" w:hAnsi="仿宋"/>
          <w:sz w:val="28"/>
        </w:rPr>
        <w:br/>
      </w:r>
      <w:r>
        <w:rPr>
          <w:rFonts w:ascii="仿宋" w:eastAsia="仿宋" w:hAnsi="仿宋"/>
          <w:sz w:val="28"/>
        </w:rPr>
        <w:t>1    1.</w:t>
      </w:r>
      <w:r>
        <w:rPr>
          <w:rFonts w:ascii="仿宋" w:eastAsia="仿宋" w:hAnsi="仿宋"/>
          <w:sz w:val="28"/>
        </w:rPr>
        <w:t>项目实施计划</w:t>
      </w:r>
      <w:r>
        <w:rPr>
          <w:rFonts w:ascii="仿宋" w:eastAsia="仿宋" w:hAnsi="仿宋"/>
          <w:sz w:val="28"/>
        </w:rPr>
        <w:t>：制定详细的实施计划，包括进度安排、人员配置、设备采购等，确保项目顺利进行。</w:t>
      </w:r>
      <w:r>
        <w:rPr>
          <w:rFonts w:ascii="仿宋" w:eastAsia="仿宋" w:hAnsi="仿宋"/>
          <w:sz w:val="28"/>
        </w:rPr>
        <w:br/>
      </w:r>
      <w:r>
        <w:rPr>
          <w:rFonts w:ascii="仿宋" w:eastAsia="仿宋" w:hAnsi="仿宋"/>
          <w:sz w:val="28"/>
        </w:rPr>
        <w:t>1    2.</w:t>
      </w:r>
      <w:r>
        <w:rPr>
          <w:rFonts w:ascii="仿宋" w:eastAsia="仿宋" w:hAnsi="仿宋"/>
          <w:sz w:val="28"/>
        </w:rPr>
        <w:t>监控与评估机制</w:t>
      </w:r>
      <w:r>
        <w:rPr>
          <w:rFonts w:ascii="仿宋" w:eastAsia="仿宋" w:hAnsi="仿宋"/>
          <w:sz w:val="28"/>
        </w:rPr>
        <w:t>：建立项目监控和评估机制，确保项目按计划执行，并及时调整策略以应对变化。</w:t>
      </w:r>
      <w:r>
        <w:rPr>
          <w:rFonts w:ascii="仿宋" w:eastAsia="仿宋" w:hAnsi="仿宋"/>
          <w:sz w:val="28"/>
        </w:rPr>
        <w:br/>
      </w:r>
      <w:r>
        <w:rPr>
          <w:rFonts w:ascii="仿宋" w:eastAsia="仿宋" w:hAnsi="仿宋"/>
          <w:sz w:val="28"/>
        </w:rPr>
        <w:t>综上所述，电磁流量计项目可行性分析报告编制是项目投资决策前的重要步骤，它为项目的科学决策提供了坚实的基础，有助于提高项目的成功率，减少资源浪费，促进可持续发展。</w:t>
      </w:r>
    </w:p>
    <w:p w:rsidR="009D1637" w:rsidRPr="00913CD1" w:rsidP="00457322" w14:paraId="07719325" w14:textId="77777777">
      <w:pPr>
        <w:ind w:firstLine="560" w:firstLineChars="200"/>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B269C54"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3480A9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DCB5F6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E16F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217B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30A0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2D95E9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80FC10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F6CAC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729CDE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9CCFB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7D261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D0321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C33ABF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5598A2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7170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9F54A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240C39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99B9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10FC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62D39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FFD5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5C70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F66D8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78A2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95C1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w:t>
      </w:r>
    </w:p>
    <w:p w:rsidR="009D1637" w:rsidRPr="00913CD1" w:rsidP="00457322" w14:paraId="7C004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w:t>
      </w:r>
    </w:p>
    <w:p w:rsidR="009D1637" w:rsidRPr="00913CD1" w:rsidP="00457322" w14:paraId="32C3B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A5A4C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5347E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9F30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BCD9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9AB3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99F2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A294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电磁流量计产品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C49A7C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电磁流量计</w:t>
      </w:r>
      <w:r w:rsidRPr="00913CD1">
        <w:rPr>
          <w:rFonts w:ascii="仿宋" w:eastAsia="仿宋" w:hAnsi="仿宋"/>
        </w:rPr>
        <w:t>项目绪论</w:t>
      </w:r>
      <w:bookmarkEnd w:id="4"/>
    </w:p>
    <w:p w:rsidR="009D1637" w:rsidRPr="00913CD1" w:rsidP="00457322" w14:paraId="40B7859E"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电磁流量计</w:t>
      </w:r>
      <w:r w:rsidRPr="00913CD1">
        <w:rPr>
          <w:rFonts w:ascii="仿宋" w:eastAsia="仿宋" w:hAnsi="仿宋"/>
        </w:rPr>
        <w:t>项目名称及建设性质</w:t>
      </w:r>
      <w:bookmarkEnd w:id="5"/>
    </w:p>
    <w:p w:rsidR="009D1637" w:rsidRPr="00913CD1" w:rsidP="00457322" w14:paraId="5B8DD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项目名称</w:t>
      </w:r>
    </w:p>
    <w:p w:rsidR="009D1637" w:rsidRPr="00913CD1" w:rsidP="00457322" w14:paraId="6C14E9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w:t>
      </w:r>
    </w:p>
    <w:p w:rsidR="009D1637" w:rsidRPr="00913CD1" w:rsidP="00457322" w14:paraId="79424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项目建设性质</w:t>
      </w:r>
    </w:p>
    <w:p w:rsidR="009D1637" w:rsidRPr="00913CD1" w:rsidP="00457322" w14:paraId="7DE464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电磁流量计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DE38CB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电磁流量计</w:t>
      </w:r>
      <w:r w:rsidRPr="00913CD1">
        <w:rPr>
          <w:rFonts w:ascii="仿宋" w:eastAsia="仿宋" w:hAnsi="仿宋"/>
        </w:rPr>
        <w:t>项目承办单位</w:t>
      </w:r>
      <w:bookmarkEnd w:id="6"/>
    </w:p>
    <w:p w:rsidR="009D1637" w:rsidRPr="00913CD1" w:rsidP="00457322" w14:paraId="5D9AA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项目实施主体</w:t>
      </w:r>
    </w:p>
    <w:p w:rsidR="009D1637" w:rsidRPr="00913CD1" w:rsidP="00457322" w14:paraId="10905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C35A0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04BF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项目信息。</w:t>
      </w:r>
    </w:p>
    <w:p w:rsidR="009D1637" w:rsidRPr="00913CD1" w:rsidP="00457322" w14:paraId="7D28BE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F0E171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A979BD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542C84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E09E36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C657BD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电磁流量计</w:t>
      </w:r>
      <w:r w:rsidRPr="00913CD1">
        <w:rPr>
          <w:rFonts w:ascii="仿宋" w:eastAsia="仿宋" w:hAnsi="仿宋"/>
        </w:rPr>
        <w:t>项目定位及建设理由</w:t>
      </w:r>
      <w:bookmarkEnd w:id="7"/>
    </w:p>
    <w:p w:rsidR="000E22DC" w14:paraId="4C4D0BB9" w14:textId="0C4C9E9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电磁流量计项目可行性分析报告中的项目定位及建设理由应重点阐述以下内容：</w:t>
      </w:r>
    </w:p>
    <w:p w:rsidR="000E22DC" w14:textId="0C4C9E9B">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项目背景：简要介绍电磁流量计行业的现状、发展趋势以及市场潜力。</w:t>
      </w:r>
      <w:r>
        <w:rPr>
          <w:rFonts w:ascii="仿宋" w:eastAsia="仿宋" w:hAnsi="仿宋"/>
          <w:sz w:val="28"/>
        </w:rPr>
        <w:br/>
        <w:t xml:space="preserve">    2.</w:t>
      </w:r>
      <w:r>
        <w:rPr>
          <w:rFonts w:ascii="仿宋" w:eastAsia="仿宋" w:hAnsi="仿宋"/>
          <w:sz w:val="28"/>
        </w:rPr>
        <w:t>产品定位：明确电磁流量计项目的目标市场、客户群体以及产品的技术特点和竞争优势。</w:t>
      </w:r>
      <w:r>
        <w:rPr>
          <w:rFonts w:ascii="仿宋" w:eastAsia="仿宋" w:hAnsi="仿宋"/>
          <w:sz w:val="28"/>
        </w:rPr>
        <w:br/>
        <w:t xml:space="preserve">    3.</w:t>
      </w:r>
      <w:r>
        <w:rPr>
          <w:rFonts w:ascii="仿宋" w:eastAsia="仿宋" w:hAnsi="仿宋"/>
          <w:sz w:val="28"/>
        </w:rPr>
        <w:t>市场分析：进行详细的市场调研，分析目标市场的容量、需求特点、竞争对手情况以及价格走势。</w:t>
      </w:r>
      <w:r>
        <w:rPr>
          <w:rFonts w:ascii="仿宋" w:eastAsia="仿宋" w:hAnsi="仿宋"/>
          <w:sz w:val="28"/>
        </w:rPr>
        <w:br/>
        <w:t xml:space="preserve">    4.</w:t>
      </w:r>
      <w:r>
        <w:rPr>
          <w:rFonts w:ascii="仿宋" w:eastAsia="仿宋" w:hAnsi="仿宋"/>
          <w:sz w:val="28"/>
        </w:rPr>
        <w:t>技术分析：评估项目采用的技术是否成熟、可靠，是否有创新性，是否具有技术壁垒。</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经济合理性：分析项目的预期经济效益，包括投资回报率、利润率、成本效益比等。</w:t>
      </w:r>
      <w:r>
        <w:rPr>
          <w:rFonts w:ascii="仿宋" w:eastAsia="仿宋" w:hAnsi="仿宋"/>
          <w:sz w:val="28"/>
        </w:rPr>
        <w:br/>
        <w:t xml:space="preserve">    △</w:t>
      </w:r>
      <w:r>
        <w:rPr>
          <w:rFonts w:ascii="仿宋" w:eastAsia="仿宋" w:hAnsi="仿宋"/>
          <w:sz w:val="28"/>
        </w:rPr>
        <w:t>社会效益：项目对当地就业、税收、产业升级等方面的贡献。</w:t>
      </w:r>
      <w:r>
        <w:rPr>
          <w:rFonts w:ascii="仿宋" w:eastAsia="仿宋" w:hAnsi="仿宋"/>
          <w:sz w:val="28"/>
        </w:rPr>
        <w:br/>
        <w:t xml:space="preserve">    △</w:t>
      </w:r>
      <w:r>
        <w:rPr>
          <w:rFonts w:ascii="仿宋" w:eastAsia="仿宋" w:hAnsi="仿宋"/>
          <w:sz w:val="28"/>
        </w:rPr>
        <w:t>环境影响：评估项目对环境的影响，包括污染情况、资源消耗和可持续性。</w:t>
      </w:r>
      <w:r>
        <w:rPr>
          <w:rFonts w:ascii="仿宋" w:eastAsia="仿宋" w:hAnsi="仿宋"/>
          <w:sz w:val="28"/>
        </w:rPr>
        <w:br/>
        <w:t xml:space="preserve">    △</w:t>
      </w:r>
      <w:r>
        <w:rPr>
          <w:rFonts w:ascii="仿宋" w:eastAsia="仿宋" w:hAnsi="仿宋"/>
          <w:sz w:val="28"/>
        </w:rPr>
        <w:t>政策支持：分析项目是否符合国家或地方的政策导向，是否有政策优惠或补贴。</w:t>
      </w:r>
      <w:r>
        <w:rPr>
          <w:rFonts w:ascii="仿宋" w:eastAsia="仿宋" w:hAnsi="仿宋"/>
          <w:sz w:val="28"/>
        </w:rPr>
        <w:br/>
        <w:t xml:space="preserve">    △</w:t>
      </w:r>
      <w:r>
        <w:rPr>
          <w:rFonts w:ascii="仿宋" w:eastAsia="仿宋" w:hAnsi="仿宋"/>
          <w:sz w:val="28"/>
        </w:rPr>
        <w:t>风险评估：对项目可能面临的技术风险、市场风险、管理风险等进行评估，并提出应对措施。</w:t>
      </w:r>
      <w:r>
        <w:rPr>
          <w:rFonts w:ascii="仿宋" w:eastAsia="仿宋" w:hAnsi="仿宋"/>
          <w:sz w:val="28"/>
        </w:rPr>
        <w:br/>
        <w:t xml:space="preserve">    6.</w:t>
      </w:r>
      <w:r>
        <w:rPr>
          <w:rFonts w:ascii="仿宋" w:eastAsia="仿宋" w:hAnsi="仿宋"/>
          <w:sz w:val="28"/>
        </w:rPr>
        <w:t>结论：综合上述分析，得出项目是否可行的结论，并提出相应的建议。</w:t>
      </w:r>
      <w:r>
        <w:rPr>
          <w:rFonts w:ascii="仿宋" w:eastAsia="仿宋" w:hAnsi="仿宋"/>
          <w:sz w:val="28"/>
        </w:rPr>
        <w:br/>
      </w:r>
      <w:r>
        <w:rPr>
          <w:rFonts w:ascii="仿宋" w:eastAsia="仿宋" w:hAnsi="仿宋"/>
          <w:sz w:val="28"/>
        </w:rPr>
        <w:t>例如：</w:t>
      </w:r>
      <w:r>
        <w:rPr>
          <w:rFonts w:ascii="仿宋" w:eastAsia="仿宋" w:hAnsi="仿宋"/>
          <w:sz w:val="28"/>
        </w:rPr>
        <w:br/>
      </w:r>
      <w:r>
        <w:rPr>
          <w:rFonts w:ascii="仿宋" w:eastAsia="仿宋" w:hAnsi="仿宋"/>
          <w:sz w:val="28"/>
        </w:rPr>
        <w:t>电磁流量计项目可行性分析报告中的项目定位及建设理由如下：</w:t>
      </w:r>
      <w:r>
        <w:rPr>
          <w:rFonts w:ascii="仿宋" w:eastAsia="仿宋" w:hAnsi="仿宋"/>
          <w:sz w:val="28"/>
        </w:rPr>
        <w:br/>
      </w:r>
    </w:p>
    <w:p w:rsidR="000E22DC" w14:textId="0C4C9E9B">
      <w:pPr>
        <w:ind w:firstLine="561"/>
      </w:pPr>
      <w:r>
        <w:rPr>
          <w:rFonts w:ascii="仿宋" w:eastAsia="仿宋" w:hAnsi="仿宋"/>
          <w:sz w:val="28"/>
        </w:rPr>
        <w:t>该项目旨在利用先进的电磁感应技术，开发高精度、高可靠性的电磁流量计产品，以满足国内日益增长的市场需求。市场分析表明，随着工业自动化水平的提升，电磁流量计市场呈现出快速增长的趋势，而本项目的技术优势和成本优势将使得产品在市场上具有较强的竞争力。</w:t>
      </w:r>
      <w:r>
        <w:rPr>
          <w:rFonts w:ascii="仿宋" w:eastAsia="仿宋" w:hAnsi="仿宋"/>
          <w:sz w:val="28"/>
        </w:rPr>
        <w:br/>
      </w:r>
      <w:r>
        <w:rPr>
          <w:rFonts w:ascii="仿宋" w:eastAsia="仿宋" w:hAnsi="仿宋"/>
          <w:sz w:val="28"/>
        </w:rPr>
        <w:t>从经济合理性来看，项目预计能够在</w:t>
      </w:r>
      <w:r>
        <w:rPr>
          <w:rFonts w:ascii="仿宋" w:eastAsia="仿宋" w:hAnsi="仿宋"/>
          <w:sz w:val="28"/>
        </w:rPr>
        <w:t>3</w:t>
      </w:r>
      <w:r>
        <w:rPr>
          <w:rFonts w:ascii="仿宋" w:eastAsia="仿宋" w:hAnsi="仿宋"/>
          <w:sz w:val="28"/>
        </w:rPr>
        <w:t>年内收回投资，并实现稳定的盈利。同时，项目的建设将带动当地就业，增加税收收入，促进区域经济发展。在环境影响方面，项目设计中将采取措施减少污染，并优化资源利用效率，确保符合可持续发展要求。</w:t>
      </w:r>
      <w:r>
        <w:rPr>
          <w:rFonts w:ascii="仿宋" w:eastAsia="仿宋" w:hAnsi="仿宋"/>
          <w:sz w:val="28"/>
        </w:rPr>
        <w:br/>
      </w:r>
      <w:r>
        <w:rPr>
          <w:rFonts w:ascii="仿宋" w:eastAsia="仿宋" w:hAnsi="仿宋"/>
          <w:sz w:val="28"/>
        </w:rPr>
        <w:t>政策方面，本项目符合国家推动制造业升级和鼓励创新的政策导向，有望获得相关政策支持。尽管存在技术风险、市场风险等挑战，但通过详细的风险评估和应对措施，项目团队有信心克服这些困难。</w:t>
      </w:r>
      <w:r>
        <w:rPr>
          <w:rFonts w:ascii="仿宋" w:eastAsia="仿宋" w:hAnsi="仿宋"/>
          <w:sz w:val="28"/>
        </w:rPr>
        <w:br/>
      </w:r>
      <w:r>
        <w:rPr>
          <w:rFonts w:ascii="仿宋" w:eastAsia="仿宋" w:hAnsi="仿宋"/>
          <w:sz w:val="28"/>
        </w:rPr>
        <w:t>综上所述，电磁流量计项目在技术、市场、经济和社会效益等方面均具有可行性，建议予以实施。</w:t>
      </w:r>
    </w:p>
    <w:p w:rsidR="009D1637" w:rsidRPr="00913CD1" w:rsidP="00457322" w14:paraId="42C7948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D998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560BAB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AE6CCA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346E16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电磁流量计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1426DF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电磁流量计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C8130A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电磁流量计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334A95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6528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68C4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FC9E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0D41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项目功能、盈利性等</w:t>
      </w:r>
    </w:p>
    <w:p w:rsidR="007D3AEE" w:rsidRPr="00913CD1" w:rsidP="00457322" w14:paraId="1407EC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F04BC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3B20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F71B269" w14:textId="77777777">
      <w:pPr>
        <w:widowControl/>
        <w:spacing w:after="156" w:afterLines="50"/>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项目建设的可行性和效益的合理性。</w:t>
      </w:r>
    </w:p>
    <w:p w:rsidR="009D1637" w:rsidRPr="00913CD1" w:rsidP="00457322" w14:paraId="67D61FF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电磁流量计</w:t>
      </w:r>
      <w:r w:rsidRPr="00913CD1">
        <w:rPr>
          <w:rFonts w:ascii="仿宋" w:eastAsia="仿宋" w:hAnsi="仿宋"/>
        </w:rPr>
        <w:t>项目建设选址</w:t>
      </w:r>
      <w:bookmarkEnd w:id="9"/>
    </w:p>
    <w:p w:rsidR="009D1637" w:rsidRPr="00913CD1" w:rsidP="00457322" w14:paraId="1C960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项目选址及规划</w:t>
      </w:r>
    </w:p>
    <w:p w:rsidR="009D1637" w:rsidRPr="00913CD1" w:rsidP="00457322" w14:paraId="43DB366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项目的建设。</w:t>
      </w:r>
    </w:p>
    <w:p w:rsidR="009D1637" w:rsidRPr="00913CD1" w:rsidP="00457322" w14:paraId="4BC39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项目背景及选址理由</w:t>
      </w:r>
    </w:p>
    <w:p w:rsidR="009D1637" w:rsidRPr="00913CD1" w:rsidP="00457322" w14:paraId="2935B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项目背景</w:t>
      </w:r>
    </w:p>
    <w:p w:rsidR="000E22DC" w14:paraId="0C68A841" w14:textId="646294C7">
      <w:pPr>
        <w:ind w:firstLine="560"/>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Pr>
          <w:rFonts w:ascii="仿宋" w:eastAsia="仿宋" w:hAnsi="仿宋"/>
          <w:sz w:val="28"/>
        </w:rPr>
        <w:t>电磁流量计项目背景分析：</w:t>
      </w:r>
      <w:r>
        <w:rPr>
          <w:rFonts w:ascii="仿宋" w:eastAsia="仿宋" w:hAnsi="仿宋"/>
          <w:sz w:val="28"/>
        </w:rPr>
        <w:br/>
      </w:r>
      <w:r>
        <w:rPr>
          <w:rFonts w:ascii="仿宋" w:eastAsia="仿宋" w:hAnsi="仿宋"/>
          <w:sz w:val="28"/>
        </w:rPr>
        <w:t>随着工业自动化水平的不断提高，精确可靠的流量测量成为众多行业关注的核心。电磁流量计作为一种非接触式的流量测量设备，凭借其高精度、高可靠性和易于维护等特点，广泛应用于水利、环保、化工、食品等众多领域。</w:t>
      </w:r>
      <w:r>
        <w:rPr>
          <w:rFonts w:ascii="仿宋" w:eastAsia="仿宋" w:hAnsi="仿宋"/>
          <w:sz w:val="28"/>
        </w:rPr>
        <w:br/>
      </w:r>
      <w:r>
        <w:rPr>
          <w:rFonts w:ascii="仿宋" w:eastAsia="仿宋" w:hAnsi="仿宋"/>
          <w:sz w:val="28"/>
        </w:rPr>
        <w:t>本项目旨在引进先进的技术和生产设备，建立一条集研发、生产、销售于一体的电磁流量计生产线。通过对国内外市场需求的深入调研，以及对现有技术的综合评估，项目团队认为，通过技术创新和成本控制，可以有效提升产品竞争力，并逐步占领国内外市场份额。</w:t>
      </w:r>
      <w:r>
        <w:rPr>
          <w:rFonts w:ascii="仿宋" w:eastAsia="仿宋" w:hAnsi="仿宋"/>
          <w:sz w:val="28"/>
        </w:rPr>
        <w:br/>
      </w:r>
      <w:r>
        <w:rPr>
          <w:rFonts w:ascii="仿宋" w:eastAsia="仿宋" w:hAnsi="仿宋"/>
          <w:sz w:val="28"/>
        </w:rPr>
        <w:t>项目背景分析包括以下几个方面：</w:t>
      </w:r>
      <w:r>
        <w:rPr>
          <w:rFonts w:ascii="仿宋" w:eastAsia="仿宋" w:hAnsi="仿宋"/>
          <w:sz w:val="28"/>
        </w:rPr>
        <w:br/>
        <w:t xml:space="preserve">    1.</w:t>
      </w:r>
      <w:r>
        <w:rPr>
          <w:rFonts w:ascii="仿宋" w:eastAsia="仿宋" w:hAnsi="仿宋"/>
          <w:sz w:val="28"/>
        </w:rPr>
        <w:t>市场分析：目前，全球电磁流量计市场呈现出稳步增长的趋势，特别是在新兴市场国家，由于基础设施建设和工业升级的需求，市场潜力巨大。</w:t>
      </w:r>
      <w:r>
        <w:rPr>
          <w:rFonts w:ascii="仿宋" w:eastAsia="仿宋" w:hAnsi="仿宋"/>
          <w:sz w:val="28"/>
        </w:rPr>
        <w:br/>
        <w:t xml:space="preserve">    2.</w:t>
      </w:r>
      <w:r>
        <w:rPr>
          <w:rFonts w:ascii="仿宋" w:eastAsia="仿宋" w:hAnsi="仿宋"/>
          <w:sz w:val="28"/>
        </w:rPr>
        <w:t>技术分析：虽然国内外已有众多电磁流量计制造商，但技术水平参差不齐。本项目拟采用的</w:t>
      </w:r>
      <w:r>
        <w:rPr>
          <w:rFonts w:ascii="仿宋" w:eastAsia="仿宋" w:hAnsi="仿宋"/>
          <w:sz w:val="28"/>
        </w:rPr>
        <w:t>X</w:t>
      </w:r>
    </w:p>
    <w:p w:rsidR="000E22DC" w14:textId="646294C7">
      <w:pPr>
        <w:ind w:firstLine="560"/>
      </w:pPr>
      <w:r>
        <w:rPr>
          <w:rFonts w:ascii="仿宋" w:eastAsia="仿宋" w:hAnsi="仿宋"/>
          <w:sz w:val="28"/>
        </w:rPr>
        <w:t>技术，具有抗干扰性强、测量精度高、适用范围广等优势，有望成为市场上的领先产品。</w:t>
      </w:r>
      <w:r>
        <w:rPr>
          <w:rFonts w:ascii="仿宋" w:eastAsia="仿宋" w:hAnsi="仿宋"/>
          <w:sz w:val="28"/>
        </w:rPr>
        <w:br/>
        <w:t xml:space="preserve">    3.</w:t>
      </w:r>
      <w:r>
        <w:rPr>
          <w:rFonts w:ascii="仿宋" w:eastAsia="仿宋" w:hAnsi="仿宋"/>
          <w:sz w:val="28"/>
        </w:rPr>
        <w:t>竞争分析：通过对现有竞争产品的比较分析，本项目的产品在性能、价格和服务方面均具有较强的竞争力。</w:t>
      </w:r>
      <w:r>
        <w:rPr>
          <w:rFonts w:ascii="仿宋" w:eastAsia="仿宋" w:hAnsi="仿宋"/>
          <w:sz w:val="28"/>
        </w:rPr>
        <w:br/>
        <w:t xml:space="preserve">    4.</w:t>
      </w:r>
      <w:r>
        <w:rPr>
          <w:rFonts w:ascii="仿宋" w:eastAsia="仿宋" w:hAnsi="仿宋"/>
          <w:sz w:val="28"/>
        </w:rPr>
        <w:t>政策分析：政府对于节能减排和环境保护的政策支持，为高效、精准的流量测量设备提供了有利的政策环境。</w:t>
      </w:r>
      <w:r>
        <w:rPr>
          <w:rFonts w:ascii="仿宋" w:eastAsia="仿宋" w:hAnsi="仿宋"/>
          <w:sz w:val="28"/>
        </w:rPr>
        <w:br/>
        <w:t xml:space="preserve">    5.</w:t>
      </w:r>
      <w:r>
        <w:rPr>
          <w:rFonts w:ascii="仿宋" w:eastAsia="仿宋" w:hAnsi="仿宋"/>
          <w:sz w:val="28"/>
        </w:rPr>
        <w:t>经济分析：项目预期投资回报率较高，经济效益显著，同时能够创造就业机会，促进地方经济发展。</w:t>
      </w:r>
      <w:r>
        <w:rPr>
          <w:rFonts w:ascii="仿宋" w:eastAsia="仿宋" w:hAnsi="仿宋"/>
          <w:sz w:val="28"/>
        </w:rPr>
        <w:br/>
      </w:r>
      <w:r>
        <w:rPr>
          <w:rFonts w:ascii="仿宋" w:eastAsia="仿宋" w:hAnsi="仿宋"/>
          <w:sz w:val="28"/>
        </w:rPr>
        <w:t>综上所述，电磁流量计项目具有广阔的市场前景和良好的经济效益，值得进一步研究和实施。</w:t>
      </w:r>
    </w:p>
    <w:p w:rsidR="009D1637" w:rsidRPr="00913CD1" w:rsidP="00457322" w14:paraId="260B85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31CC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16E5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项目的发展和扩张。</w:t>
      </w:r>
    </w:p>
    <w:p w:rsidR="009D1637" w:rsidRPr="00913CD1" w:rsidP="00457322" w14:paraId="20EF2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项目的可迗性。</w:t>
      </w:r>
    </w:p>
    <w:p w:rsidR="009D1637" w:rsidRPr="00913CD1" w:rsidP="00457322" w14:paraId="113A4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项目建设提供了良好基础条件。</w:t>
      </w:r>
    </w:p>
    <w:p w:rsidR="009D1637" w:rsidRPr="00913CD1" w:rsidP="00457322" w14:paraId="03D8A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项目规模和扩展的需要。</w:t>
      </w:r>
    </w:p>
    <w:p w:rsidR="009D1637" w:rsidRPr="00913CD1" w:rsidP="00457322" w14:paraId="2923E5E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电磁流量计</w:t>
      </w:r>
      <w:r w:rsidRPr="00913CD1">
        <w:rPr>
          <w:rFonts w:ascii="仿宋" w:eastAsia="仿宋" w:hAnsi="仿宋"/>
        </w:rPr>
        <w:t>项目生产规模</w:t>
      </w:r>
      <w:bookmarkEnd w:id="10"/>
    </w:p>
    <w:p w:rsidR="009D1637" w:rsidRPr="00913CD1" w:rsidP="00457322" w14:paraId="6137B7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179D35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9ACB2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13D3E5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58CA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项目实施过程中，对环境的影响降到最低。</w:t>
      </w:r>
    </w:p>
    <w:p w:rsidR="009D1637" w:rsidRPr="00913CD1" w:rsidP="00457322" w14:paraId="005FD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7BA4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F569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78DFE0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电磁流量计</w:t>
      </w:r>
      <w:r w:rsidRPr="00913CD1">
        <w:rPr>
          <w:rFonts w:ascii="仿宋" w:eastAsia="仿宋" w:hAnsi="仿宋"/>
        </w:rPr>
        <w:t>项目总投资及资金构成</w:t>
      </w:r>
      <w:bookmarkEnd w:id="13"/>
    </w:p>
    <w:p w:rsidR="009D1637" w:rsidRPr="00913CD1" w:rsidP="00457322" w14:paraId="1D562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的生产能力。</w:t>
      </w:r>
    </w:p>
    <w:p w:rsidR="009D1637" w:rsidRPr="00913CD1" w:rsidP="00457322" w14:paraId="0E29D4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项目总投资</w:t>
      </w:r>
    </w:p>
    <w:p w:rsidR="009D1637" w:rsidRPr="00913CD1" w:rsidP="00457322" w14:paraId="75D36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93C3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6E9C0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092C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9092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E3D4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F701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B855E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项目的顺利建设奠定了财务基础。</w:t>
      </w:r>
    </w:p>
    <w:p w:rsidR="009D1637" w:rsidRPr="00913CD1" w:rsidP="00457322" w14:paraId="2677DC3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F482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D6D6B6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电磁流量计</w:t>
      </w:r>
      <w:r w:rsidRPr="00913CD1">
        <w:rPr>
          <w:rFonts w:ascii="仿宋" w:eastAsia="仿宋" w:hAnsi="仿宋"/>
        </w:rPr>
        <w:t>项目预期经济效益规划目标</w:t>
      </w:r>
      <w:bookmarkEnd w:id="15"/>
    </w:p>
    <w:p w:rsidR="009D1637" w:rsidRPr="00913CD1" w:rsidP="00457322" w14:paraId="19BED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项目的盈利能力和市场竞争力。</w:t>
      </w:r>
    </w:p>
    <w:p w:rsidR="009D1637" w:rsidRPr="00913CD1" w:rsidP="00457322" w14:paraId="491112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项目具有较高的投资价值和发展潜力。</w:t>
      </w:r>
    </w:p>
    <w:p w:rsidR="009D1637" w:rsidRPr="00913CD1" w:rsidP="00457322" w14:paraId="2F0815C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438539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电磁流量计</w:t>
      </w:r>
      <w:r w:rsidRPr="00913CD1">
        <w:rPr>
          <w:rFonts w:ascii="仿宋" w:eastAsia="仿宋" w:hAnsi="仿宋"/>
        </w:rPr>
        <w:t>项目建设进度规划</w:t>
      </w:r>
      <w:bookmarkEnd w:id="16"/>
    </w:p>
    <w:p w:rsidR="009D1637" w:rsidRPr="00913CD1" w:rsidP="00457322" w14:paraId="5FEB1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项目的顺利进行和按时完成。</w:t>
      </w:r>
    </w:p>
    <w:p w:rsidR="009D1637" w:rsidRPr="00913CD1" w:rsidP="00457322" w14:paraId="5900C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项目的质量和进度。</w:t>
      </w:r>
    </w:p>
    <w:p w:rsidR="009D1637" w:rsidRPr="00913CD1" w:rsidP="00457322" w14:paraId="0E323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89C4F3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电磁流量计</w:t>
      </w:r>
      <w:r w:rsidRPr="00913CD1">
        <w:rPr>
          <w:rFonts w:ascii="仿宋" w:eastAsia="仿宋" w:hAnsi="仿宋"/>
        </w:rPr>
        <w:t>项目综合评价</w:t>
      </w:r>
      <w:bookmarkEnd w:id="17"/>
    </w:p>
    <w:p w:rsidR="00BF6395" w:rsidRPr="00913CD1" w:rsidP="00457322" w14:paraId="5F96CF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电磁流量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7A0BDD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在经济可行性方面，电磁流量计项目的投资回报率稳定且可观。根据市场调查和预测，电磁流量计市场需求持续增长，具有良好的市场前景和发展空间。我们的投资方向紧密结合国家产业政策和市场需求，为投资者创造可观的投资收益。</w:t>
      </w:r>
    </w:p>
    <w:p w:rsidR="00BF6395" w:rsidRPr="00913CD1" w:rsidP="00457322" w14:paraId="2CA0169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磁流量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48F296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在技术方案设计方面，我们注重方案的优化和效益的提升。通过科学合理的设计，实现电磁流量计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生产流程的高效化和产品的优质化。我们将采用先进的生产工艺和技术，提高生产效率，降低生产成本。同时，我们还将加强产品研发和创新，不断推出具有竞争力的新产品，满足电磁流量计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334DF2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此外，电磁流量计项目的建设将带来显著的就业机会和社会效益。项目的实施将促进当地经济的发展，提升当地民众的生活水平。我们将积极履行社会责任，关注环境保护和可持续发展，为社会做出积极贡献。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E621A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综上所述，本期电磁流量计项目具备技术和经济的可行性，具有良好的市场前景和发展空间。我们将充分发挥自身优势，抓住市场机遇，为投资者创造丰厚的投资回报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498308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D8B619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72CE6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09E4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42B59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E10264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C98E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089C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0F93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331C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8E54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012D8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E09B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5B84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8FCA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FA2FD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AE65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2F7B5E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40AA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6C32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电磁流量计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8000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电磁流量计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5147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电磁流量计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C318F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4697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D274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73897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11F3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电磁流量计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4821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D1DB3A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782743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2B185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项目的顺利进行和迗成目标。</w:t>
      </w:r>
    </w:p>
    <w:p w:rsidR="009D1637" w:rsidRPr="00913CD1" w:rsidP="00457322" w14:paraId="4F4BF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D7F7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8464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B1AB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B6700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982D9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BEA2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03B7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3560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5C02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77F8A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2E86D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9CF1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7D63F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1513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32B0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5376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AAA9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DAF6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DC2B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1B3E7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3DC8073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DC972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4373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5593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AD51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BD82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D8F7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4D7FB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CEB1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07E2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2809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AB25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63247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1EED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22FA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95B1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73DD9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AC09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A440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E602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9E9A9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4069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D25A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9B403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A076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940C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46BE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A0202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A2BAF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8F41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6CBDA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578B3DB"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298CCE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电磁流量计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AFA56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0E65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0214F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8EECE9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电磁流量计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C788A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761EA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277D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9D11B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60D982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2929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E07809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0DBD8C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D18E4B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F0A71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EB710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003A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7859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AF60E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C853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E6F9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B232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DE4E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181E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05D4BA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电磁流量计</w:t>
      </w:r>
      <w:r w:rsidRPr="00913CD1">
        <w:rPr>
          <w:rFonts w:ascii="仿宋" w:eastAsia="仿宋" w:hAnsi="仿宋"/>
        </w:rPr>
        <w:t>项目技术工艺分析</w:t>
      </w:r>
      <w:bookmarkEnd w:id="28"/>
    </w:p>
    <w:p w:rsidR="009D1637" w:rsidRPr="00913CD1" w:rsidP="00457322" w14:paraId="562BD2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A2555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55291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B9177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6A17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AAA5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4759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EF76E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55A1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CAD0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471FCA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电磁流量计项目</w:t>
      </w:r>
      <w:r w:rsidRPr="00913CD1">
        <w:rPr>
          <w:rFonts w:ascii="仿宋" w:eastAsia="仿宋" w:hAnsi="仿宋"/>
        </w:rPr>
        <w:t>质量管理</w:t>
      </w:r>
      <w:bookmarkEnd w:id="29"/>
    </w:p>
    <w:p w:rsidR="009D1637" w:rsidRPr="00913CD1" w:rsidP="00457322" w14:paraId="03F75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40366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17C3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68EBA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4C8D9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F2F9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0E43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DC90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5105BD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电磁流量计项目</w:t>
      </w:r>
      <w:r w:rsidRPr="00913CD1">
        <w:rPr>
          <w:rFonts w:ascii="仿宋" w:eastAsia="仿宋" w:hAnsi="仿宋"/>
        </w:rPr>
        <w:t>设备选型方案</w:t>
      </w:r>
      <w:bookmarkEnd w:id="30"/>
    </w:p>
    <w:p w:rsidR="009D1637" w:rsidRPr="00913CD1" w:rsidP="00457322" w14:paraId="1F9F9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9429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23C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6770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FC12D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电磁流量计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10A1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BA5C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2FB4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项目的高效运行和产品质量的稳定提升。</w:t>
      </w:r>
    </w:p>
    <w:p w:rsidR="009D1637" w:rsidRPr="00913CD1" w:rsidP="00457322" w14:paraId="6E1AA20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EC7F251"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7A7D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C189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5D18D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3226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981B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F7D1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D150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9D3B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AD8B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电磁流量计</w:t>
      </w:r>
      <w:r w:rsidRPr="00913CD1">
        <w:rPr>
          <w:rFonts w:ascii="仿宋" w:eastAsia="仿宋" w:hAnsi="仿宋" w:cs="宋体"/>
          <w:kern w:val="0"/>
          <w:sz w:val="28"/>
          <w:szCs w:val="28"/>
          <w14:ligatures w14:val="none"/>
        </w:rPr>
        <w:t>项目将积极采取措施以降低风险，保障工作人员的安全和健康。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https://d.book118.com/035011301034011103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FF660DF" w14:textId="77777777">
    <w:pPr>
      <w:pStyle w:val="Footer"/>
      <w:jc w:val="center"/>
    </w:pPr>
  </w:p>
  <w:p w:rsidR="008D6901" w14:paraId="69EF10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DDDC03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2F234B8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0357669"/>
      <w:docPartObj>
        <w:docPartGallery w:val="Page Numbers (Bottom of Page)"/>
        <w:docPartUnique/>
      </w:docPartObj>
    </w:sdtPr>
    <w:sdtContent>
      <w:sdt>
        <w:sdtPr>
          <w:id w:val="15380059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0178882"/>
      <w:docPartObj>
        <w:docPartGallery w:val="Page Numbers (Bottom of Page)"/>
        <w:docPartUnique/>
      </w:docPartObj>
    </w:sdtPr>
    <w:sdtContent>
      <w:sdt>
        <w:sdtPr>
          <w:id w:val="63297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0406005"/>
      <w:docPartObj>
        <w:docPartGallery w:val="Page Numbers (Bottom of Page)"/>
        <w:docPartUnique/>
      </w:docPartObj>
    </w:sdtPr>
    <w:sdtContent>
      <w:sdt>
        <w:sdtPr>
          <w:id w:val="6851910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692573"/>
      <w:docPartObj>
        <w:docPartGallery w:val="Page Numbers (Bottom of Page)"/>
        <w:docPartUnique/>
      </w:docPartObj>
    </w:sdtPr>
    <w:sdtContent>
      <w:sdt>
        <w:sdtPr>
          <w:id w:val="1306055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0163169"/>
      <w:docPartObj>
        <w:docPartGallery w:val="Page Numbers (Bottom of Page)"/>
        <w:docPartUnique/>
      </w:docPartObj>
    </w:sdtPr>
    <w:sdtContent>
      <w:sdt>
        <w:sdtPr>
          <w:id w:val="2094185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0349605"/>
      <w:docPartObj>
        <w:docPartGallery w:val="Page Numbers (Bottom of Page)"/>
        <w:docPartUnique/>
      </w:docPartObj>
    </w:sdtPr>
    <w:sdtContent>
      <w:sdt>
        <w:sdtPr>
          <w:id w:val="15586706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6696615"/>
      <w:docPartObj>
        <w:docPartGallery w:val="Page Numbers (Bottom of Page)"/>
        <w:docPartUnique/>
      </w:docPartObj>
    </w:sdtPr>
    <w:sdtContent>
      <w:sdt>
        <w:sdtPr>
          <w:id w:val="1600886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7759470"/>
      <w:docPartObj>
        <w:docPartGallery w:val="Page Numbers (Bottom of Page)"/>
        <w:docPartUnique/>
      </w:docPartObj>
    </w:sdtPr>
    <w:sdtContent>
      <w:sdt>
        <w:sdtPr>
          <w:id w:val="11850092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8635212"/>
      <w:docPartObj>
        <w:docPartGallery w:val="Page Numbers (Bottom of Page)"/>
        <w:docPartUnique/>
      </w:docPartObj>
    </w:sdtPr>
    <w:sdtContent>
      <w:sdt>
        <w:sdtPr>
          <w:id w:val="1613231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9381921"/>
      <w:docPartObj>
        <w:docPartGallery w:val="Page Numbers (Bottom of Page)"/>
        <w:docPartUnique/>
      </w:docPartObj>
    </w:sdtPr>
    <w:sdtContent>
      <w:sdt>
        <w:sdtPr>
          <w:id w:val="358204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022783"/>
      <w:docPartObj>
        <w:docPartGallery w:val="Page Numbers (Bottom of Page)"/>
        <w:docPartUnique/>
      </w:docPartObj>
    </w:sdtPr>
    <w:sdtContent>
      <w:sdt>
        <w:sdtPr>
          <w:id w:val="588859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0253167"/>
      <w:docPartObj>
        <w:docPartGallery w:val="Page Numbers (Bottom of Page)"/>
        <w:docPartUnique/>
      </w:docPartObj>
    </w:sdtPr>
    <w:sdtContent>
      <w:sdt>
        <w:sdtPr>
          <w:id w:val="2958087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3719293"/>
      <w:docPartObj>
        <w:docPartGallery w:val="Page Numbers (Bottom of Page)"/>
        <w:docPartUnique/>
      </w:docPartObj>
    </w:sdtPr>
    <w:sdtContent>
      <w:sdt>
        <w:sdtPr>
          <w:id w:val="18510693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699911"/>
      <w:docPartObj>
        <w:docPartGallery w:val="Page Numbers (Bottom of Page)"/>
        <w:docPartUnique/>
      </w:docPartObj>
    </w:sdtPr>
    <w:sdtContent>
      <w:sdt>
        <w:sdtPr>
          <w:id w:val="1010284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450220"/>
      <w:docPartObj>
        <w:docPartGallery w:val="Page Numbers (Bottom of Page)"/>
        <w:docPartUnique/>
      </w:docPartObj>
    </w:sdtPr>
    <w:sdtContent>
      <w:sdt>
        <w:sdtPr>
          <w:id w:val="13331561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0118556"/>
      <w:docPartObj>
        <w:docPartGallery w:val="Page Numbers (Bottom of Page)"/>
        <w:docPartUnique/>
      </w:docPartObj>
    </w:sdtPr>
    <w:sdtContent>
      <w:sdt>
        <w:sdtPr>
          <w:id w:val="9002054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1380074"/>
      <w:docPartObj>
        <w:docPartGallery w:val="Page Numbers (Bottom of Page)"/>
        <w:docPartUnique/>
      </w:docPartObj>
    </w:sdtPr>
    <w:sdtContent>
      <w:sdt>
        <w:sdtPr>
          <w:id w:val="11803272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4362762"/>
      <w:docPartObj>
        <w:docPartGallery w:val="Page Numbers (Bottom of Page)"/>
        <w:docPartUnique/>
      </w:docPartObj>
    </w:sdtPr>
    <w:sdtContent>
      <w:sdt>
        <w:sdtPr>
          <w:id w:val="1517495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0211551"/>
      <w:docPartObj>
        <w:docPartGallery w:val="Page Numbers (Bottom of Page)"/>
        <w:docPartUnique/>
      </w:docPartObj>
    </w:sdtPr>
    <w:sdtContent>
      <w:sdt>
        <w:sdtPr>
          <w:id w:val="17414349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5347855"/>
      <w:docPartObj>
        <w:docPartGallery w:val="Page Numbers (Bottom of Page)"/>
        <w:docPartUnique/>
      </w:docPartObj>
    </w:sdtPr>
    <w:sdtContent>
      <w:sdt>
        <w:sdtPr>
          <w:id w:val="3170729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014266"/>
      <w:docPartObj>
        <w:docPartGallery w:val="Page Numbers (Bottom of Page)"/>
        <w:docPartUnique/>
      </w:docPartObj>
    </w:sdtPr>
    <w:sdtContent>
      <w:sdt>
        <w:sdtPr>
          <w:id w:val="20083644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4110494"/>
      <w:docPartObj>
        <w:docPartGallery w:val="Page Numbers (Bottom of Page)"/>
        <w:docPartUnique/>
      </w:docPartObj>
    </w:sdtPr>
    <w:sdtContent>
      <w:sdt>
        <w:sdtPr>
          <w:id w:val="978763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0205459"/>
      <w:docPartObj>
        <w:docPartGallery w:val="Page Numbers (Bottom of Page)"/>
        <w:docPartUnique/>
      </w:docPartObj>
    </w:sdtPr>
    <w:sdtContent>
      <w:sdt>
        <w:sdtPr>
          <w:id w:val="381767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6734090"/>
      <w:docPartObj>
        <w:docPartGallery w:val="Page Numbers (Bottom of Page)"/>
        <w:docPartUnique/>
      </w:docPartObj>
    </w:sdtPr>
    <w:sdtContent>
      <w:sdt>
        <w:sdtPr>
          <w:id w:val="1081047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5062310"/>
      <w:docPartObj>
        <w:docPartGallery w:val="Page Numbers (Bottom of Page)"/>
        <w:docPartUnique/>
      </w:docPartObj>
    </w:sdtPr>
    <w:sdtContent>
      <w:sdt>
        <w:sdtPr>
          <w:id w:val="18740133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6785710"/>
      <w:docPartObj>
        <w:docPartGallery w:val="Page Numbers (Bottom of Page)"/>
        <w:docPartUnique/>
      </w:docPartObj>
    </w:sdtPr>
    <w:sdtContent>
      <w:sdt>
        <w:sdtPr>
          <w:id w:val="750519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094112"/>
      <w:docPartObj>
        <w:docPartGallery w:val="Page Numbers (Bottom of Page)"/>
        <w:docPartUnique/>
      </w:docPartObj>
    </w:sdtPr>
    <w:sdtContent>
      <w:sdt>
        <w:sdtPr>
          <w:id w:val="1331226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8598540"/>
      <w:docPartObj>
        <w:docPartGallery w:val="Page Numbers (Bottom of Page)"/>
        <w:docPartUnique/>
      </w:docPartObj>
    </w:sdtPr>
    <w:sdtContent>
      <w:sdt>
        <w:sdtPr>
          <w:id w:val="6392274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8169180"/>
      <w:docPartObj>
        <w:docPartGallery w:val="Page Numbers (Bottom of Page)"/>
        <w:docPartUnique/>
      </w:docPartObj>
    </w:sdtPr>
    <w:sdtContent>
      <w:sdt>
        <w:sdtPr>
          <w:id w:val="543255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BA7F81B" w14:textId="77777777">
    <w:pPr>
      <w:pStyle w:val="Header"/>
      <w:pBdr>
        <w:bottom w:val="single" w:sz="4" w:space="1" w:color="auto"/>
      </w:pBdr>
      <w:jc w:val="right"/>
    </w:pPr>
    <w:r>
      <w:t>2024年电磁流量计项目可行性分析报告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2024年电磁流量计项目可行性分析报告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2024年电磁流量计项目可行性分析报告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2024年电磁流量计项目可行性分析报告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2024年电磁流量计项目可行性分析报告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BCFAE1B" w14:textId="77777777">
    <w:pPr>
      <w:pStyle w:val="Header"/>
      <w:pBdr>
        <w:bottom w:val="single" w:sz="4" w:space="1" w:color="auto"/>
      </w:pBdr>
      <w:jc w:val="right"/>
      <w:rPr>
        <w:sz w:val="24"/>
        <w:szCs w:val="24"/>
      </w:rPr>
    </w:pPr>
    <w:r>
      <w:t>2024年电磁流量计项目可行性分析报告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2024年电磁流量计项目可行性分析报告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0E22DC"/>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1394A"/>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DE0F06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5011301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7280</Words>
  <Characters>41502</Characters>
  <Application>Microsoft Office Word</Application>
  <DocSecurity>0</DocSecurity>
  <Lines>345</Lines>
  <Paragraphs>97</Paragraphs>
  <ScaleCrop>false</ScaleCrop>
  <Company/>
  <LinksUpToDate>false</LinksUpToDate>
  <CharactersWithSpaces>48685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2024-02-05T05:53:00Z</dcterms:modified>
</cp:coreProperties>
</file>