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抗过敏药项目规划设计纲要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73" w:history="1">
        <w:r>
          <w:rPr>
            <w:rFonts w:ascii="仿宋" w:eastAsia="仿宋" w:hAnsi="仿宋" w:cs="仿宋" w:hint="eastAsia"/>
            <w:lang w:eastAsia="zh-CN"/>
          </w:rPr>
          <w:t>概论</w:t>
        </w:r>
        <w:r>
          <w:tab/>
        </w:r>
        <w:r>
          <w:fldChar w:fldCharType="begin"/>
        </w:r>
        <w:r>
          <w:instrText xml:space="preserve"> PAGEREF _Toc30173 \h </w:instrText>
        </w:r>
        <w:r>
          <w:fldChar w:fldCharType="separate"/>
        </w:r>
        <w:r>
          <w:t>3</w:t>
        </w:r>
        <w:r>
          <w:fldChar w:fldCharType="end"/>
        </w:r>
      </w:hyperlink>
    </w:p>
    <w:p>
      <w:pPr>
        <w:pStyle w:val="TOC1"/>
        <w:tabs>
          <w:tab w:val="right" w:leader="dot" w:pos="8306"/>
        </w:tabs>
      </w:pPr>
      <w:hyperlink w:anchor="_Toc3166" w:history="1">
        <w:r>
          <w:rPr>
            <w:rFonts w:ascii="仿宋" w:eastAsia="仿宋" w:hAnsi="仿宋" w:cs="仿宋" w:hint="eastAsia"/>
            <w:lang w:eastAsia="zh-CN"/>
          </w:rPr>
          <w:t>一、抗过敏药项目建设单位说明</w:t>
        </w:r>
        <w:r>
          <w:tab/>
        </w:r>
        <w:r>
          <w:fldChar w:fldCharType="begin"/>
        </w:r>
        <w:r>
          <w:instrText xml:space="preserve"> PAGEREF _Toc3166 \h </w:instrText>
        </w:r>
        <w:r>
          <w:fldChar w:fldCharType="separate"/>
        </w:r>
        <w:r>
          <w:t>3</w:t>
        </w:r>
        <w:r>
          <w:fldChar w:fldCharType="end"/>
        </w:r>
      </w:hyperlink>
    </w:p>
    <w:p>
      <w:pPr>
        <w:pStyle w:val="TOC2"/>
        <w:tabs>
          <w:tab w:val="right" w:leader="dot" w:pos="8306"/>
        </w:tabs>
      </w:pPr>
      <w:hyperlink w:anchor="_Toc4649" w:history="1">
        <w:r>
          <w:rPr>
            <w:rFonts w:ascii="仿宋" w:eastAsia="仿宋" w:hAnsi="仿宋" w:cs="仿宋" w:hint="eastAsia"/>
            <w:lang w:eastAsia="zh-CN"/>
          </w:rPr>
          <w:t>(一)、抗过敏药项目承办单位基本情况</w:t>
        </w:r>
        <w:r>
          <w:tab/>
        </w:r>
        <w:r>
          <w:fldChar w:fldCharType="begin"/>
        </w:r>
        <w:r>
          <w:instrText xml:space="preserve"> PAGEREF _Toc4649 \h </w:instrText>
        </w:r>
        <w:r>
          <w:fldChar w:fldCharType="separate"/>
        </w:r>
        <w:r>
          <w:t>3</w:t>
        </w:r>
        <w:r>
          <w:fldChar w:fldCharType="end"/>
        </w:r>
      </w:hyperlink>
    </w:p>
    <w:p>
      <w:pPr>
        <w:pStyle w:val="TOC2"/>
        <w:tabs>
          <w:tab w:val="right" w:leader="dot" w:pos="8306"/>
        </w:tabs>
      </w:pPr>
      <w:hyperlink w:anchor="_Toc1683" w:history="1">
        <w:r>
          <w:rPr>
            <w:rFonts w:ascii="仿宋" w:eastAsia="仿宋" w:hAnsi="仿宋" w:cs="仿宋" w:hint="eastAsia"/>
            <w:lang w:eastAsia="zh-CN"/>
          </w:rPr>
          <w:t>(二)、公司经济效益分析</w:t>
        </w:r>
        <w:r>
          <w:tab/>
        </w:r>
        <w:r>
          <w:fldChar w:fldCharType="begin"/>
        </w:r>
        <w:r>
          <w:instrText xml:space="preserve"> PAGEREF _Toc1683 \h </w:instrText>
        </w:r>
        <w:r>
          <w:fldChar w:fldCharType="separate"/>
        </w:r>
        <w:r>
          <w:t>4</w:t>
        </w:r>
        <w:r>
          <w:fldChar w:fldCharType="end"/>
        </w:r>
      </w:hyperlink>
    </w:p>
    <w:p>
      <w:pPr>
        <w:pStyle w:val="TOC1"/>
        <w:tabs>
          <w:tab w:val="right" w:leader="dot" w:pos="8306"/>
        </w:tabs>
      </w:pPr>
      <w:hyperlink w:anchor="_Toc13030" w:history="1">
        <w:r>
          <w:rPr>
            <w:rFonts w:ascii="仿宋" w:eastAsia="仿宋" w:hAnsi="仿宋" w:cs="仿宋" w:hint="eastAsia"/>
            <w:lang w:eastAsia="zh-CN"/>
          </w:rPr>
          <w:t>二、抗过敏药项目概论</w:t>
        </w:r>
        <w:r>
          <w:tab/>
        </w:r>
        <w:r>
          <w:fldChar w:fldCharType="begin"/>
        </w:r>
        <w:r>
          <w:instrText xml:space="preserve"> PAGEREF _Toc13030 \h </w:instrText>
        </w:r>
        <w:r>
          <w:fldChar w:fldCharType="separate"/>
        </w:r>
        <w:r>
          <w:t>5</w:t>
        </w:r>
        <w:r>
          <w:fldChar w:fldCharType="end"/>
        </w:r>
      </w:hyperlink>
    </w:p>
    <w:p>
      <w:pPr>
        <w:pStyle w:val="TOC2"/>
        <w:tabs>
          <w:tab w:val="right" w:leader="dot" w:pos="8306"/>
        </w:tabs>
      </w:pPr>
      <w:hyperlink w:anchor="_Toc102" w:history="1">
        <w:r>
          <w:rPr>
            <w:rFonts w:ascii="仿宋" w:eastAsia="仿宋" w:hAnsi="仿宋" w:cs="仿宋" w:hint="eastAsia"/>
            <w:lang w:eastAsia="zh-CN"/>
          </w:rPr>
          <w:t>(一)、抗过敏药项目概况</w:t>
        </w:r>
        <w:r>
          <w:tab/>
        </w:r>
        <w:r>
          <w:fldChar w:fldCharType="begin"/>
        </w:r>
        <w:r>
          <w:instrText xml:space="preserve"> PAGEREF _Toc102 \h </w:instrText>
        </w:r>
        <w:r>
          <w:fldChar w:fldCharType="separate"/>
        </w:r>
        <w:r>
          <w:t>5</w:t>
        </w:r>
        <w:r>
          <w:fldChar w:fldCharType="end"/>
        </w:r>
      </w:hyperlink>
    </w:p>
    <w:p>
      <w:pPr>
        <w:pStyle w:val="TOC2"/>
        <w:tabs>
          <w:tab w:val="right" w:leader="dot" w:pos="8306"/>
        </w:tabs>
      </w:pPr>
      <w:hyperlink w:anchor="_Toc4840" w:history="1">
        <w:r>
          <w:rPr>
            <w:rFonts w:ascii="仿宋" w:eastAsia="仿宋" w:hAnsi="仿宋" w:cs="仿宋" w:hint="eastAsia"/>
            <w:lang w:eastAsia="zh-CN"/>
          </w:rPr>
          <w:t>(二)、抗过敏药项目目标</w:t>
        </w:r>
        <w:r>
          <w:tab/>
        </w:r>
        <w:r>
          <w:fldChar w:fldCharType="begin"/>
        </w:r>
        <w:r>
          <w:instrText xml:space="preserve"> PAGEREF _Toc4840 \h </w:instrText>
        </w:r>
        <w:r>
          <w:fldChar w:fldCharType="separate"/>
        </w:r>
        <w:r>
          <w:t>7</w:t>
        </w:r>
        <w:r>
          <w:fldChar w:fldCharType="end"/>
        </w:r>
      </w:hyperlink>
    </w:p>
    <w:p>
      <w:pPr>
        <w:pStyle w:val="TOC2"/>
        <w:tabs>
          <w:tab w:val="right" w:leader="dot" w:pos="8306"/>
        </w:tabs>
      </w:pPr>
      <w:hyperlink w:anchor="_Toc21259" w:history="1">
        <w:r>
          <w:rPr>
            <w:rFonts w:ascii="仿宋" w:eastAsia="仿宋" w:hAnsi="仿宋" w:cs="仿宋" w:hint="eastAsia"/>
            <w:lang w:eastAsia="zh-CN"/>
          </w:rPr>
          <w:t>(三)、抗过敏药项目提出的理由</w:t>
        </w:r>
        <w:r>
          <w:tab/>
        </w:r>
        <w:r>
          <w:fldChar w:fldCharType="begin"/>
        </w:r>
        <w:r>
          <w:instrText xml:space="preserve"> PAGEREF _Toc21259 \h </w:instrText>
        </w:r>
        <w:r>
          <w:fldChar w:fldCharType="separate"/>
        </w:r>
        <w:r>
          <w:t>8</w:t>
        </w:r>
        <w:r>
          <w:fldChar w:fldCharType="end"/>
        </w:r>
      </w:hyperlink>
    </w:p>
    <w:p>
      <w:pPr>
        <w:pStyle w:val="TOC2"/>
        <w:tabs>
          <w:tab w:val="right" w:leader="dot" w:pos="8306"/>
        </w:tabs>
      </w:pPr>
      <w:hyperlink w:anchor="_Toc12697" w:history="1">
        <w:r>
          <w:rPr>
            <w:rFonts w:ascii="仿宋" w:eastAsia="仿宋" w:hAnsi="仿宋" w:cs="仿宋" w:hint="eastAsia"/>
            <w:lang w:eastAsia="zh-CN"/>
          </w:rPr>
          <w:t>(四)、抗过敏药项目意义</w:t>
        </w:r>
        <w:r>
          <w:tab/>
        </w:r>
        <w:r>
          <w:fldChar w:fldCharType="begin"/>
        </w:r>
        <w:r>
          <w:instrText xml:space="preserve"> PAGEREF _Toc12697 \h </w:instrText>
        </w:r>
        <w:r>
          <w:fldChar w:fldCharType="separate"/>
        </w:r>
        <w:r>
          <w:t>9</w:t>
        </w:r>
        <w:r>
          <w:fldChar w:fldCharType="end"/>
        </w:r>
      </w:hyperlink>
    </w:p>
    <w:p>
      <w:pPr>
        <w:pStyle w:val="TOC2"/>
        <w:tabs>
          <w:tab w:val="right" w:leader="dot" w:pos="8306"/>
        </w:tabs>
      </w:pPr>
      <w:hyperlink w:anchor="_Toc26431" w:history="1">
        <w:r>
          <w:rPr>
            <w:rFonts w:ascii="仿宋" w:eastAsia="仿宋" w:hAnsi="仿宋" w:cs="仿宋" w:hint="eastAsia"/>
            <w:lang w:eastAsia="zh-CN"/>
          </w:rPr>
          <w:t>(五)、抗过敏药项目背景</w:t>
        </w:r>
        <w:r>
          <w:tab/>
        </w:r>
        <w:r>
          <w:fldChar w:fldCharType="begin"/>
        </w:r>
        <w:r>
          <w:instrText xml:space="preserve"> PAGEREF _Toc26431 \h </w:instrText>
        </w:r>
        <w:r>
          <w:fldChar w:fldCharType="separate"/>
        </w:r>
        <w:r>
          <w:t>10</w:t>
        </w:r>
        <w:r>
          <w:fldChar w:fldCharType="end"/>
        </w:r>
      </w:hyperlink>
    </w:p>
    <w:p>
      <w:pPr>
        <w:pStyle w:val="TOC1"/>
        <w:tabs>
          <w:tab w:val="right" w:leader="dot" w:pos="8306"/>
        </w:tabs>
      </w:pPr>
      <w:hyperlink w:anchor="_Toc2000" w:history="1">
        <w:r>
          <w:rPr>
            <w:rFonts w:ascii="仿宋" w:eastAsia="仿宋" w:hAnsi="仿宋" w:cs="仿宋" w:hint="eastAsia"/>
            <w:lang w:eastAsia="zh-CN"/>
          </w:rPr>
          <w:t>三、工艺说明</w:t>
        </w:r>
        <w:r>
          <w:tab/>
        </w:r>
        <w:r>
          <w:fldChar w:fldCharType="begin"/>
        </w:r>
        <w:r>
          <w:instrText xml:space="preserve"> PAGEREF _Toc2000 \h </w:instrText>
        </w:r>
        <w:r>
          <w:fldChar w:fldCharType="separate"/>
        </w:r>
        <w:r>
          <w:t>11</w:t>
        </w:r>
        <w:r>
          <w:fldChar w:fldCharType="end"/>
        </w:r>
      </w:hyperlink>
    </w:p>
    <w:p>
      <w:pPr>
        <w:pStyle w:val="TOC2"/>
        <w:tabs>
          <w:tab w:val="right" w:leader="dot" w:pos="8306"/>
        </w:tabs>
      </w:pPr>
      <w:hyperlink w:anchor="_Toc320" w:history="1">
        <w:r>
          <w:rPr>
            <w:rFonts w:ascii="仿宋" w:eastAsia="仿宋" w:hAnsi="仿宋" w:cs="仿宋" w:hint="eastAsia"/>
            <w:lang w:eastAsia="zh-CN"/>
          </w:rPr>
          <w:t>(一)、技术管理特点</w:t>
        </w:r>
        <w:r>
          <w:tab/>
        </w:r>
        <w:r>
          <w:fldChar w:fldCharType="begin"/>
        </w:r>
        <w:r>
          <w:instrText xml:space="preserve"> PAGEREF _Toc320 \h </w:instrText>
        </w:r>
        <w:r>
          <w:fldChar w:fldCharType="separate"/>
        </w:r>
        <w:r>
          <w:t>11</w:t>
        </w:r>
        <w:r>
          <w:fldChar w:fldCharType="end"/>
        </w:r>
      </w:hyperlink>
    </w:p>
    <w:p>
      <w:pPr>
        <w:pStyle w:val="TOC2"/>
        <w:tabs>
          <w:tab w:val="right" w:leader="dot" w:pos="8306"/>
        </w:tabs>
      </w:pPr>
      <w:hyperlink w:anchor="_Toc25717" w:history="1">
        <w:r>
          <w:rPr>
            <w:rFonts w:ascii="仿宋" w:eastAsia="仿宋" w:hAnsi="仿宋" w:cs="仿宋" w:hint="eastAsia"/>
            <w:lang w:eastAsia="zh-CN"/>
          </w:rPr>
          <w:t>(二)、抗过敏药项目工艺技术设计方案</w:t>
        </w:r>
        <w:r>
          <w:tab/>
        </w:r>
        <w:r>
          <w:fldChar w:fldCharType="begin"/>
        </w:r>
        <w:r>
          <w:instrText xml:space="preserve"> PAGEREF _Toc25717 \h </w:instrText>
        </w:r>
        <w:r>
          <w:fldChar w:fldCharType="separate"/>
        </w:r>
        <w:r>
          <w:t>12</w:t>
        </w:r>
        <w:r>
          <w:fldChar w:fldCharType="end"/>
        </w:r>
      </w:hyperlink>
    </w:p>
    <w:p>
      <w:pPr>
        <w:pStyle w:val="TOC2"/>
        <w:tabs>
          <w:tab w:val="right" w:leader="dot" w:pos="8306"/>
        </w:tabs>
      </w:pPr>
      <w:hyperlink w:anchor="_Toc26998" w:history="1">
        <w:r>
          <w:rPr>
            <w:rFonts w:ascii="仿宋" w:eastAsia="仿宋" w:hAnsi="仿宋" w:cs="仿宋" w:hint="eastAsia"/>
            <w:lang w:eastAsia="zh-CN"/>
          </w:rPr>
          <w:t>(三)、设备选型方案</w:t>
        </w:r>
        <w:r>
          <w:tab/>
        </w:r>
        <w:r>
          <w:fldChar w:fldCharType="begin"/>
        </w:r>
        <w:r>
          <w:instrText xml:space="preserve"> PAGEREF _Toc26998 \h </w:instrText>
        </w:r>
        <w:r>
          <w:fldChar w:fldCharType="separate"/>
        </w:r>
        <w:r>
          <w:t>13</w:t>
        </w:r>
        <w:r>
          <w:fldChar w:fldCharType="end"/>
        </w:r>
      </w:hyperlink>
    </w:p>
    <w:p>
      <w:pPr>
        <w:pStyle w:val="TOC1"/>
        <w:tabs>
          <w:tab w:val="right" w:leader="dot" w:pos="8306"/>
        </w:tabs>
      </w:pPr>
      <w:hyperlink w:anchor="_Toc14087" w:history="1">
        <w:r>
          <w:rPr>
            <w:rFonts w:ascii="仿宋" w:eastAsia="仿宋" w:hAnsi="仿宋" w:cs="仿宋" w:hint="eastAsia"/>
            <w:lang w:eastAsia="zh-CN"/>
          </w:rPr>
          <w:t>四、市场分析、调研</w:t>
        </w:r>
        <w:r>
          <w:tab/>
        </w:r>
        <w:r>
          <w:fldChar w:fldCharType="begin"/>
        </w:r>
        <w:r>
          <w:instrText xml:space="preserve"> PAGEREF _Toc14087 \h </w:instrText>
        </w:r>
        <w:r>
          <w:fldChar w:fldCharType="separate"/>
        </w:r>
        <w:r>
          <w:t>15</w:t>
        </w:r>
        <w:r>
          <w:fldChar w:fldCharType="end"/>
        </w:r>
      </w:hyperlink>
    </w:p>
    <w:p>
      <w:pPr>
        <w:pStyle w:val="TOC2"/>
        <w:tabs>
          <w:tab w:val="right" w:leader="dot" w:pos="8306"/>
        </w:tabs>
      </w:pPr>
      <w:hyperlink w:anchor="_Toc16206" w:history="1">
        <w:r>
          <w:rPr>
            <w:rFonts w:ascii="仿宋" w:eastAsia="仿宋" w:hAnsi="仿宋" w:cs="仿宋" w:hint="eastAsia"/>
            <w:lang w:eastAsia="zh-CN"/>
          </w:rPr>
          <w:t>(一)、抗过敏药行业分析</w:t>
        </w:r>
        <w:r>
          <w:tab/>
        </w:r>
        <w:r>
          <w:fldChar w:fldCharType="begin"/>
        </w:r>
        <w:r>
          <w:instrText xml:space="preserve"> PAGEREF _Toc16206 \h </w:instrText>
        </w:r>
        <w:r>
          <w:fldChar w:fldCharType="separate"/>
        </w:r>
        <w:r>
          <w:t>15</w:t>
        </w:r>
        <w:r>
          <w:fldChar w:fldCharType="end"/>
        </w:r>
      </w:hyperlink>
    </w:p>
    <w:p>
      <w:pPr>
        <w:pStyle w:val="TOC2"/>
        <w:tabs>
          <w:tab w:val="right" w:leader="dot" w:pos="8306"/>
        </w:tabs>
      </w:pPr>
      <w:hyperlink w:anchor="_Toc32634" w:history="1">
        <w:r>
          <w:rPr>
            <w:rFonts w:ascii="仿宋" w:eastAsia="仿宋" w:hAnsi="仿宋" w:cs="仿宋" w:hint="eastAsia"/>
            <w:lang w:eastAsia="zh-CN"/>
          </w:rPr>
          <w:t>(二)、抗过敏药市场分析预测</w:t>
        </w:r>
        <w:r>
          <w:tab/>
        </w:r>
        <w:r>
          <w:fldChar w:fldCharType="begin"/>
        </w:r>
        <w:r>
          <w:instrText xml:space="preserve"> PAGEREF _Toc32634 \h </w:instrText>
        </w:r>
        <w:r>
          <w:fldChar w:fldCharType="separate"/>
        </w:r>
        <w:r>
          <w:t>16</w:t>
        </w:r>
        <w:r>
          <w:fldChar w:fldCharType="end"/>
        </w:r>
      </w:hyperlink>
    </w:p>
    <w:p>
      <w:pPr>
        <w:pStyle w:val="TOC1"/>
        <w:tabs>
          <w:tab w:val="right" w:leader="dot" w:pos="8306"/>
        </w:tabs>
      </w:pPr>
      <w:hyperlink w:anchor="_Toc28704" w:history="1">
        <w:r>
          <w:rPr>
            <w:rFonts w:ascii="仿宋" w:eastAsia="仿宋" w:hAnsi="仿宋" w:cs="仿宋" w:hint="eastAsia"/>
            <w:lang w:eastAsia="zh-CN"/>
          </w:rPr>
          <w:t>五、抗过敏药项目文档管理</w:t>
        </w:r>
        <w:r>
          <w:tab/>
        </w:r>
        <w:r>
          <w:fldChar w:fldCharType="begin"/>
        </w:r>
        <w:r>
          <w:instrText xml:space="preserve"> PAGEREF _Toc28704 \h </w:instrText>
        </w:r>
        <w:r>
          <w:fldChar w:fldCharType="separate"/>
        </w:r>
        <w:r>
          <w:t>16</w:t>
        </w:r>
        <w:r>
          <w:fldChar w:fldCharType="end"/>
        </w:r>
      </w:hyperlink>
    </w:p>
    <w:p>
      <w:pPr>
        <w:pStyle w:val="TOC2"/>
        <w:tabs>
          <w:tab w:val="right" w:leader="dot" w:pos="8306"/>
        </w:tabs>
      </w:pPr>
      <w:hyperlink w:anchor="_Toc5658" w:history="1">
        <w:r>
          <w:rPr>
            <w:rFonts w:ascii="仿宋" w:eastAsia="仿宋" w:hAnsi="仿宋" w:cs="仿宋" w:hint="eastAsia"/>
            <w:lang w:eastAsia="zh-CN"/>
          </w:rPr>
          <w:t>(一)、文档编制与审查</w:t>
        </w:r>
        <w:r>
          <w:tab/>
        </w:r>
        <w:r>
          <w:fldChar w:fldCharType="begin"/>
        </w:r>
        <w:r>
          <w:instrText xml:space="preserve"> PAGEREF _Toc5658 \h </w:instrText>
        </w:r>
        <w:r>
          <w:fldChar w:fldCharType="separate"/>
        </w:r>
        <w:r>
          <w:t>16</w:t>
        </w:r>
        <w:r>
          <w:fldChar w:fldCharType="end"/>
        </w:r>
      </w:hyperlink>
    </w:p>
    <w:p>
      <w:pPr>
        <w:pStyle w:val="TOC2"/>
        <w:tabs>
          <w:tab w:val="right" w:leader="dot" w:pos="8306"/>
        </w:tabs>
      </w:pPr>
      <w:hyperlink w:anchor="_Toc23065" w:history="1">
        <w:r>
          <w:rPr>
            <w:rFonts w:ascii="仿宋" w:eastAsia="仿宋" w:hAnsi="仿宋" w:cs="仿宋" w:hint="eastAsia"/>
            <w:lang w:eastAsia="zh-CN"/>
          </w:rPr>
          <w:t>(二)、文档发布与分发</w:t>
        </w:r>
        <w:r>
          <w:tab/>
        </w:r>
        <w:r>
          <w:fldChar w:fldCharType="begin"/>
        </w:r>
        <w:r>
          <w:instrText xml:space="preserve"> PAGEREF _Toc23065 \h </w:instrText>
        </w:r>
        <w:r>
          <w:fldChar w:fldCharType="separate"/>
        </w:r>
        <w:r>
          <w:t>18</w:t>
        </w:r>
        <w:r>
          <w:fldChar w:fldCharType="end"/>
        </w:r>
      </w:hyperlink>
    </w:p>
    <w:p>
      <w:pPr>
        <w:pStyle w:val="TOC2"/>
        <w:tabs>
          <w:tab w:val="right" w:leader="dot" w:pos="8306"/>
        </w:tabs>
      </w:pPr>
      <w:hyperlink w:anchor="_Toc21319" w:history="1">
        <w:r>
          <w:rPr>
            <w:rFonts w:ascii="仿宋" w:eastAsia="仿宋" w:hAnsi="仿宋" w:cs="仿宋" w:hint="eastAsia"/>
            <w:lang w:eastAsia="zh-CN"/>
          </w:rPr>
          <w:t>(三)、文档存档与归档</w:t>
        </w:r>
        <w:r>
          <w:tab/>
        </w:r>
        <w:r>
          <w:fldChar w:fldCharType="begin"/>
        </w:r>
        <w:r>
          <w:instrText xml:space="preserve"> PAGEREF _Toc21319 \h </w:instrText>
        </w:r>
        <w:r>
          <w:fldChar w:fldCharType="separate"/>
        </w:r>
        <w:r>
          <w:t>19</w:t>
        </w:r>
        <w:r>
          <w:fldChar w:fldCharType="end"/>
        </w:r>
      </w:hyperlink>
    </w:p>
    <w:p>
      <w:pPr>
        <w:pStyle w:val="TOC1"/>
        <w:tabs>
          <w:tab w:val="right" w:leader="dot" w:pos="8306"/>
        </w:tabs>
      </w:pPr>
      <w:hyperlink w:anchor="_Toc9073" w:history="1">
        <w:r>
          <w:rPr>
            <w:rFonts w:ascii="仿宋" w:eastAsia="仿宋" w:hAnsi="仿宋" w:cs="仿宋" w:hint="eastAsia"/>
            <w:lang w:eastAsia="zh-CN"/>
          </w:rPr>
          <w:t>六、抗过敏药项目可持续发展</w:t>
        </w:r>
        <w:r>
          <w:tab/>
        </w:r>
        <w:r>
          <w:fldChar w:fldCharType="begin"/>
        </w:r>
        <w:r>
          <w:instrText xml:space="preserve"> PAGEREF _Toc9073 \h </w:instrText>
        </w:r>
        <w:r>
          <w:fldChar w:fldCharType="separate"/>
        </w:r>
        <w:r>
          <w:t>20</w:t>
        </w:r>
        <w:r>
          <w:fldChar w:fldCharType="end"/>
        </w:r>
      </w:hyperlink>
    </w:p>
    <w:p>
      <w:pPr>
        <w:pStyle w:val="TOC2"/>
        <w:tabs>
          <w:tab w:val="right" w:leader="dot" w:pos="8306"/>
        </w:tabs>
      </w:pPr>
      <w:hyperlink w:anchor="_Toc7748" w:history="1">
        <w:r>
          <w:rPr>
            <w:rFonts w:ascii="仿宋" w:eastAsia="仿宋" w:hAnsi="仿宋" w:cs="仿宋" w:hint="eastAsia"/>
            <w:lang w:eastAsia="zh-CN"/>
          </w:rPr>
          <w:t>(一)、可持续战略与实践</w:t>
        </w:r>
        <w:r>
          <w:tab/>
        </w:r>
        <w:r>
          <w:fldChar w:fldCharType="begin"/>
        </w:r>
        <w:r>
          <w:instrText xml:space="preserve"> PAGEREF _Toc7748 \h </w:instrText>
        </w:r>
        <w:r>
          <w:fldChar w:fldCharType="separate"/>
        </w:r>
        <w:r>
          <w:t>20</w:t>
        </w:r>
        <w:r>
          <w:fldChar w:fldCharType="end"/>
        </w:r>
      </w:hyperlink>
    </w:p>
    <w:p>
      <w:pPr>
        <w:pStyle w:val="TOC2"/>
        <w:tabs>
          <w:tab w:val="right" w:leader="dot" w:pos="8306"/>
        </w:tabs>
      </w:pPr>
      <w:hyperlink w:anchor="_Toc20613" w:history="1">
        <w:r>
          <w:rPr>
            <w:rFonts w:ascii="仿宋" w:eastAsia="仿宋" w:hAnsi="仿宋" w:cs="仿宋" w:hint="eastAsia"/>
            <w:lang w:eastAsia="zh-CN"/>
          </w:rPr>
          <w:t>(二)、环保与社会责任</w:t>
        </w:r>
        <w:r>
          <w:tab/>
        </w:r>
        <w:r>
          <w:fldChar w:fldCharType="begin"/>
        </w:r>
        <w:r>
          <w:instrText xml:space="preserve"> PAGEREF _Toc20613 \h </w:instrText>
        </w:r>
        <w:r>
          <w:fldChar w:fldCharType="separate"/>
        </w:r>
        <w:r>
          <w:t>20</w:t>
        </w:r>
        <w:r>
          <w:fldChar w:fldCharType="end"/>
        </w:r>
      </w:hyperlink>
    </w:p>
    <w:p>
      <w:pPr>
        <w:pStyle w:val="TOC1"/>
        <w:tabs>
          <w:tab w:val="right" w:leader="dot" w:pos="8306"/>
        </w:tabs>
      </w:pPr>
      <w:hyperlink w:anchor="_Toc25472" w:history="1">
        <w:r>
          <w:rPr>
            <w:rFonts w:ascii="仿宋" w:eastAsia="仿宋" w:hAnsi="仿宋" w:cs="仿宋" w:hint="eastAsia"/>
            <w:lang w:eastAsia="zh-CN"/>
          </w:rPr>
          <w:t>七、抗过敏药项目风险管理</w:t>
        </w:r>
        <w:r>
          <w:tab/>
        </w:r>
        <w:r>
          <w:fldChar w:fldCharType="begin"/>
        </w:r>
        <w:r>
          <w:instrText xml:space="preserve"> PAGEREF _Toc25472 \h </w:instrText>
        </w:r>
        <w:r>
          <w:fldChar w:fldCharType="separate"/>
        </w:r>
        <w:r>
          <w:t>21</w:t>
        </w:r>
        <w:r>
          <w:fldChar w:fldCharType="end"/>
        </w:r>
      </w:hyperlink>
    </w:p>
    <w:p>
      <w:pPr>
        <w:pStyle w:val="TOC2"/>
        <w:tabs>
          <w:tab w:val="right" w:leader="dot" w:pos="8306"/>
        </w:tabs>
      </w:pPr>
      <w:hyperlink w:anchor="_Toc14218" w:history="1">
        <w:r>
          <w:rPr>
            <w:rFonts w:ascii="仿宋" w:eastAsia="仿宋" w:hAnsi="仿宋" w:cs="仿宋" w:hint="eastAsia"/>
            <w:lang w:eastAsia="zh-CN"/>
          </w:rPr>
          <w:t>(一)、风险识别与评估</w:t>
        </w:r>
        <w:r>
          <w:tab/>
        </w:r>
        <w:r>
          <w:fldChar w:fldCharType="begin"/>
        </w:r>
        <w:r>
          <w:instrText xml:space="preserve"> PAGEREF _Toc14218 \h </w:instrText>
        </w:r>
        <w:r>
          <w:fldChar w:fldCharType="separate"/>
        </w:r>
        <w:r>
          <w:t>21</w:t>
        </w:r>
        <w:r>
          <w:fldChar w:fldCharType="end"/>
        </w:r>
      </w:hyperlink>
    </w:p>
    <w:p>
      <w:pPr>
        <w:pStyle w:val="TOC2"/>
        <w:tabs>
          <w:tab w:val="right" w:leader="dot" w:pos="8306"/>
        </w:tabs>
      </w:pPr>
      <w:hyperlink w:anchor="_Toc13806" w:history="1">
        <w:r>
          <w:rPr>
            <w:rFonts w:ascii="仿宋" w:eastAsia="仿宋" w:hAnsi="仿宋" w:cs="仿宋" w:hint="eastAsia"/>
            <w:lang w:eastAsia="zh-CN"/>
          </w:rPr>
          <w:t>(二)、风险应对策略</w:t>
        </w:r>
        <w:r>
          <w:tab/>
        </w:r>
        <w:r>
          <w:fldChar w:fldCharType="begin"/>
        </w:r>
        <w:r>
          <w:instrText xml:space="preserve"> PAGEREF _Toc13806 \h </w:instrText>
        </w:r>
        <w:r>
          <w:fldChar w:fldCharType="separate"/>
        </w:r>
        <w:r>
          <w:t>22</w:t>
        </w:r>
        <w:r>
          <w:fldChar w:fldCharType="end"/>
        </w:r>
      </w:hyperlink>
    </w:p>
    <w:p>
      <w:pPr>
        <w:pStyle w:val="TOC2"/>
        <w:tabs>
          <w:tab w:val="right" w:leader="dot" w:pos="8306"/>
        </w:tabs>
      </w:pPr>
      <w:hyperlink w:anchor="_Toc9962" w:history="1">
        <w:r>
          <w:rPr>
            <w:rFonts w:ascii="仿宋" w:eastAsia="仿宋" w:hAnsi="仿宋" w:cs="仿宋" w:hint="eastAsia"/>
            <w:lang w:eastAsia="zh-CN"/>
          </w:rPr>
          <w:t>(三)、风险监控与控制</w:t>
        </w:r>
        <w:r>
          <w:tab/>
        </w:r>
        <w:r>
          <w:fldChar w:fldCharType="begin"/>
        </w:r>
        <w:r>
          <w:instrText xml:space="preserve"> PAGEREF _Toc9962 \h </w:instrText>
        </w:r>
        <w:r>
          <w:fldChar w:fldCharType="separate"/>
        </w:r>
        <w:r>
          <w:t>24</w:t>
        </w:r>
        <w:r>
          <w:fldChar w:fldCharType="end"/>
        </w:r>
      </w:hyperlink>
    </w:p>
    <w:p>
      <w:pPr>
        <w:pStyle w:val="TOC1"/>
        <w:tabs>
          <w:tab w:val="right" w:leader="dot" w:pos="8306"/>
        </w:tabs>
      </w:pPr>
      <w:hyperlink w:anchor="_Toc15474" w:history="1">
        <w:r>
          <w:rPr>
            <w:rFonts w:ascii="仿宋" w:eastAsia="仿宋" w:hAnsi="仿宋" w:cs="仿宋" w:hint="eastAsia"/>
            <w:lang w:eastAsia="zh-CN"/>
          </w:rPr>
          <w:t>八、抗过敏药项目投资规划</w:t>
        </w:r>
        <w:r>
          <w:tab/>
        </w:r>
        <w:r>
          <w:fldChar w:fldCharType="begin"/>
        </w:r>
        <w:r>
          <w:instrText xml:space="preserve"> PAGEREF _Toc15474 \h </w:instrText>
        </w:r>
        <w:r>
          <w:fldChar w:fldCharType="separate"/>
        </w:r>
        <w:r>
          <w:t>25</w:t>
        </w:r>
        <w:r>
          <w:fldChar w:fldCharType="end"/>
        </w:r>
      </w:hyperlink>
    </w:p>
    <w:p>
      <w:pPr>
        <w:pStyle w:val="TOC2"/>
        <w:tabs>
          <w:tab w:val="right" w:leader="dot" w:pos="8306"/>
        </w:tabs>
      </w:pPr>
      <w:hyperlink w:anchor="_Toc31635" w:history="1">
        <w:r>
          <w:rPr>
            <w:rFonts w:ascii="仿宋" w:eastAsia="仿宋" w:hAnsi="仿宋" w:cs="仿宋" w:hint="eastAsia"/>
            <w:lang w:eastAsia="zh-CN"/>
          </w:rPr>
          <w:t>(一)、抗过敏药项目总投资估算</w:t>
        </w:r>
        <w:r>
          <w:tab/>
        </w:r>
        <w:r>
          <w:fldChar w:fldCharType="begin"/>
        </w:r>
        <w:r>
          <w:instrText xml:space="preserve"> PAGEREF _Toc31635 \h </w:instrText>
        </w:r>
        <w:r>
          <w:fldChar w:fldCharType="separate"/>
        </w:r>
        <w:r>
          <w:t>25</w:t>
        </w:r>
        <w:r>
          <w:fldChar w:fldCharType="end"/>
        </w:r>
      </w:hyperlink>
    </w:p>
    <w:p>
      <w:pPr>
        <w:pStyle w:val="TOC2"/>
        <w:tabs>
          <w:tab w:val="right" w:leader="dot" w:pos="8306"/>
        </w:tabs>
      </w:pPr>
      <w:hyperlink w:anchor="_Toc21362" w:history="1">
        <w:r>
          <w:rPr>
            <w:rFonts w:ascii="仿宋" w:eastAsia="仿宋" w:hAnsi="仿宋" w:cs="仿宋" w:hint="eastAsia"/>
            <w:lang w:eastAsia="zh-CN"/>
          </w:rPr>
          <w:t>(二)、资金筹措</w:t>
        </w:r>
        <w:r>
          <w:tab/>
        </w:r>
        <w:r>
          <w:fldChar w:fldCharType="begin"/>
        </w:r>
        <w:r>
          <w:instrText xml:space="preserve"> PAGEREF _Toc21362 \h </w:instrText>
        </w:r>
        <w:r>
          <w:fldChar w:fldCharType="separate"/>
        </w:r>
        <w:r>
          <w:t>26</w:t>
        </w:r>
        <w:r>
          <w:fldChar w:fldCharType="end"/>
        </w:r>
      </w:hyperlink>
    </w:p>
    <w:p>
      <w:pPr>
        <w:pStyle w:val="TOC1"/>
        <w:tabs>
          <w:tab w:val="right" w:leader="dot" w:pos="8306"/>
        </w:tabs>
      </w:pPr>
      <w:hyperlink w:anchor="_Toc3778" w:history="1">
        <w:r>
          <w:rPr>
            <w:rFonts w:ascii="仿宋" w:eastAsia="仿宋" w:hAnsi="仿宋" w:cs="仿宋" w:hint="eastAsia"/>
            <w:lang w:eastAsia="zh-CN"/>
          </w:rPr>
          <w:t>九、生产安全保护</w:t>
        </w:r>
        <w:r>
          <w:tab/>
        </w:r>
        <w:r>
          <w:fldChar w:fldCharType="begin"/>
        </w:r>
        <w:r>
          <w:instrText xml:space="preserve"> PAGEREF _Toc3778 \h </w:instrText>
        </w:r>
        <w:r>
          <w:fldChar w:fldCharType="separate"/>
        </w:r>
        <w:r>
          <w:t>27</w:t>
        </w:r>
        <w:r>
          <w:fldChar w:fldCharType="end"/>
        </w:r>
      </w:hyperlink>
    </w:p>
    <w:p>
      <w:pPr>
        <w:pStyle w:val="TOC2"/>
        <w:tabs>
          <w:tab w:val="right" w:leader="dot" w:pos="8306"/>
        </w:tabs>
      </w:pPr>
      <w:hyperlink w:anchor="_Toc19450" w:history="1">
        <w:r>
          <w:rPr>
            <w:rFonts w:ascii="仿宋" w:eastAsia="仿宋" w:hAnsi="仿宋" w:cs="仿宋" w:hint="eastAsia"/>
            <w:lang w:eastAsia="zh-CN"/>
          </w:rPr>
          <w:t>(一)、消防安全</w:t>
        </w:r>
        <w:r>
          <w:tab/>
        </w:r>
        <w:r>
          <w:fldChar w:fldCharType="begin"/>
        </w:r>
        <w:r>
          <w:instrText xml:space="preserve"> PAGEREF _Toc19450 \h </w:instrText>
        </w:r>
        <w:r>
          <w:fldChar w:fldCharType="separate"/>
        </w:r>
        <w:r>
          <w:t>27</w:t>
        </w:r>
        <w:r>
          <w:fldChar w:fldCharType="end"/>
        </w:r>
      </w:hyperlink>
    </w:p>
    <w:p>
      <w:pPr>
        <w:pStyle w:val="TOC2"/>
        <w:tabs>
          <w:tab w:val="right" w:leader="dot" w:pos="8306"/>
        </w:tabs>
      </w:pPr>
      <w:hyperlink w:anchor="_Toc24330" w:history="1">
        <w:r>
          <w:rPr>
            <w:rFonts w:ascii="仿宋" w:eastAsia="仿宋" w:hAnsi="仿宋" w:cs="仿宋" w:hint="eastAsia"/>
            <w:lang w:eastAsia="zh-CN"/>
          </w:rPr>
          <w:t>(二)、防火防爆总图布置措施</w:t>
        </w:r>
        <w:r>
          <w:tab/>
        </w:r>
        <w:r>
          <w:fldChar w:fldCharType="begin"/>
        </w:r>
        <w:r>
          <w:instrText xml:space="preserve"> PAGEREF _Toc24330 \h </w:instrText>
        </w:r>
        <w:r>
          <w:fldChar w:fldCharType="separate"/>
        </w:r>
        <w:r>
          <w:t>29</w:t>
        </w:r>
        <w:r>
          <w:fldChar w:fldCharType="end"/>
        </w:r>
      </w:hyperlink>
    </w:p>
    <w:p>
      <w:pPr>
        <w:pStyle w:val="TOC2"/>
        <w:tabs>
          <w:tab w:val="right" w:leader="dot" w:pos="8306"/>
        </w:tabs>
      </w:pPr>
      <w:hyperlink w:anchor="_Toc15652" w:history="1">
        <w:r>
          <w:rPr>
            <w:rFonts w:ascii="仿宋" w:eastAsia="仿宋" w:hAnsi="仿宋" w:cs="仿宋" w:hint="eastAsia"/>
            <w:lang w:eastAsia="zh-CN"/>
          </w:rPr>
          <w:t>(三)、自然灾害防范措施</w:t>
        </w:r>
        <w:r>
          <w:tab/>
        </w:r>
        <w:r>
          <w:fldChar w:fldCharType="begin"/>
        </w:r>
        <w:r>
          <w:instrText xml:space="preserve"> PAGEREF _Toc15652 \h </w:instrText>
        </w:r>
        <w:r>
          <w:fldChar w:fldCharType="separate"/>
        </w:r>
        <w:r>
          <w:t>29</w:t>
        </w:r>
        <w:r>
          <w:fldChar w:fldCharType="end"/>
        </w:r>
      </w:hyperlink>
    </w:p>
    <w:p>
      <w:pPr>
        <w:pStyle w:val="TOC2"/>
        <w:tabs>
          <w:tab w:val="right" w:leader="dot" w:pos="8306"/>
        </w:tabs>
      </w:pPr>
      <w:hyperlink w:anchor="_Toc13989" w:history="1">
        <w:r>
          <w:rPr>
            <w:rFonts w:ascii="仿宋" w:eastAsia="仿宋" w:hAnsi="仿宋" w:cs="仿宋" w:hint="eastAsia"/>
            <w:lang w:eastAsia="zh-CN"/>
          </w:rPr>
          <w:t>(四)、安全色及安全标志使用要求</w:t>
        </w:r>
        <w:r>
          <w:tab/>
        </w:r>
        <w:r>
          <w:fldChar w:fldCharType="begin"/>
        </w:r>
        <w:r>
          <w:instrText xml:space="preserve"> PAGEREF _Toc13989 \h </w:instrText>
        </w:r>
        <w:r>
          <w:fldChar w:fldCharType="separate"/>
        </w:r>
        <w:r>
          <w:t>30</w:t>
        </w:r>
        <w:r>
          <w:fldChar w:fldCharType="end"/>
        </w:r>
      </w:hyperlink>
    </w:p>
    <w:p>
      <w:pPr>
        <w:pStyle w:val="TOC2"/>
        <w:tabs>
          <w:tab w:val="right" w:leader="dot" w:pos="8306"/>
        </w:tabs>
      </w:pPr>
      <w:hyperlink w:anchor="_Toc16802" w:history="1">
        <w:r>
          <w:rPr>
            <w:rFonts w:ascii="仿宋" w:eastAsia="仿宋" w:hAnsi="仿宋" w:cs="仿宋" w:hint="eastAsia"/>
            <w:lang w:eastAsia="zh-CN"/>
          </w:rPr>
          <w:t>(五)、防尘防毒措施</w:t>
        </w:r>
        <w:r>
          <w:tab/>
        </w:r>
        <w:r>
          <w:fldChar w:fldCharType="begin"/>
        </w:r>
        <w:r>
          <w:instrText xml:space="preserve"> PAGEREF _Toc16802 \h </w:instrText>
        </w:r>
        <w:r>
          <w:fldChar w:fldCharType="separate"/>
        </w:r>
        <w:r>
          <w:t>31</w:t>
        </w:r>
        <w:r>
          <w:fldChar w:fldCharType="end"/>
        </w:r>
      </w:hyperlink>
    </w:p>
    <w:p>
      <w:pPr>
        <w:pStyle w:val="TOC2"/>
        <w:tabs>
          <w:tab w:val="right" w:leader="dot" w:pos="8306"/>
        </w:tabs>
      </w:pPr>
      <w:hyperlink w:anchor="_Toc24922" w:history="1">
        <w:r>
          <w:rPr>
            <w:rFonts w:ascii="仿宋" w:eastAsia="仿宋" w:hAnsi="仿宋" w:cs="仿宋" w:hint="eastAsia"/>
            <w:lang w:eastAsia="zh-CN"/>
          </w:rPr>
          <w:t>(六)、防静电、触电防护及防雷措施</w:t>
        </w:r>
        <w:r>
          <w:tab/>
        </w:r>
        <w:r>
          <w:fldChar w:fldCharType="begin"/>
        </w:r>
        <w:r>
          <w:instrText xml:space="preserve"> PAGEREF _Toc24922 \h </w:instrText>
        </w:r>
        <w:r>
          <w:fldChar w:fldCharType="separate"/>
        </w:r>
        <w:r>
          <w:t>32</w:t>
        </w:r>
        <w:r>
          <w:fldChar w:fldCharType="end"/>
        </w:r>
      </w:hyperlink>
    </w:p>
    <w:p>
      <w:pPr>
        <w:pStyle w:val="TOC2"/>
        <w:tabs>
          <w:tab w:val="right" w:leader="dot" w:pos="8306"/>
        </w:tabs>
      </w:pPr>
      <w:hyperlink w:anchor="_Toc2707" w:history="1">
        <w:r>
          <w:rPr>
            <w:rFonts w:ascii="仿宋" w:eastAsia="仿宋" w:hAnsi="仿宋" w:cs="仿宋" w:hint="eastAsia"/>
            <w:lang w:eastAsia="zh-CN"/>
          </w:rPr>
          <w:t>(七)、机械设备安全保障措施</w:t>
        </w:r>
        <w:r>
          <w:tab/>
        </w:r>
        <w:r>
          <w:fldChar w:fldCharType="begin"/>
        </w:r>
        <w:r>
          <w:instrText xml:space="preserve"> PAGEREF _Toc2707 \h </w:instrText>
        </w:r>
        <w:r>
          <w:fldChar w:fldCharType="separate"/>
        </w:r>
        <w:r>
          <w:t>34</w:t>
        </w:r>
        <w:r>
          <w:fldChar w:fldCharType="end"/>
        </w:r>
      </w:hyperlink>
    </w:p>
    <w:p>
      <w:pPr>
        <w:pStyle w:val="TOC1"/>
        <w:tabs>
          <w:tab w:val="right" w:leader="dot" w:pos="8306"/>
        </w:tabs>
      </w:pPr>
      <w:hyperlink w:anchor="_Toc22136" w:history="1">
        <w:r>
          <w:rPr>
            <w:rFonts w:ascii="仿宋" w:eastAsia="仿宋" w:hAnsi="仿宋" w:cs="仿宋" w:hint="eastAsia"/>
            <w:lang w:eastAsia="zh-CN"/>
          </w:rPr>
          <w:t>十、抗过敏药项目创新与研发</w:t>
        </w:r>
        <w:r>
          <w:tab/>
        </w:r>
        <w:r>
          <w:fldChar w:fldCharType="begin"/>
        </w:r>
        <w:r>
          <w:instrText xml:space="preserve"> PAGEREF _Toc22136 \h </w:instrText>
        </w:r>
        <w:r>
          <w:fldChar w:fldCharType="separate"/>
        </w:r>
        <w:r>
          <w:t>35</w:t>
        </w:r>
        <w:r>
          <w:fldChar w:fldCharType="end"/>
        </w:r>
      </w:hyperlink>
    </w:p>
    <w:p>
      <w:pPr>
        <w:pStyle w:val="TOC2"/>
        <w:tabs>
          <w:tab w:val="right" w:leader="dot" w:pos="8306"/>
        </w:tabs>
      </w:pPr>
      <w:hyperlink w:anchor="_Toc14862" w:history="1">
        <w:r>
          <w:rPr>
            <w:rFonts w:ascii="仿宋" w:eastAsia="仿宋" w:hAnsi="仿宋" w:cs="仿宋" w:hint="eastAsia"/>
            <w:lang w:eastAsia="zh-CN"/>
          </w:rPr>
          <w:t>(一)、创新策略与方向</w:t>
        </w:r>
        <w:r>
          <w:tab/>
        </w:r>
        <w:r>
          <w:fldChar w:fldCharType="begin"/>
        </w:r>
        <w:r>
          <w:instrText xml:space="preserve"> PAGEREF _Toc14862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12" w:history="1">
        <w:r>
          <w:rPr>
            <w:rFonts w:ascii="仿宋" w:eastAsia="仿宋" w:hAnsi="仿宋" w:cs="仿宋" w:hint="eastAsia"/>
            <w:lang w:eastAsia="zh-CN"/>
          </w:rPr>
          <w:t>(二)、研发规划与投入</w:t>
        </w:r>
        <w:r>
          <w:tab/>
        </w:r>
        <w:r>
          <w:fldChar w:fldCharType="begin"/>
        </w:r>
        <w:r>
          <w:instrText xml:space="preserve"> PAGEREF _Toc8112 \h </w:instrText>
        </w:r>
        <w:r>
          <w:fldChar w:fldCharType="separate"/>
        </w:r>
        <w:r>
          <w:t>36</w:t>
        </w:r>
        <w:r>
          <w:fldChar w:fldCharType="end"/>
        </w:r>
      </w:hyperlink>
    </w:p>
    <w:p>
      <w:pPr>
        <w:pStyle w:val="TOC1"/>
        <w:tabs>
          <w:tab w:val="right" w:leader="dot" w:pos="8306"/>
        </w:tabs>
      </w:pPr>
      <w:hyperlink w:anchor="_Toc19212" w:history="1">
        <w:r>
          <w:rPr>
            <w:rFonts w:ascii="仿宋" w:eastAsia="仿宋" w:hAnsi="仿宋" w:cs="仿宋" w:hint="eastAsia"/>
            <w:lang w:eastAsia="zh-CN"/>
          </w:rPr>
          <w:t>十一、抗过敏药项目人力资源管理</w:t>
        </w:r>
        <w:r>
          <w:tab/>
        </w:r>
        <w:r>
          <w:fldChar w:fldCharType="begin"/>
        </w:r>
        <w:r>
          <w:instrText xml:space="preserve"> PAGEREF _Toc19212 \h </w:instrText>
        </w:r>
        <w:r>
          <w:fldChar w:fldCharType="separate"/>
        </w:r>
        <w:r>
          <w:t>38</w:t>
        </w:r>
        <w:r>
          <w:fldChar w:fldCharType="end"/>
        </w:r>
      </w:hyperlink>
    </w:p>
    <w:p>
      <w:pPr>
        <w:pStyle w:val="TOC2"/>
        <w:tabs>
          <w:tab w:val="right" w:leader="dot" w:pos="8306"/>
        </w:tabs>
      </w:pPr>
      <w:hyperlink w:anchor="_Toc19425" w:history="1">
        <w:r>
          <w:rPr>
            <w:rFonts w:ascii="仿宋" w:eastAsia="仿宋" w:hAnsi="仿宋" w:cs="仿宋" w:hint="eastAsia"/>
            <w:lang w:eastAsia="zh-CN"/>
          </w:rPr>
          <w:t>(一)、建立健全的预算管理制度</w:t>
        </w:r>
        <w:r>
          <w:tab/>
        </w:r>
        <w:r>
          <w:fldChar w:fldCharType="begin"/>
        </w:r>
        <w:r>
          <w:instrText xml:space="preserve"> PAGEREF _Toc19425 \h </w:instrText>
        </w:r>
        <w:r>
          <w:fldChar w:fldCharType="separate"/>
        </w:r>
        <w:r>
          <w:t>38</w:t>
        </w:r>
        <w:r>
          <w:fldChar w:fldCharType="end"/>
        </w:r>
      </w:hyperlink>
    </w:p>
    <w:p>
      <w:pPr>
        <w:pStyle w:val="TOC2"/>
        <w:tabs>
          <w:tab w:val="right" w:leader="dot" w:pos="8306"/>
        </w:tabs>
      </w:pPr>
      <w:hyperlink w:anchor="_Toc14743" w:history="1">
        <w:r>
          <w:rPr>
            <w:rFonts w:ascii="仿宋" w:eastAsia="仿宋" w:hAnsi="仿宋" w:cs="仿宋" w:hint="eastAsia"/>
            <w:lang w:eastAsia="zh-CN"/>
          </w:rPr>
          <w:t>(二)、加强资金流动监控</w:t>
        </w:r>
        <w:r>
          <w:tab/>
        </w:r>
        <w:r>
          <w:fldChar w:fldCharType="begin"/>
        </w:r>
        <w:r>
          <w:instrText xml:space="preserve"> PAGEREF _Toc14743 \h </w:instrText>
        </w:r>
        <w:r>
          <w:fldChar w:fldCharType="separate"/>
        </w:r>
        <w:r>
          <w:t>40</w:t>
        </w:r>
        <w:r>
          <w:fldChar w:fldCharType="end"/>
        </w:r>
      </w:hyperlink>
    </w:p>
    <w:p>
      <w:pPr>
        <w:pStyle w:val="TOC2"/>
        <w:tabs>
          <w:tab w:val="right" w:leader="dot" w:pos="8306"/>
        </w:tabs>
      </w:pPr>
      <w:hyperlink w:anchor="_Toc29962" w:history="1">
        <w:r>
          <w:rPr>
            <w:rFonts w:ascii="仿宋" w:eastAsia="仿宋" w:hAnsi="仿宋" w:cs="仿宋" w:hint="eastAsia"/>
            <w:lang w:eastAsia="zh-CN"/>
          </w:rPr>
          <w:t>(三)、制定完善的风险控制机制</w:t>
        </w:r>
        <w:r>
          <w:tab/>
        </w:r>
        <w:r>
          <w:fldChar w:fldCharType="begin"/>
        </w:r>
        <w:r>
          <w:instrText xml:space="preserve"> PAGEREF _Toc29962 \h </w:instrText>
        </w:r>
        <w:r>
          <w:fldChar w:fldCharType="separate"/>
        </w:r>
        <w:r>
          <w:t>41</w:t>
        </w:r>
        <w:r>
          <w:fldChar w:fldCharType="end"/>
        </w:r>
      </w:hyperlink>
    </w:p>
    <w:p>
      <w:pPr>
        <w:pStyle w:val="TOC2"/>
        <w:tabs>
          <w:tab w:val="right" w:leader="dot" w:pos="8306"/>
        </w:tabs>
      </w:pPr>
      <w:hyperlink w:anchor="_Toc30048" w:history="1">
        <w:r>
          <w:rPr>
            <w:rFonts w:ascii="仿宋" w:eastAsia="仿宋" w:hAnsi="仿宋" w:cs="仿宋" w:hint="eastAsia"/>
            <w:lang w:eastAsia="zh-CN"/>
          </w:rPr>
          <w:t>(四)、优化成本管理</w:t>
        </w:r>
        <w:r>
          <w:tab/>
        </w:r>
        <w:r>
          <w:fldChar w:fldCharType="begin"/>
        </w:r>
        <w:r>
          <w:instrText xml:space="preserve"> PAGEREF _Toc30048 \h </w:instrText>
        </w:r>
        <w:r>
          <w:fldChar w:fldCharType="separate"/>
        </w:r>
        <w:r>
          <w:t>42</w:t>
        </w:r>
        <w:r>
          <w:fldChar w:fldCharType="end"/>
        </w:r>
      </w:hyperlink>
    </w:p>
    <w:p>
      <w:pPr>
        <w:pStyle w:val="TOC1"/>
        <w:tabs>
          <w:tab w:val="right" w:leader="dot" w:pos="8306"/>
        </w:tabs>
      </w:pPr>
      <w:hyperlink w:anchor="_Toc23293" w:history="1">
        <w:r>
          <w:rPr>
            <w:rFonts w:ascii="仿宋" w:eastAsia="仿宋" w:hAnsi="仿宋" w:cs="仿宋" w:hint="eastAsia"/>
            <w:lang w:eastAsia="zh-CN"/>
          </w:rPr>
          <w:t>十二、抗过敏药项目社会影响</w:t>
        </w:r>
        <w:r>
          <w:tab/>
        </w:r>
        <w:r>
          <w:fldChar w:fldCharType="begin"/>
        </w:r>
        <w:r>
          <w:instrText xml:space="preserve"> PAGEREF _Toc23293 \h </w:instrText>
        </w:r>
        <w:r>
          <w:fldChar w:fldCharType="separate"/>
        </w:r>
        <w:r>
          <w:t>43</w:t>
        </w:r>
        <w:r>
          <w:fldChar w:fldCharType="end"/>
        </w:r>
      </w:hyperlink>
    </w:p>
    <w:p>
      <w:pPr>
        <w:pStyle w:val="TOC2"/>
        <w:tabs>
          <w:tab w:val="right" w:leader="dot" w:pos="8306"/>
        </w:tabs>
      </w:pPr>
      <w:hyperlink w:anchor="_Toc14901" w:history="1">
        <w:r>
          <w:rPr>
            <w:rFonts w:ascii="仿宋" w:eastAsia="仿宋" w:hAnsi="仿宋" w:cs="仿宋" w:hint="eastAsia"/>
            <w:lang w:eastAsia="zh-CN"/>
          </w:rPr>
          <w:t>(一)、社会责任与义务</w:t>
        </w:r>
        <w:r>
          <w:tab/>
        </w:r>
        <w:r>
          <w:fldChar w:fldCharType="begin"/>
        </w:r>
        <w:r>
          <w:instrText xml:space="preserve"> PAGEREF _Toc14901 \h </w:instrText>
        </w:r>
        <w:r>
          <w:fldChar w:fldCharType="separate"/>
        </w:r>
        <w:r>
          <w:t>43</w:t>
        </w:r>
        <w:r>
          <w:fldChar w:fldCharType="end"/>
        </w:r>
      </w:hyperlink>
    </w:p>
    <w:p>
      <w:pPr>
        <w:pStyle w:val="TOC2"/>
        <w:tabs>
          <w:tab w:val="right" w:leader="dot" w:pos="8306"/>
        </w:tabs>
      </w:pPr>
      <w:hyperlink w:anchor="_Toc24721" w:history="1">
        <w:r>
          <w:rPr>
            <w:rFonts w:ascii="仿宋" w:eastAsia="仿宋" w:hAnsi="仿宋" w:cs="仿宋" w:hint="eastAsia"/>
            <w:lang w:eastAsia="zh-CN"/>
          </w:rPr>
          <w:t>(二)、社会参与与沟通</w:t>
        </w:r>
        <w:r>
          <w:tab/>
        </w:r>
        <w:r>
          <w:fldChar w:fldCharType="begin"/>
        </w:r>
        <w:r>
          <w:instrText xml:space="preserve"> PAGEREF _Toc24721 \h </w:instrText>
        </w:r>
        <w:r>
          <w:fldChar w:fldCharType="separate"/>
        </w:r>
        <w:r>
          <w:t>44</w:t>
        </w:r>
        <w:r>
          <w:fldChar w:fldCharType="end"/>
        </w:r>
      </w:hyperlink>
    </w:p>
    <w:p>
      <w:pPr>
        <w:pStyle w:val="TOC1"/>
        <w:tabs>
          <w:tab w:val="right" w:leader="dot" w:pos="8306"/>
        </w:tabs>
      </w:pPr>
      <w:hyperlink w:anchor="_Toc1255" w:history="1">
        <w:r>
          <w:rPr>
            <w:rFonts w:ascii="仿宋" w:eastAsia="仿宋" w:hAnsi="仿宋" w:cs="仿宋" w:hint="eastAsia"/>
            <w:lang w:eastAsia="zh-CN"/>
          </w:rPr>
          <w:t>十三、抗过敏药项目实施时间节点</w:t>
        </w:r>
        <w:r>
          <w:tab/>
        </w:r>
        <w:r>
          <w:fldChar w:fldCharType="begin"/>
        </w:r>
        <w:r>
          <w:instrText xml:space="preserve"> PAGEREF _Toc1255 \h </w:instrText>
        </w:r>
        <w:r>
          <w:fldChar w:fldCharType="separate"/>
        </w:r>
        <w:r>
          <w:t>45</w:t>
        </w:r>
        <w:r>
          <w:fldChar w:fldCharType="end"/>
        </w:r>
      </w:hyperlink>
    </w:p>
    <w:p>
      <w:pPr>
        <w:pStyle w:val="TOC2"/>
        <w:tabs>
          <w:tab w:val="right" w:leader="dot" w:pos="8306"/>
        </w:tabs>
      </w:pPr>
      <w:hyperlink w:anchor="_Toc26454" w:history="1">
        <w:r>
          <w:rPr>
            <w:rFonts w:ascii="仿宋" w:eastAsia="仿宋" w:hAnsi="仿宋" w:cs="仿宋" w:hint="eastAsia"/>
            <w:lang w:eastAsia="zh-CN"/>
          </w:rPr>
          <w:t>(一)、抗过敏药项目启动阶段时间节点</w:t>
        </w:r>
        <w:r>
          <w:tab/>
        </w:r>
        <w:r>
          <w:fldChar w:fldCharType="begin"/>
        </w:r>
        <w:r>
          <w:instrText xml:space="preserve"> PAGEREF _Toc26454 \h </w:instrText>
        </w:r>
        <w:r>
          <w:fldChar w:fldCharType="separate"/>
        </w:r>
        <w:r>
          <w:t>45</w:t>
        </w:r>
        <w:r>
          <w:fldChar w:fldCharType="end"/>
        </w:r>
      </w:hyperlink>
    </w:p>
    <w:p>
      <w:pPr>
        <w:pStyle w:val="TOC2"/>
        <w:tabs>
          <w:tab w:val="right" w:leader="dot" w:pos="8306"/>
        </w:tabs>
      </w:pPr>
      <w:hyperlink w:anchor="_Toc20642" w:history="1">
        <w:r>
          <w:rPr>
            <w:rFonts w:ascii="仿宋" w:eastAsia="仿宋" w:hAnsi="仿宋" w:cs="仿宋" w:hint="eastAsia"/>
            <w:lang w:eastAsia="zh-CN"/>
          </w:rPr>
          <w:t>(二)、抗过敏药项目执行阶段时间节点</w:t>
        </w:r>
        <w:r>
          <w:tab/>
        </w:r>
        <w:r>
          <w:fldChar w:fldCharType="begin"/>
        </w:r>
        <w:r>
          <w:instrText xml:space="preserve"> PAGEREF _Toc20642 \h </w:instrText>
        </w:r>
        <w:r>
          <w:fldChar w:fldCharType="separate"/>
        </w:r>
        <w:r>
          <w:t>46</w:t>
        </w:r>
        <w:r>
          <w:fldChar w:fldCharType="end"/>
        </w:r>
      </w:hyperlink>
    </w:p>
    <w:p>
      <w:pPr>
        <w:pStyle w:val="TOC2"/>
        <w:tabs>
          <w:tab w:val="right" w:leader="dot" w:pos="8306"/>
        </w:tabs>
      </w:pPr>
      <w:hyperlink w:anchor="_Toc9768" w:history="1">
        <w:r>
          <w:rPr>
            <w:rFonts w:ascii="仿宋" w:eastAsia="仿宋" w:hAnsi="仿宋" w:cs="仿宋" w:hint="eastAsia"/>
            <w:lang w:eastAsia="zh-CN"/>
          </w:rPr>
          <w:t>(三)、抗过敏药项目完成阶段时间节点</w:t>
        </w:r>
        <w:r>
          <w:tab/>
        </w:r>
        <w:r>
          <w:fldChar w:fldCharType="begin"/>
        </w:r>
        <w:r>
          <w:instrText xml:space="preserve"> PAGEREF _Toc9768 \h </w:instrText>
        </w:r>
        <w:r>
          <w:fldChar w:fldCharType="separate"/>
        </w:r>
        <w:r>
          <w:t>47</w:t>
        </w:r>
        <w:r>
          <w:fldChar w:fldCharType="end"/>
        </w:r>
      </w:hyperlink>
    </w:p>
    <w:p>
      <w:pPr>
        <w:pStyle w:val="TOC1"/>
        <w:tabs>
          <w:tab w:val="right" w:leader="dot" w:pos="8306"/>
        </w:tabs>
      </w:pPr>
      <w:hyperlink w:anchor="_Toc26565" w:history="1">
        <w:r>
          <w:rPr>
            <w:rFonts w:ascii="仿宋" w:eastAsia="仿宋" w:hAnsi="仿宋" w:cs="仿宋" w:hint="eastAsia"/>
            <w:lang w:eastAsia="zh-CN"/>
          </w:rPr>
          <w:t>十四、抗过敏药项目实施保障措施</w:t>
        </w:r>
        <w:r>
          <w:tab/>
        </w:r>
        <w:r>
          <w:fldChar w:fldCharType="begin"/>
        </w:r>
        <w:r>
          <w:instrText xml:space="preserve"> PAGEREF _Toc26565 \h </w:instrText>
        </w:r>
        <w:r>
          <w:fldChar w:fldCharType="separate"/>
        </w:r>
        <w:r>
          <w:t>48</w:t>
        </w:r>
        <w:r>
          <w:fldChar w:fldCharType="end"/>
        </w:r>
      </w:hyperlink>
    </w:p>
    <w:p>
      <w:pPr>
        <w:pStyle w:val="TOC2"/>
        <w:tabs>
          <w:tab w:val="right" w:leader="dot" w:pos="8306"/>
        </w:tabs>
      </w:pPr>
      <w:hyperlink w:anchor="_Toc14607" w:history="1">
        <w:r>
          <w:rPr>
            <w:rFonts w:ascii="仿宋" w:eastAsia="仿宋" w:hAnsi="仿宋" w:cs="仿宋" w:hint="eastAsia"/>
            <w:lang w:eastAsia="zh-CN"/>
          </w:rPr>
          <w:t>(一)、抗过敏药项目实施保障机制</w:t>
        </w:r>
        <w:r>
          <w:tab/>
        </w:r>
        <w:r>
          <w:fldChar w:fldCharType="begin"/>
        </w:r>
        <w:r>
          <w:instrText xml:space="preserve"> PAGEREF _Toc14607 \h </w:instrText>
        </w:r>
        <w:r>
          <w:fldChar w:fldCharType="separate"/>
        </w:r>
        <w:r>
          <w:t>48</w:t>
        </w:r>
        <w:r>
          <w:fldChar w:fldCharType="end"/>
        </w:r>
      </w:hyperlink>
    </w:p>
    <w:p>
      <w:pPr>
        <w:pStyle w:val="TOC2"/>
        <w:tabs>
          <w:tab w:val="right" w:leader="dot" w:pos="8306"/>
        </w:tabs>
      </w:pPr>
      <w:hyperlink w:anchor="_Toc11452" w:history="1">
        <w:r>
          <w:rPr>
            <w:rFonts w:ascii="仿宋" w:eastAsia="仿宋" w:hAnsi="仿宋" w:cs="仿宋" w:hint="eastAsia"/>
            <w:lang w:eastAsia="zh-CN"/>
          </w:rPr>
          <w:t>(二)、抗过敏药项目法律合规要求</w:t>
        </w:r>
        <w:r>
          <w:tab/>
        </w:r>
        <w:r>
          <w:fldChar w:fldCharType="begin"/>
        </w:r>
        <w:r>
          <w:instrText xml:space="preserve"> PAGEREF _Toc11452 \h </w:instrText>
        </w:r>
        <w:r>
          <w:fldChar w:fldCharType="separate"/>
        </w:r>
        <w:r>
          <w:t>52</w:t>
        </w:r>
        <w:r>
          <w:fldChar w:fldCharType="end"/>
        </w:r>
      </w:hyperlink>
    </w:p>
    <w:p>
      <w:pPr>
        <w:pStyle w:val="TOC2"/>
        <w:tabs>
          <w:tab w:val="right" w:leader="dot" w:pos="8306"/>
        </w:tabs>
      </w:pPr>
      <w:hyperlink w:anchor="_Toc23877" w:history="1">
        <w:r>
          <w:rPr>
            <w:rFonts w:ascii="仿宋" w:eastAsia="仿宋" w:hAnsi="仿宋" w:cs="仿宋" w:hint="eastAsia"/>
            <w:lang w:eastAsia="zh-CN"/>
          </w:rPr>
          <w:t>(三)、抗过敏药项目合同管理与法律事务</w:t>
        </w:r>
        <w:r>
          <w:tab/>
        </w:r>
        <w:r>
          <w:fldChar w:fldCharType="begin"/>
        </w:r>
        <w:r>
          <w:instrText xml:space="preserve"> PAGEREF _Toc23877 \h </w:instrText>
        </w:r>
        <w:r>
          <w:fldChar w:fldCharType="separate"/>
        </w:r>
        <w:r>
          <w:t>56</w:t>
        </w:r>
        <w:r>
          <w:fldChar w:fldCharType="end"/>
        </w:r>
      </w:hyperlink>
    </w:p>
    <w:p>
      <w:pPr>
        <w:pStyle w:val="TOC2"/>
        <w:tabs>
          <w:tab w:val="right" w:leader="dot" w:pos="8306"/>
        </w:tabs>
      </w:pPr>
      <w:hyperlink w:anchor="_Toc8812" w:history="1">
        <w:r>
          <w:rPr>
            <w:rFonts w:ascii="仿宋" w:eastAsia="仿宋" w:hAnsi="仿宋" w:cs="仿宋" w:hint="eastAsia"/>
            <w:lang w:eastAsia="zh-CN"/>
          </w:rPr>
          <w:t>(四)、抗过敏药项目知识产权保护策略</w:t>
        </w:r>
        <w:r>
          <w:tab/>
        </w:r>
        <w:r>
          <w:fldChar w:fldCharType="begin"/>
        </w:r>
        <w:r>
          <w:instrText xml:space="preserve"> PAGEREF _Toc8812 \h </w:instrText>
        </w:r>
        <w:r>
          <w:fldChar w:fldCharType="separate"/>
        </w:r>
        <w:r>
          <w:t>62</w:t>
        </w:r>
        <w:r>
          <w:fldChar w:fldCharType="end"/>
        </w:r>
      </w:hyperlink>
    </w:p>
    <w:p>
      <w:pPr>
        <w:pStyle w:val="TOC1"/>
        <w:tabs>
          <w:tab w:val="right" w:leader="dot" w:pos="8306"/>
        </w:tabs>
      </w:pPr>
      <w:hyperlink w:anchor="_Toc8802" w:history="1">
        <w:r>
          <w:rPr>
            <w:rFonts w:ascii="仿宋" w:eastAsia="仿宋" w:hAnsi="仿宋" w:cs="仿宋" w:hint="eastAsia"/>
            <w:lang w:eastAsia="zh-CN"/>
          </w:rPr>
          <w:t>十五、营销与推广策略</w:t>
        </w:r>
        <w:r>
          <w:tab/>
        </w:r>
        <w:r>
          <w:fldChar w:fldCharType="begin"/>
        </w:r>
        <w:r>
          <w:instrText xml:space="preserve"> PAGEREF _Toc8802 \h </w:instrText>
        </w:r>
        <w:r>
          <w:fldChar w:fldCharType="separate"/>
        </w:r>
        <w:r>
          <w:t>65</w:t>
        </w:r>
        <w:r>
          <w:fldChar w:fldCharType="end"/>
        </w:r>
      </w:hyperlink>
    </w:p>
    <w:p>
      <w:pPr>
        <w:pStyle w:val="TOC2"/>
        <w:tabs>
          <w:tab w:val="right" w:leader="dot" w:pos="8306"/>
        </w:tabs>
      </w:pPr>
      <w:hyperlink w:anchor="_Toc31020" w:history="1">
        <w:r>
          <w:rPr>
            <w:rFonts w:ascii="仿宋" w:eastAsia="仿宋" w:hAnsi="仿宋" w:cs="仿宋" w:hint="eastAsia"/>
            <w:lang w:eastAsia="zh-CN"/>
          </w:rPr>
          <w:t>(一)、产品/服务定位与特点</w:t>
        </w:r>
        <w:r>
          <w:tab/>
        </w:r>
        <w:r>
          <w:fldChar w:fldCharType="begin"/>
        </w:r>
        <w:r>
          <w:instrText xml:space="preserve"> PAGEREF _Toc31020 \h </w:instrText>
        </w:r>
        <w:r>
          <w:fldChar w:fldCharType="separate"/>
        </w:r>
        <w:r>
          <w:t>65</w:t>
        </w:r>
        <w:r>
          <w:fldChar w:fldCharType="end"/>
        </w:r>
      </w:hyperlink>
    </w:p>
    <w:p>
      <w:pPr>
        <w:pStyle w:val="TOC2"/>
        <w:tabs>
          <w:tab w:val="right" w:leader="dot" w:pos="8306"/>
        </w:tabs>
      </w:pPr>
      <w:hyperlink w:anchor="_Toc25087" w:history="1">
        <w:r>
          <w:rPr>
            <w:rFonts w:ascii="仿宋" w:eastAsia="仿宋" w:hAnsi="仿宋" w:cs="仿宋" w:hint="eastAsia"/>
            <w:lang w:eastAsia="zh-CN"/>
          </w:rPr>
          <w:t>(二)、市场定位与竞争分析</w:t>
        </w:r>
        <w:r>
          <w:tab/>
        </w:r>
        <w:r>
          <w:fldChar w:fldCharType="begin"/>
        </w:r>
        <w:r>
          <w:instrText xml:space="preserve"> PAGEREF _Toc25087 \h </w:instrText>
        </w:r>
        <w:r>
          <w:fldChar w:fldCharType="separate"/>
        </w:r>
        <w:r>
          <w:t>66</w:t>
        </w:r>
        <w:r>
          <w:fldChar w:fldCharType="end"/>
        </w:r>
      </w:hyperlink>
    </w:p>
    <w:p>
      <w:pPr>
        <w:pStyle w:val="TOC2"/>
        <w:tabs>
          <w:tab w:val="right" w:leader="dot" w:pos="8306"/>
        </w:tabs>
      </w:pPr>
      <w:hyperlink w:anchor="_Toc19555" w:history="1">
        <w:r>
          <w:rPr>
            <w:rFonts w:ascii="仿宋" w:eastAsia="仿宋" w:hAnsi="仿宋" w:cs="仿宋" w:hint="eastAsia"/>
            <w:lang w:eastAsia="zh-CN"/>
          </w:rPr>
          <w:t>(三)、营销渠道与策略</w:t>
        </w:r>
        <w:r>
          <w:tab/>
        </w:r>
        <w:r>
          <w:fldChar w:fldCharType="begin"/>
        </w:r>
        <w:r>
          <w:instrText xml:space="preserve"> PAGEREF _Toc19555 \h </w:instrText>
        </w:r>
        <w:r>
          <w:fldChar w:fldCharType="separate"/>
        </w:r>
        <w:r>
          <w:t>67</w:t>
        </w:r>
        <w:r>
          <w:fldChar w:fldCharType="end"/>
        </w:r>
      </w:hyperlink>
    </w:p>
    <w:p>
      <w:pPr>
        <w:pStyle w:val="TOC2"/>
        <w:tabs>
          <w:tab w:val="right" w:leader="dot" w:pos="8306"/>
        </w:tabs>
      </w:pPr>
      <w:hyperlink w:anchor="_Toc6477" w:history="1">
        <w:r>
          <w:rPr>
            <w:rFonts w:ascii="仿宋" w:eastAsia="仿宋" w:hAnsi="仿宋" w:cs="仿宋" w:hint="eastAsia"/>
            <w:lang w:eastAsia="zh-CN"/>
          </w:rPr>
          <w:t>(四)、推广与宣传活动</w:t>
        </w:r>
        <w:r>
          <w:tab/>
        </w:r>
        <w:r>
          <w:fldChar w:fldCharType="begin"/>
        </w:r>
        <w:r>
          <w:instrText xml:space="preserve"> PAGEREF _Toc6477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66"/>
      <w:r>
        <w:rPr>
          <w:rFonts w:ascii="仿宋" w:eastAsia="仿宋" w:hAnsi="仿宋" w:cs="仿宋" w:hint="eastAsia"/>
          <w:sz w:val="28"/>
          <w:lang w:eastAsia="zh-CN"/>
        </w:rPr>
        <w:t>一、抗过敏药项目建设单位说明</w:t>
      </w:r>
      <w:bookmarkEnd w:id="2"/>
    </w:p>
    <w:p>
      <w:pPr>
        <w:pStyle w:val="Heading2"/>
        <w:rPr>
          <w:rFonts w:ascii="仿宋" w:eastAsia="仿宋" w:hAnsi="仿宋" w:cs="仿宋" w:hint="eastAsia"/>
          <w:lang w:eastAsia="zh-CN"/>
        </w:rPr>
      </w:pPr>
      <w:bookmarkStart w:id="3" w:name="_Toc4649"/>
      <w:r>
        <w:rPr>
          <w:rFonts w:ascii="仿宋" w:eastAsia="仿宋" w:hAnsi="仿宋" w:cs="仿宋" w:hint="eastAsia"/>
          <w:lang w:eastAsia="zh-CN"/>
        </w:rPr>
        <w:t>(一)、抗过敏药项目承办单位基本情况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8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过敏药项目承办单位的XXXX，我们着眼于实现可持续的经济效益。通过技术创新和解决方案的提供，公司预计在抗过敏药项目执行期间将获得可观的收入增长。这一收入来源主要包括抗过敏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同时，我们注重成本控制和效率提升，以确保抗过敏药项目的可持续盈利。透过精细的管理和资源优化，公司期望实现抗过敏药项目利润最大化。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过敏药项目实施进行全面的投资评估，包括抗过敏药项目启动阶段的资金投入和后续运营成本。通过对抗过敏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抗过敏药项目实施过程中具备足够的资金流动性，公司将进行详尽的现金流分析。这包括资金需求的合理预测、抗过敏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030"/>
      <w:r>
        <w:rPr>
          <w:rFonts w:ascii="仿宋" w:eastAsia="仿宋" w:hAnsi="仿宋" w:cs="仿宋" w:hint="eastAsia"/>
          <w:sz w:val="28"/>
          <w:lang w:eastAsia="zh-CN"/>
        </w:rPr>
        <w:t>二、抗过敏药项目概论</w:t>
      </w:r>
      <w:bookmarkEnd w:id="5"/>
    </w:p>
    <w:p>
      <w:pPr>
        <w:pStyle w:val="Heading2"/>
        <w:rPr>
          <w:rFonts w:ascii="仿宋" w:eastAsia="仿宋" w:hAnsi="仿宋" w:cs="仿宋" w:hint="eastAsia"/>
          <w:lang w:eastAsia="zh-CN"/>
        </w:rPr>
      </w:pPr>
      <w:bookmarkStart w:id="6" w:name="_Toc102"/>
      <w:r>
        <w:rPr>
          <w:rFonts w:ascii="仿宋" w:eastAsia="仿宋" w:hAnsi="仿宋" w:cs="仿宋" w:hint="eastAsia"/>
          <w:lang w:eastAsia="zh-CN"/>
        </w:rPr>
        <w:t>(一)、抗过敏药项目概况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起源追溯至对市场的深入洞察。市场的不断演变与变革为抗过敏药项目提供了难得的机遇。当前市场存在的需求缺口和变革的大环境共同构成了抗过敏药项目的背景。这个抗过敏药项目旨在充分利用市场机遇，填补行业中尚未满足的需求，为客户提供全新的解决方案。市场的变革和需求的增长使得这个抗过敏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抗过敏药项目名称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正式命名为抗过敏药。这个名称不仅仅是一个标识，更代表了抗过敏药项目的核心理念和愿景。它蕴含着抗过敏药项目所要解决问题的关键字，具有强烈的表达和辨识度，为抗过敏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抗过敏药项目目标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核心目标是提供一种全新、高效的解决方案，满足客户日益增长的需求。抗过敏药项目追求的不仅仅是满足市场需求，更是在市场中获得卓越的竞争优势。通过不断提升产品或服务的质量和创新水平，抗过敏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抗过敏药项目范围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全面涵盖了产品研发、制造、市场推广和售后服务，确保从产品设计到最终用户体验的全方位关注。这一全面的抗过敏药项目范围是为了确保抗过敏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抗过敏药项目时间表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抗过敏药项目计划在未来18个月内完成，包括研发、测试、市场试点和正式推出等不同阶段。这个时间表的合理设计是为了确保抗过敏药项目各个阶段的顺利推进，以便按时交付高质量的成果。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抗过敏药项目预算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抗过敏药项目总预算估算为XX百万美元，主要分配在研发、市场推广、人员培训和运营等方面。这一充足的预算为抗过敏药项目提供了充足的资源，确保抗过敏药项目在各个方面都能取得优异的表现。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抗过敏药项目风险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抗过敏药项目可能面临的风险包括市场接受度低、技术难题、竞争激烈等。抗过敏药项目团队已经制定了相应的风险应对计划，通过前瞻性的风险管理，确保抗过敏药项目在面对不确定性时能够迅速做出应对。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抗过敏药项目团队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抗过敏药项目汇聚了一支经验丰富、多领域专业素养的核心团队，确保抗过敏药项目在各个方面都能拥有高水平的执行力。团队的协同作战是抗过敏药项目成功的关键因素之一。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抗过敏药项目背景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抗过敏药项目的背景根植于市场对更高效、创新产品的渴望，同时也受到科技发展对行业格局的深刻改变的影响。这为抗过敏药项目提供了广阔的发展空间和市场需求。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抗过敏药项目现状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截至目前，抗过敏药项目已完成市场调研和技术验证，取得了初步的成功。这为抗过敏药项目在未来的发展奠定了坚实的基础，为更远大的目标打下了坚实的基石。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840"/>
      <w:r>
        <w:rPr>
          <w:rFonts w:ascii="仿宋" w:eastAsia="仿宋" w:hAnsi="仿宋" w:cs="仿宋" w:hint="eastAsia"/>
          <w:sz w:val="28"/>
          <w:lang w:eastAsia="zh-CN"/>
        </w:rPr>
        <w:t>(二)、抗过敏药项目目标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keyword》抗过敏药项目首要业务目标是在市场中占据有利地位，实现产品/服务的成功推广和销售。通过不断提升产品质量、创新性，抗过敏药项目追求成为行业中的领导者，赢得更多客户的青睐。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在科技迅速发展的时代，抗过敏药项目着眼于技术创新。通过持续的研发和技术升级，抗过敏药项目旨在推出更具创新性的产品或服务，以满足市场对新鲜、先进解决方案的需求。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为了建立可持续的客户关系，抗过敏药项目设定了客户满意度目标。通过提供卓越的产品质量和优质的客户服务，抗过敏药项目追求赢得客户的信任和忠诚度，确保他们的满意度达到行业领先水平。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抗过敏药项目注重社会责任和可持续发展。通过实施环保、社会责任抗过敏药项目，抗过敏药项目致力于在经济发展的同时保护环境，促进社会公平，实现可持续经营。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抗过敏药项目的团队是实现目标的核心驱动力。因此，抗过敏药项目设定了团队发展目标，包括提升团队成员的专业技能、培养领导力，以及搭建协同高效的团队工作氛围。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259"/>
      <w:r>
        <w:rPr>
          <w:rFonts w:ascii="仿宋" w:eastAsia="仿宋" w:hAnsi="仿宋" w:cs="仿宋" w:hint="eastAsia"/>
          <w:sz w:val="28"/>
          <w:lang w:eastAsia="zh-CN"/>
        </w:rPr>
        <w:t>(三)、抗过敏药项目提出的理由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抗过敏药项目提出的理由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提出源于对市场机遇的深刻洞察。当前市场中存在的需求缺口和行业发展趋势表明，有巨大的商业机会等待被开发。通过准确捕捉市场机遇，抗过敏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理念基于对技术创新的信仰。通过持续的研发和技术投入，抗过敏药项目有望推出更具创新性的产品或服务。在科技飞速发展的当下，抗过敏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提出是为了增强企业的行业竞争力。通过提升产品或服务的质量和独特性，抗过敏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响应了消费者需求的变化。随着社会和科技的不断发展，消费者对产品和服务的需求也在发生变化。通过深入了解并及时回应消费者的新需求，抗过敏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抗过敏药项目的提出是企业战略发展规划的一部分。在面对日益激烈的市场竞争和不断变化的商业环境中，抗过敏药项目作为企业战略的一环，旨在为企业开辟新的增长领域，巩固企业在行业中的地位。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提出不仅仅是基于商业考量，还注重社会责任。通过推出环保、社会责任等方面的抗过敏药项目，抗过敏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抗过敏药项目的提出反映了对利益相关者期望的关注。包括客户、员工、投资者等利益相关者在企业发展中都有着各自的期望，抗过敏药项目力求在满足这些期望的同时，取得更大的共赢。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697"/>
      <w:r>
        <w:rPr>
          <w:rFonts w:ascii="仿宋" w:eastAsia="仿宋" w:hAnsi="仿宋" w:cs="仿宋" w:hint="eastAsia"/>
          <w:sz w:val="28"/>
          <w:lang w:eastAsia="zh-CN"/>
        </w:rPr>
        <w:t>(四)、抗过敏药项目意义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在实施抗过敏药项目的过程中，我们不仅仅是在追逐商业成功，更是为企业和社会的多个层面创造了深远的意义。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首要意义在于提升企业的市场竞争力。通过持续的创新和对产品质量的高标准要求，抗过敏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过敏药项目的推进将促使行业技术水平的提升。通过引入先进技术和创新性解决方案，抗过敏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过敏药项目不仅创造了大量就业机会，提高了就业水平，还注重社会责任和环保。通过参与社会公益事业和推动环保抗过敏药项目，抗过敏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综合而言，抗过敏药项目意义重大，不仅推动了企业的发展，也为行业和社会的进步贡献了积极力量。这是一个全面而深刻的影响，将在未来产生可持续的正面效应。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431"/>
      <w:r>
        <w:rPr>
          <w:rFonts w:ascii="仿宋" w:eastAsia="仿宋" w:hAnsi="仿宋" w:cs="仿宋" w:hint="eastAsia"/>
          <w:sz w:val="28"/>
          <w:lang w:eastAsia="zh-CN"/>
        </w:rPr>
        <w:t>(五)、抗过敏药项目背景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在当今迅猛发展的商业环境中，抗过敏药项目的动因根植于对多方面因素的审慎考量。这个抗过敏药项目的提出并非孤立的决策，而是对企业所处背景深入思考的产物。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市场的不断演变是抗过敏药项目背后的首要原因。科技的迅速发展和全球市场的快速变化使得企业必须灵活应对。抗过敏药项目应运而生，旨在通过创新性的解决方案迎合市场的多变需求，赢得竞争中的先机。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竞争的激烈程度也是抗过敏药项目背景中不可忽视的一环。企业需要在激烈竞争中脱颖而出，为此，抗过敏药项目致力于打破常规，提供独特的价值主张，以吸引客户并确保市场份额的增长。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技术的迅速发展为企业带来了机遇与挑战。作为抗过敏药项目启动的背景之一，对新兴技术的应用将有助于提升企业的技术水平，使其在不断演进的商业环境中保持竞争优势。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此外，社会对企业责任的期望也在逐渐升高。抗过敏药项目充分融入了社会责任的理念，通过可持续经营和社会公益抗过敏药项目，企图为社会贡献一份力量，在商业成功的同时关注社会价值。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0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2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的技术管理特点体现在其创新导向。通过引入最先进的技术趋势和解决方案，抗过敏药项目致力于提升科技含量、提高质量和效率水平。这意味着我们将采用最新的工具和方法，确保抗过敏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过敏药项目技术管理的显著特征。通过整合不同领域的技术资源，我们实现了跨学科的协同工作。这有助于优化技术架构，提高整体效能。此外，整合性策略还促进了不同技术团队之间的紧密沟通和高效合作，确保抗过敏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过敏药项目所采用的技术。通过不断优化技术方案，抗过敏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过敏药项目团队将在抗过敏药项目初期识别可能的技术风险，并采取相应的预防和应对措施。通过建立健全的风险评估机制，抗过敏药项目能够在实施过程中及时发现并解决潜在的技术问题，保障抗过敏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过敏药项目中，技术将成为抗过敏药项目成功的有力支持。这一深度剖析揭示了技术管理在抗过敏药项目实施中的关键作用，为抗过敏药项目的技术基础奠定了坚实的基础。</w:t>
      </w:r>
    </w:p>
    <w:p>
      <w:pPr>
        <w:pStyle w:val="Heading2"/>
        <w:ind w:firstLine="560" w:firstLineChars="200"/>
        <w:rPr>
          <w:rFonts w:ascii="仿宋" w:eastAsia="仿宋" w:hAnsi="仿宋" w:cs="仿宋" w:hint="eastAsia"/>
          <w:sz w:val="28"/>
          <w:lang w:eastAsia="zh-CN"/>
        </w:rPr>
      </w:pPr>
      <w:bookmarkStart w:id="13" w:name="_Toc25717"/>
      <w:r>
        <w:rPr>
          <w:rFonts w:ascii="仿宋" w:eastAsia="仿宋" w:hAnsi="仿宋" w:cs="仿宋" w:hint="eastAsia"/>
          <w:sz w:val="28"/>
          <w:lang w:eastAsia="zh-CN"/>
        </w:rPr>
        <w:t>(二)、抗过敏药项目工艺技术设计方案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过敏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过敏药项目将严格按照相关行业规范要求进行组织。通过有效控制产品质量，抗过敏药项目将致力于为顾客提供优质的抗过敏药项目产品和良好的服务。这体现了抗过敏药项目对于生产活动合规性和质量标准的高度重视，为抗过敏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过敏药项目注重生态效益和清洁生产原则。抗过敏药项目建设将紧密结合地方特色经济发展，与社会经济发展规划和区域环境保护规划方案相协调一致。通过与当地区域自然生态系统的结合，抗过敏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过敏药项目产品具有多样化的客户需求和个性化的特点。因此，抗过敏药项目产品规格品种多样，且单批生产数量较小。为满足这一特点，抗过敏药项目承办单位将建设先进的柔性制造生产线。通过广泛应用柔性制造技术，抗过敏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过敏药项目采用的技术具有较高的技术含量和自动化水平，处于国内先进水平。这一技术选用不仅体现了对生产效率、质量和环境友好性的高标准要求，同时为抗过敏药项目的可持续发展奠定了坚实的基础。</w:t>
      </w:r>
    </w:p>
    <w:p>
      <w:pPr>
        <w:pStyle w:val="Heading2"/>
        <w:ind w:firstLine="560" w:firstLineChars="200"/>
        <w:rPr>
          <w:rFonts w:ascii="仿宋" w:eastAsia="仿宋" w:hAnsi="仿宋" w:cs="仿宋" w:hint="eastAsia"/>
          <w:sz w:val="28"/>
          <w:lang w:eastAsia="zh-CN"/>
        </w:rPr>
      </w:pPr>
      <w:bookmarkStart w:id="14" w:name="_Toc2699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为确保抗过敏药项目的高效生产和技术实施，我们制定了一套精心设计的设备选型方案，以满足抗过敏药项目生产、质量和环保的要求。该方案的主要特点如下：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过敏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针对抗过敏药项目产品的多样性和小批量生产的特点，我们将建设柔性制造生产线。通过在设备选型中考虑柔性制造技术，可以灵活应对不同产品规格和生产需求，实现生产线的高度灵活性和适应性。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408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6206"/>
      <w:r>
        <w:rPr>
          <w:rFonts w:ascii="仿宋" w:eastAsia="仿宋" w:hAnsi="仿宋" w:cs="仿宋" w:hint="eastAsia"/>
          <w:lang w:eastAsia="zh-CN"/>
        </w:rPr>
        <w:t>(一)、抗过敏药行业分析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行业一直以来都是市场的关注焦点。行业内的发展趋势、竞争态势以及潜在机会都对抗过敏药项目的推进产生深远的影响。通过深入研究行业的整体概貌，我们将更好地理解行业的核心特征，为抗过敏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过敏药行业，技术一直是推动创新和发展的关键因素。我们将对当前技术趋势进行详尽分析，包括但不限于人工智能、大数据应用、先进制造技术等。这有助于抗过敏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抗过敏药项目成功的基础。我们将对主要竞争对手进行深入研究，包括其市场份额、产品特点、市场定位等。通过全面了解竞争对手的优势和劣势，抗过敏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2634"/>
      <w:r>
        <w:rPr>
          <w:rFonts w:ascii="仿宋" w:eastAsia="仿宋" w:hAnsi="仿宋" w:cs="仿宋" w:hint="eastAsia"/>
          <w:sz w:val="28"/>
          <w:lang w:eastAsia="zh-CN"/>
        </w:rPr>
        <w:t>(二)、抗过敏药市场分析预测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通过对市场规模的深入调研，我们将预测抗过敏药市场未来的增长趋势。这包括市场的整体规模、各细分领域的发展趋势等。抗过敏药项目可以根据市场的扩张速度和潜在机会，制定更符合市场需求的发展策略。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过敏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过敏药项目实施过程中需要充分考虑的因素。我们将对市场风险进行全面评估，包括但不限于政策法规风险、市场竞争风险、技术变革风险等。通过对潜在风险的深入分析，抗过敏药项目可以制定相应的风险缓解策略，降低不确定性对抗过敏药项目的影响。</w:t>
      </w:r>
    </w:p>
    <w:p>
      <w:pPr>
        <w:pStyle w:val="Heading1"/>
        <w:ind w:firstLine="560" w:firstLineChars="200"/>
        <w:rPr>
          <w:rFonts w:ascii="仿宋" w:eastAsia="仿宋" w:hAnsi="仿宋" w:cs="仿宋" w:hint="eastAsia"/>
          <w:sz w:val="28"/>
          <w:lang w:eastAsia="zh-CN"/>
        </w:rPr>
      </w:pPr>
      <w:bookmarkStart w:id="18" w:name="_Toc28704"/>
      <w:r>
        <w:rPr>
          <w:rFonts w:ascii="仿宋" w:eastAsia="仿宋" w:hAnsi="仿宋" w:cs="仿宋" w:hint="eastAsia"/>
          <w:sz w:val="28"/>
          <w:lang w:eastAsia="zh-CN"/>
        </w:rPr>
        <w:t>五、抗过敏药项目文档管理</w:t>
      </w:r>
      <w:bookmarkEnd w:id="18"/>
    </w:p>
    <w:p>
      <w:pPr>
        <w:pStyle w:val="Heading2"/>
        <w:rPr>
          <w:rFonts w:ascii="仿宋" w:eastAsia="仿宋" w:hAnsi="仿宋" w:cs="仿宋" w:hint="eastAsia"/>
          <w:lang w:eastAsia="zh-CN"/>
        </w:rPr>
      </w:pPr>
      <w:bookmarkStart w:id="19" w:name="_Toc565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抗过敏药项目高度重视文档的质量和准确性，以支持抗过敏药项目的各项活动和决策。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https://d.book118.com/035020320104011034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471CC"/>
    <w:rsid w:val="60C471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02032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2024-01-01T21:31:00Z</dcterms:created>
  <dcterms:modified xsi:type="dcterms:W3CDTF">2024-01-01T21:32:12Z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5DAE856F44F34BDFA78A3FBA669D5148_11</vt:lpwstr>
  </property>
  <property fmtid="{D5CDD505-2E9C-101B-9397-08002B2CF9AE}" pid="3" name="KSOProductBuildVer">
    <vt:lpwstr>2052-12.1.0.16120</vt:lpwstr>
  </property>
</Properties>
</file>