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广告项目规划设计纲要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888" w:history="1">
        <w:r>
          <w:rPr>
            <w:rFonts w:ascii="仿宋" w:eastAsia="仿宋" w:hAnsi="仿宋" w:cs="仿宋" w:hint="eastAsia"/>
            <w:lang w:eastAsia="zh-CN"/>
          </w:rPr>
          <w:t>概论</w:t>
        </w:r>
        <w:r>
          <w:tab/>
        </w:r>
        <w:r>
          <w:fldChar w:fldCharType="begin"/>
        </w:r>
        <w:r>
          <w:instrText xml:space="preserve"> PAGEREF _Toc14888 \h </w:instrText>
        </w:r>
        <w:r>
          <w:fldChar w:fldCharType="separate"/>
        </w:r>
        <w:r>
          <w:t>3</w:t>
        </w:r>
        <w:r>
          <w:fldChar w:fldCharType="end"/>
        </w:r>
      </w:hyperlink>
    </w:p>
    <w:p>
      <w:pPr>
        <w:pStyle w:val="TOC1"/>
        <w:tabs>
          <w:tab w:val="right" w:leader="dot" w:pos="8306"/>
        </w:tabs>
      </w:pPr>
      <w:hyperlink w:anchor="_Toc25976" w:history="1">
        <w:r>
          <w:rPr>
            <w:rFonts w:ascii="仿宋" w:eastAsia="仿宋" w:hAnsi="仿宋" w:cs="仿宋" w:hint="eastAsia"/>
            <w:lang w:eastAsia="zh-CN"/>
          </w:rPr>
          <w:t>一、广告项目建设单位说明</w:t>
        </w:r>
        <w:r>
          <w:tab/>
        </w:r>
        <w:r>
          <w:fldChar w:fldCharType="begin"/>
        </w:r>
        <w:r>
          <w:instrText xml:space="preserve"> PAGEREF _Toc25976 \h </w:instrText>
        </w:r>
        <w:r>
          <w:fldChar w:fldCharType="separate"/>
        </w:r>
        <w:r>
          <w:t>3</w:t>
        </w:r>
        <w:r>
          <w:fldChar w:fldCharType="end"/>
        </w:r>
      </w:hyperlink>
    </w:p>
    <w:p>
      <w:pPr>
        <w:pStyle w:val="TOC2"/>
        <w:tabs>
          <w:tab w:val="right" w:leader="dot" w:pos="8306"/>
        </w:tabs>
      </w:pPr>
      <w:hyperlink w:anchor="_Toc15249" w:history="1">
        <w:r>
          <w:rPr>
            <w:rFonts w:ascii="仿宋" w:eastAsia="仿宋" w:hAnsi="仿宋" w:cs="仿宋" w:hint="eastAsia"/>
            <w:lang w:eastAsia="zh-CN"/>
          </w:rPr>
          <w:t>(一)、广告项目承办单位基本情况</w:t>
        </w:r>
        <w:r>
          <w:tab/>
        </w:r>
        <w:r>
          <w:fldChar w:fldCharType="begin"/>
        </w:r>
        <w:r>
          <w:instrText xml:space="preserve"> PAGEREF _Toc15249 \h </w:instrText>
        </w:r>
        <w:r>
          <w:fldChar w:fldCharType="separate"/>
        </w:r>
        <w:r>
          <w:t>3</w:t>
        </w:r>
        <w:r>
          <w:fldChar w:fldCharType="end"/>
        </w:r>
      </w:hyperlink>
    </w:p>
    <w:p>
      <w:pPr>
        <w:pStyle w:val="TOC2"/>
        <w:tabs>
          <w:tab w:val="right" w:leader="dot" w:pos="8306"/>
        </w:tabs>
      </w:pPr>
      <w:hyperlink w:anchor="_Toc30812" w:history="1">
        <w:r>
          <w:rPr>
            <w:rFonts w:ascii="仿宋" w:eastAsia="仿宋" w:hAnsi="仿宋" w:cs="仿宋" w:hint="eastAsia"/>
            <w:lang w:eastAsia="zh-CN"/>
          </w:rPr>
          <w:t>(二)、公司经济效益分析</w:t>
        </w:r>
        <w:r>
          <w:tab/>
        </w:r>
        <w:r>
          <w:fldChar w:fldCharType="begin"/>
        </w:r>
        <w:r>
          <w:instrText xml:space="preserve"> PAGEREF _Toc30812 \h </w:instrText>
        </w:r>
        <w:r>
          <w:fldChar w:fldCharType="separate"/>
        </w:r>
        <w:r>
          <w:t>4</w:t>
        </w:r>
        <w:r>
          <w:fldChar w:fldCharType="end"/>
        </w:r>
      </w:hyperlink>
    </w:p>
    <w:p>
      <w:pPr>
        <w:pStyle w:val="TOC1"/>
        <w:tabs>
          <w:tab w:val="right" w:leader="dot" w:pos="8306"/>
        </w:tabs>
      </w:pPr>
      <w:hyperlink w:anchor="_Toc28453" w:history="1">
        <w:r>
          <w:rPr>
            <w:rFonts w:ascii="仿宋" w:eastAsia="仿宋" w:hAnsi="仿宋" w:cs="仿宋" w:hint="eastAsia"/>
            <w:lang w:eastAsia="zh-CN"/>
          </w:rPr>
          <w:t>二、广告项目土建工程</w:t>
        </w:r>
        <w:r>
          <w:tab/>
        </w:r>
        <w:r>
          <w:fldChar w:fldCharType="begin"/>
        </w:r>
        <w:r>
          <w:instrText xml:space="preserve"> PAGEREF _Toc28453 \h </w:instrText>
        </w:r>
        <w:r>
          <w:fldChar w:fldCharType="separate"/>
        </w:r>
        <w:r>
          <w:t>5</w:t>
        </w:r>
        <w:r>
          <w:fldChar w:fldCharType="end"/>
        </w:r>
      </w:hyperlink>
    </w:p>
    <w:p>
      <w:pPr>
        <w:pStyle w:val="TOC2"/>
        <w:tabs>
          <w:tab w:val="right" w:leader="dot" w:pos="8306"/>
        </w:tabs>
      </w:pPr>
      <w:hyperlink w:anchor="_Toc1024" w:history="1">
        <w:r>
          <w:rPr>
            <w:rFonts w:ascii="仿宋" w:eastAsia="仿宋" w:hAnsi="仿宋" w:cs="仿宋" w:hint="eastAsia"/>
            <w:lang w:eastAsia="zh-CN"/>
          </w:rPr>
          <w:t>(一)、建筑工程设计原则</w:t>
        </w:r>
        <w:r>
          <w:tab/>
        </w:r>
        <w:r>
          <w:fldChar w:fldCharType="begin"/>
        </w:r>
        <w:r>
          <w:instrText xml:space="preserve"> PAGEREF _Toc1024 \h </w:instrText>
        </w:r>
        <w:r>
          <w:fldChar w:fldCharType="separate"/>
        </w:r>
        <w:r>
          <w:t>5</w:t>
        </w:r>
        <w:r>
          <w:fldChar w:fldCharType="end"/>
        </w:r>
      </w:hyperlink>
    </w:p>
    <w:p>
      <w:pPr>
        <w:pStyle w:val="TOC2"/>
        <w:tabs>
          <w:tab w:val="right" w:leader="dot" w:pos="8306"/>
        </w:tabs>
      </w:pPr>
      <w:hyperlink w:anchor="_Toc6073" w:history="1">
        <w:r>
          <w:rPr>
            <w:rFonts w:ascii="仿宋" w:eastAsia="仿宋" w:hAnsi="仿宋" w:cs="仿宋" w:hint="eastAsia"/>
            <w:lang w:eastAsia="zh-CN"/>
          </w:rPr>
          <w:t>(二)、土建工程设计年限及安全等级</w:t>
        </w:r>
        <w:r>
          <w:tab/>
        </w:r>
        <w:r>
          <w:fldChar w:fldCharType="begin"/>
        </w:r>
        <w:r>
          <w:instrText xml:space="preserve"> PAGEREF _Toc6073 \h </w:instrText>
        </w:r>
        <w:r>
          <w:fldChar w:fldCharType="separate"/>
        </w:r>
        <w:r>
          <w:t>6</w:t>
        </w:r>
        <w:r>
          <w:fldChar w:fldCharType="end"/>
        </w:r>
      </w:hyperlink>
    </w:p>
    <w:p>
      <w:pPr>
        <w:pStyle w:val="TOC2"/>
        <w:tabs>
          <w:tab w:val="right" w:leader="dot" w:pos="8306"/>
        </w:tabs>
      </w:pPr>
      <w:hyperlink w:anchor="_Toc27611" w:history="1">
        <w:r>
          <w:rPr>
            <w:rFonts w:ascii="仿宋" w:eastAsia="仿宋" w:hAnsi="仿宋" w:cs="仿宋" w:hint="eastAsia"/>
            <w:lang w:eastAsia="zh-CN"/>
          </w:rPr>
          <w:t>(三)、建筑工程设计总体要求</w:t>
        </w:r>
        <w:r>
          <w:tab/>
        </w:r>
        <w:r>
          <w:fldChar w:fldCharType="begin"/>
        </w:r>
        <w:r>
          <w:instrText xml:space="preserve"> PAGEREF _Toc27611 \h </w:instrText>
        </w:r>
        <w:r>
          <w:fldChar w:fldCharType="separate"/>
        </w:r>
        <w:r>
          <w:t>7</w:t>
        </w:r>
        <w:r>
          <w:fldChar w:fldCharType="end"/>
        </w:r>
      </w:hyperlink>
    </w:p>
    <w:p>
      <w:pPr>
        <w:pStyle w:val="TOC2"/>
        <w:tabs>
          <w:tab w:val="right" w:leader="dot" w:pos="8306"/>
        </w:tabs>
      </w:pPr>
      <w:hyperlink w:anchor="_Toc28415" w:history="1">
        <w:r>
          <w:rPr>
            <w:rFonts w:ascii="仿宋" w:eastAsia="仿宋" w:hAnsi="仿宋" w:cs="仿宋" w:hint="eastAsia"/>
            <w:lang w:eastAsia="zh-CN"/>
          </w:rPr>
          <w:t>(四)、土建工程建设指标</w:t>
        </w:r>
        <w:r>
          <w:tab/>
        </w:r>
        <w:r>
          <w:fldChar w:fldCharType="begin"/>
        </w:r>
        <w:r>
          <w:instrText xml:space="preserve"> PAGEREF _Toc28415 \h </w:instrText>
        </w:r>
        <w:r>
          <w:fldChar w:fldCharType="separate"/>
        </w:r>
        <w:r>
          <w:t>8</w:t>
        </w:r>
        <w:r>
          <w:fldChar w:fldCharType="end"/>
        </w:r>
      </w:hyperlink>
    </w:p>
    <w:p>
      <w:pPr>
        <w:pStyle w:val="TOC1"/>
        <w:tabs>
          <w:tab w:val="right" w:leader="dot" w:pos="8306"/>
        </w:tabs>
      </w:pPr>
      <w:hyperlink w:anchor="_Toc7845" w:history="1">
        <w:r>
          <w:rPr>
            <w:rFonts w:ascii="仿宋" w:eastAsia="仿宋" w:hAnsi="仿宋" w:cs="仿宋" w:hint="eastAsia"/>
            <w:lang w:eastAsia="zh-CN"/>
          </w:rPr>
          <w:t>三、广告项目绩效评估</w:t>
        </w:r>
        <w:r>
          <w:tab/>
        </w:r>
        <w:r>
          <w:fldChar w:fldCharType="begin"/>
        </w:r>
        <w:r>
          <w:instrText xml:space="preserve"> PAGEREF _Toc7845 \h </w:instrText>
        </w:r>
        <w:r>
          <w:fldChar w:fldCharType="separate"/>
        </w:r>
        <w:r>
          <w:t>8</w:t>
        </w:r>
        <w:r>
          <w:fldChar w:fldCharType="end"/>
        </w:r>
      </w:hyperlink>
    </w:p>
    <w:p>
      <w:pPr>
        <w:pStyle w:val="TOC2"/>
        <w:tabs>
          <w:tab w:val="right" w:leader="dot" w:pos="8306"/>
        </w:tabs>
      </w:pPr>
      <w:hyperlink w:anchor="_Toc32110" w:history="1">
        <w:r>
          <w:rPr>
            <w:rFonts w:ascii="仿宋" w:eastAsia="仿宋" w:hAnsi="仿宋" w:cs="仿宋" w:hint="eastAsia"/>
            <w:lang w:eastAsia="zh-CN"/>
          </w:rPr>
          <w:t>(一)、绩效评估指标</w:t>
        </w:r>
        <w:r>
          <w:tab/>
        </w:r>
        <w:r>
          <w:fldChar w:fldCharType="begin"/>
        </w:r>
        <w:r>
          <w:instrText xml:space="preserve"> PAGEREF _Toc32110 \h </w:instrText>
        </w:r>
        <w:r>
          <w:fldChar w:fldCharType="separate"/>
        </w:r>
        <w:r>
          <w:t>8</w:t>
        </w:r>
        <w:r>
          <w:fldChar w:fldCharType="end"/>
        </w:r>
      </w:hyperlink>
    </w:p>
    <w:p>
      <w:pPr>
        <w:pStyle w:val="TOC2"/>
        <w:tabs>
          <w:tab w:val="right" w:leader="dot" w:pos="8306"/>
        </w:tabs>
      </w:pPr>
      <w:hyperlink w:anchor="_Toc3345" w:history="1">
        <w:r>
          <w:rPr>
            <w:rFonts w:ascii="仿宋" w:eastAsia="仿宋" w:hAnsi="仿宋" w:cs="仿宋" w:hint="eastAsia"/>
            <w:lang w:eastAsia="zh-CN"/>
          </w:rPr>
          <w:t>(二)、绩效评估方法</w:t>
        </w:r>
        <w:r>
          <w:tab/>
        </w:r>
        <w:r>
          <w:fldChar w:fldCharType="begin"/>
        </w:r>
        <w:r>
          <w:instrText xml:space="preserve"> PAGEREF _Toc3345 \h </w:instrText>
        </w:r>
        <w:r>
          <w:fldChar w:fldCharType="separate"/>
        </w:r>
        <w:r>
          <w:t>9</w:t>
        </w:r>
        <w:r>
          <w:fldChar w:fldCharType="end"/>
        </w:r>
      </w:hyperlink>
    </w:p>
    <w:p>
      <w:pPr>
        <w:pStyle w:val="TOC2"/>
        <w:tabs>
          <w:tab w:val="right" w:leader="dot" w:pos="8306"/>
        </w:tabs>
      </w:pPr>
      <w:hyperlink w:anchor="_Toc15008" w:history="1">
        <w:r>
          <w:rPr>
            <w:rFonts w:ascii="仿宋" w:eastAsia="仿宋" w:hAnsi="仿宋" w:cs="仿宋" w:hint="eastAsia"/>
            <w:lang w:eastAsia="zh-CN"/>
          </w:rPr>
          <w:t>(三)、绩效评估周期</w:t>
        </w:r>
        <w:r>
          <w:tab/>
        </w:r>
        <w:r>
          <w:fldChar w:fldCharType="begin"/>
        </w:r>
        <w:r>
          <w:instrText xml:space="preserve"> PAGEREF _Toc15008 \h </w:instrText>
        </w:r>
        <w:r>
          <w:fldChar w:fldCharType="separate"/>
        </w:r>
        <w:r>
          <w:t>10</w:t>
        </w:r>
        <w:r>
          <w:fldChar w:fldCharType="end"/>
        </w:r>
      </w:hyperlink>
    </w:p>
    <w:p>
      <w:pPr>
        <w:pStyle w:val="TOC1"/>
        <w:tabs>
          <w:tab w:val="right" w:leader="dot" w:pos="8306"/>
        </w:tabs>
      </w:pPr>
      <w:hyperlink w:anchor="_Toc15164" w:history="1">
        <w:r>
          <w:rPr>
            <w:rFonts w:ascii="仿宋" w:eastAsia="仿宋" w:hAnsi="仿宋" w:cs="仿宋" w:hint="eastAsia"/>
            <w:lang w:eastAsia="zh-CN"/>
          </w:rPr>
          <w:t>四、广告项目选址可行性分析</w:t>
        </w:r>
        <w:r>
          <w:tab/>
        </w:r>
        <w:r>
          <w:fldChar w:fldCharType="begin"/>
        </w:r>
        <w:r>
          <w:instrText xml:space="preserve"> PAGEREF _Toc15164 \h </w:instrText>
        </w:r>
        <w:r>
          <w:fldChar w:fldCharType="separate"/>
        </w:r>
        <w:r>
          <w:t>11</w:t>
        </w:r>
        <w:r>
          <w:fldChar w:fldCharType="end"/>
        </w:r>
      </w:hyperlink>
    </w:p>
    <w:p>
      <w:pPr>
        <w:pStyle w:val="TOC2"/>
        <w:tabs>
          <w:tab w:val="right" w:leader="dot" w:pos="8306"/>
        </w:tabs>
      </w:pPr>
      <w:hyperlink w:anchor="_Toc384" w:history="1">
        <w:r>
          <w:rPr>
            <w:rFonts w:ascii="仿宋" w:eastAsia="仿宋" w:hAnsi="仿宋" w:cs="仿宋" w:hint="eastAsia"/>
            <w:lang w:eastAsia="zh-CN"/>
          </w:rPr>
          <w:t>(一)、广告项目选址</w:t>
        </w:r>
        <w:r>
          <w:tab/>
        </w:r>
        <w:r>
          <w:fldChar w:fldCharType="begin"/>
        </w:r>
        <w:r>
          <w:instrText xml:space="preserve"> PAGEREF _Toc384 \h </w:instrText>
        </w:r>
        <w:r>
          <w:fldChar w:fldCharType="separate"/>
        </w:r>
        <w:r>
          <w:t>11</w:t>
        </w:r>
        <w:r>
          <w:fldChar w:fldCharType="end"/>
        </w:r>
      </w:hyperlink>
    </w:p>
    <w:p>
      <w:pPr>
        <w:pStyle w:val="TOC2"/>
        <w:tabs>
          <w:tab w:val="right" w:leader="dot" w:pos="8306"/>
        </w:tabs>
      </w:pPr>
      <w:hyperlink w:anchor="_Toc27293" w:history="1">
        <w:r>
          <w:rPr>
            <w:rFonts w:ascii="仿宋" w:eastAsia="仿宋" w:hAnsi="仿宋" w:cs="仿宋" w:hint="eastAsia"/>
            <w:lang w:eastAsia="zh-CN"/>
          </w:rPr>
          <w:t>(二)、用地控制指标</w:t>
        </w:r>
        <w:r>
          <w:tab/>
        </w:r>
        <w:r>
          <w:fldChar w:fldCharType="begin"/>
        </w:r>
        <w:r>
          <w:instrText xml:space="preserve"> PAGEREF _Toc27293 \h </w:instrText>
        </w:r>
        <w:r>
          <w:fldChar w:fldCharType="separate"/>
        </w:r>
        <w:r>
          <w:t>11</w:t>
        </w:r>
        <w:r>
          <w:fldChar w:fldCharType="end"/>
        </w:r>
      </w:hyperlink>
    </w:p>
    <w:p>
      <w:pPr>
        <w:pStyle w:val="TOC2"/>
        <w:tabs>
          <w:tab w:val="right" w:leader="dot" w:pos="8306"/>
        </w:tabs>
      </w:pPr>
      <w:hyperlink w:anchor="_Toc32504" w:history="1">
        <w:r>
          <w:rPr>
            <w:rFonts w:ascii="仿宋" w:eastAsia="仿宋" w:hAnsi="仿宋" w:cs="仿宋" w:hint="eastAsia"/>
            <w:lang w:eastAsia="zh-CN"/>
          </w:rPr>
          <w:t>(三)、节约用地措施</w:t>
        </w:r>
        <w:r>
          <w:tab/>
        </w:r>
        <w:r>
          <w:fldChar w:fldCharType="begin"/>
        </w:r>
        <w:r>
          <w:instrText xml:space="preserve"> PAGEREF _Toc32504 \h </w:instrText>
        </w:r>
        <w:r>
          <w:fldChar w:fldCharType="separate"/>
        </w:r>
        <w:r>
          <w:t>13</w:t>
        </w:r>
        <w:r>
          <w:fldChar w:fldCharType="end"/>
        </w:r>
      </w:hyperlink>
    </w:p>
    <w:p>
      <w:pPr>
        <w:pStyle w:val="TOC2"/>
        <w:tabs>
          <w:tab w:val="right" w:leader="dot" w:pos="8306"/>
        </w:tabs>
      </w:pPr>
      <w:hyperlink w:anchor="_Toc2179" w:history="1">
        <w:r>
          <w:rPr>
            <w:rFonts w:ascii="仿宋" w:eastAsia="仿宋" w:hAnsi="仿宋" w:cs="仿宋" w:hint="eastAsia"/>
            <w:lang w:eastAsia="zh-CN"/>
          </w:rPr>
          <w:t>(四)、总图布置方案</w:t>
        </w:r>
        <w:r>
          <w:tab/>
        </w:r>
        <w:r>
          <w:fldChar w:fldCharType="begin"/>
        </w:r>
        <w:r>
          <w:instrText xml:space="preserve"> PAGEREF _Toc2179 \h </w:instrText>
        </w:r>
        <w:r>
          <w:fldChar w:fldCharType="separate"/>
        </w:r>
        <w:r>
          <w:t>14</w:t>
        </w:r>
        <w:r>
          <w:fldChar w:fldCharType="end"/>
        </w:r>
      </w:hyperlink>
    </w:p>
    <w:p>
      <w:pPr>
        <w:pStyle w:val="TOC2"/>
        <w:tabs>
          <w:tab w:val="right" w:leader="dot" w:pos="8306"/>
        </w:tabs>
      </w:pPr>
      <w:hyperlink w:anchor="_Toc14080" w:history="1">
        <w:r>
          <w:rPr>
            <w:rFonts w:ascii="仿宋" w:eastAsia="仿宋" w:hAnsi="仿宋" w:cs="仿宋" w:hint="eastAsia"/>
            <w:lang w:eastAsia="zh-CN"/>
          </w:rPr>
          <w:t>(五)、选址综合评价</w:t>
        </w:r>
        <w:r>
          <w:tab/>
        </w:r>
        <w:r>
          <w:fldChar w:fldCharType="begin"/>
        </w:r>
        <w:r>
          <w:instrText xml:space="preserve"> PAGEREF _Toc14080 \h </w:instrText>
        </w:r>
        <w:r>
          <w:fldChar w:fldCharType="separate"/>
        </w:r>
        <w:r>
          <w:t>15</w:t>
        </w:r>
        <w:r>
          <w:fldChar w:fldCharType="end"/>
        </w:r>
      </w:hyperlink>
    </w:p>
    <w:p>
      <w:pPr>
        <w:pStyle w:val="TOC1"/>
        <w:tabs>
          <w:tab w:val="right" w:leader="dot" w:pos="8306"/>
        </w:tabs>
      </w:pPr>
      <w:hyperlink w:anchor="_Toc11611" w:history="1">
        <w:r>
          <w:rPr>
            <w:rFonts w:ascii="仿宋" w:eastAsia="仿宋" w:hAnsi="仿宋" w:cs="仿宋" w:hint="eastAsia"/>
            <w:lang w:eastAsia="zh-CN"/>
          </w:rPr>
          <w:t>五、工艺说明</w:t>
        </w:r>
        <w:r>
          <w:tab/>
        </w:r>
        <w:r>
          <w:fldChar w:fldCharType="begin"/>
        </w:r>
        <w:r>
          <w:instrText xml:space="preserve"> PAGEREF _Toc11611 \h </w:instrText>
        </w:r>
        <w:r>
          <w:fldChar w:fldCharType="separate"/>
        </w:r>
        <w:r>
          <w:t>16</w:t>
        </w:r>
        <w:r>
          <w:fldChar w:fldCharType="end"/>
        </w:r>
      </w:hyperlink>
    </w:p>
    <w:p>
      <w:pPr>
        <w:pStyle w:val="TOC2"/>
        <w:tabs>
          <w:tab w:val="right" w:leader="dot" w:pos="8306"/>
        </w:tabs>
      </w:pPr>
      <w:hyperlink w:anchor="_Toc23361" w:history="1">
        <w:r>
          <w:rPr>
            <w:rFonts w:ascii="仿宋" w:eastAsia="仿宋" w:hAnsi="仿宋" w:cs="仿宋" w:hint="eastAsia"/>
            <w:lang w:eastAsia="zh-CN"/>
          </w:rPr>
          <w:t>(一)、技术管理特点</w:t>
        </w:r>
        <w:r>
          <w:tab/>
        </w:r>
        <w:r>
          <w:fldChar w:fldCharType="begin"/>
        </w:r>
        <w:r>
          <w:instrText xml:space="preserve"> PAGEREF _Toc23361 \h </w:instrText>
        </w:r>
        <w:r>
          <w:fldChar w:fldCharType="separate"/>
        </w:r>
        <w:r>
          <w:t>16</w:t>
        </w:r>
        <w:r>
          <w:fldChar w:fldCharType="end"/>
        </w:r>
      </w:hyperlink>
    </w:p>
    <w:p>
      <w:pPr>
        <w:pStyle w:val="TOC2"/>
        <w:tabs>
          <w:tab w:val="right" w:leader="dot" w:pos="8306"/>
        </w:tabs>
      </w:pPr>
      <w:hyperlink w:anchor="_Toc7001" w:history="1">
        <w:r>
          <w:rPr>
            <w:rFonts w:ascii="仿宋" w:eastAsia="仿宋" w:hAnsi="仿宋" w:cs="仿宋" w:hint="eastAsia"/>
            <w:lang w:eastAsia="zh-CN"/>
          </w:rPr>
          <w:t>(二)、广告项目工艺技术设计方案</w:t>
        </w:r>
        <w:r>
          <w:tab/>
        </w:r>
        <w:r>
          <w:fldChar w:fldCharType="begin"/>
        </w:r>
        <w:r>
          <w:instrText xml:space="preserve"> PAGEREF _Toc7001 \h </w:instrText>
        </w:r>
        <w:r>
          <w:fldChar w:fldCharType="separate"/>
        </w:r>
        <w:r>
          <w:t>17</w:t>
        </w:r>
        <w:r>
          <w:fldChar w:fldCharType="end"/>
        </w:r>
      </w:hyperlink>
    </w:p>
    <w:p>
      <w:pPr>
        <w:pStyle w:val="TOC2"/>
        <w:tabs>
          <w:tab w:val="right" w:leader="dot" w:pos="8306"/>
        </w:tabs>
      </w:pPr>
      <w:hyperlink w:anchor="_Toc18341" w:history="1">
        <w:r>
          <w:rPr>
            <w:rFonts w:ascii="仿宋" w:eastAsia="仿宋" w:hAnsi="仿宋" w:cs="仿宋" w:hint="eastAsia"/>
            <w:lang w:eastAsia="zh-CN"/>
          </w:rPr>
          <w:t>(三)、设备选型方案</w:t>
        </w:r>
        <w:r>
          <w:tab/>
        </w:r>
        <w:r>
          <w:fldChar w:fldCharType="begin"/>
        </w:r>
        <w:r>
          <w:instrText xml:space="preserve"> PAGEREF _Toc18341 \h </w:instrText>
        </w:r>
        <w:r>
          <w:fldChar w:fldCharType="separate"/>
        </w:r>
        <w:r>
          <w:t>18</w:t>
        </w:r>
        <w:r>
          <w:fldChar w:fldCharType="end"/>
        </w:r>
      </w:hyperlink>
    </w:p>
    <w:p>
      <w:pPr>
        <w:pStyle w:val="TOC1"/>
        <w:tabs>
          <w:tab w:val="right" w:leader="dot" w:pos="8306"/>
        </w:tabs>
      </w:pPr>
      <w:hyperlink w:anchor="_Toc24376" w:history="1">
        <w:r>
          <w:rPr>
            <w:rFonts w:ascii="仿宋" w:eastAsia="仿宋" w:hAnsi="仿宋" w:cs="仿宋" w:hint="eastAsia"/>
            <w:lang w:eastAsia="zh-CN"/>
          </w:rPr>
          <w:t>六、广告项目危机管理</w:t>
        </w:r>
        <w:r>
          <w:tab/>
        </w:r>
        <w:r>
          <w:fldChar w:fldCharType="begin"/>
        </w:r>
        <w:r>
          <w:instrText xml:space="preserve"> PAGEREF _Toc24376 \h </w:instrText>
        </w:r>
        <w:r>
          <w:fldChar w:fldCharType="separate"/>
        </w:r>
        <w:r>
          <w:t>20</w:t>
        </w:r>
        <w:r>
          <w:fldChar w:fldCharType="end"/>
        </w:r>
      </w:hyperlink>
    </w:p>
    <w:p>
      <w:pPr>
        <w:pStyle w:val="TOC2"/>
        <w:tabs>
          <w:tab w:val="right" w:leader="dot" w:pos="8306"/>
        </w:tabs>
      </w:pPr>
      <w:hyperlink w:anchor="_Toc23688" w:history="1">
        <w:r>
          <w:rPr>
            <w:rFonts w:ascii="仿宋" w:eastAsia="仿宋" w:hAnsi="仿宋" w:cs="仿宋" w:hint="eastAsia"/>
            <w:lang w:eastAsia="zh-CN"/>
          </w:rPr>
          <w:t>(一)、危机预警与识别</w:t>
        </w:r>
        <w:r>
          <w:tab/>
        </w:r>
        <w:r>
          <w:fldChar w:fldCharType="begin"/>
        </w:r>
        <w:r>
          <w:instrText xml:space="preserve"> PAGEREF _Toc23688 \h </w:instrText>
        </w:r>
        <w:r>
          <w:fldChar w:fldCharType="separate"/>
        </w:r>
        <w:r>
          <w:t>20</w:t>
        </w:r>
        <w:r>
          <w:fldChar w:fldCharType="end"/>
        </w:r>
      </w:hyperlink>
    </w:p>
    <w:p>
      <w:pPr>
        <w:pStyle w:val="TOC2"/>
        <w:tabs>
          <w:tab w:val="right" w:leader="dot" w:pos="8306"/>
        </w:tabs>
      </w:pPr>
      <w:hyperlink w:anchor="_Toc3118" w:history="1">
        <w:r>
          <w:rPr>
            <w:rFonts w:ascii="仿宋" w:eastAsia="仿宋" w:hAnsi="仿宋" w:cs="仿宋" w:hint="eastAsia"/>
            <w:lang w:eastAsia="zh-CN"/>
          </w:rPr>
          <w:t>(二)、危机应对与恢复</w:t>
        </w:r>
        <w:r>
          <w:tab/>
        </w:r>
        <w:r>
          <w:fldChar w:fldCharType="begin"/>
        </w:r>
        <w:r>
          <w:instrText xml:space="preserve"> PAGEREF _Toc3118 \h </w:instrText>
        </w:r>
        <w:r>
          <w:fldChar w:fldCharType="separate"/>
        </w:r>
        <w:r>
          <w:t>21</w:t>
        </w:r>
        <w:r>
          <w:fldChar w:fldCharType="end"/>
        </w:r>
      </w:hyperlink>
    </w:p>
    <w:p>
      <w:pPr>
        <w:pStyle w:val="TOC1"/>
        <w:tabs>
          <w:tab w:val="right" w:leader="dot" w:pos="8306"/>
        </w:tabs>
      </w:pPr>
      <w:hyperlink w:anchor="_Toc27502" w:history="1">
        <w:r>
          <w:rPr>
            <w:rFonts w:ascii="仿宋" w:eastAsia="仿宋" w:hAnsi="仿宋" w:cs="仿宋" w:hint="eastAsia"/>
            <w:lang w:eastAsia="zh-CN"/>
          </w:rPr>
          <w:t>七、广告项目创新与研发</w:t>
        </w:r>
        <w:r>
          <w:tab/>
        </w:r>
        <w:r>
          <w:fldChar w:fldCharType="begin"/>
        </w:r>
        <w:r>
          <w:instrText xml:space="preserve"> PAGEREF _Toc27502 \h </w:instrText>
        </w:r>
        <w:r>
          <w:fldChar w:fldCharType="separate"/>
        </w:r>
        <w:r>
          <w:t>22</w:t>
        </w:r>
        <w:r>
          <w:fldChar w:fldCharType="end"/>
        </w:r>
      </w:hyperlink>
    </w:p>
    <w:p>
      <w:pPr>
        <w:pStyle w:val="TOC2"/>
        <w:tabs>
          <w:tab w:val="right" w:leader="dot" w:pos="8306"/>
        </w:tabs>
      </w:pPr>
      <w:hyperlink w:anchor="_Toc5189" w:history="1">
        <w:r>
          <w:rPr>
            <w:rFonts w:ascii="仿宋" w:eastAsia="仿宋" w:hAnsi="仿宋" w:cs="仿宋" w:hint="eastAsia"/>
            <w:lang w:eastAsia="zh-CN"/>
          </w:rPr>
          <w:t>(一)、创新策略与方向</w:t>
        </w:r>
        <w:r>
          <w:tab/>
        </w:r>
        <w:r>
          <w:fldChar w:fldCharType="begin"/>
        </w:r>
        <w:r>
          <w:instrText xml:space="preserve"> PAGEREF _Toc5189 \h </w:instrText>
        </w:r>
        <w:r>
          <w:fldChar w:fldCharType="separate"/>
        </w:r>
        <w:r>
          <w:t>22</w:t>
        </w:r>
        <w:r>
          <w:fldChar w:fldCharType="end"/>
        </w:r>
      </w:hyperlink>
    </w:p>
    <w:p>
      <w:pPr>
        <w:pStyle w:val="TOC2"/>
        <w:tabs>
          <w:tab w:val="right" w:leader="dot" w:pos="8306"/>
        </w:tabs>
      </w:pPr>
      <w:hyperlink w:anchor="_Toc21097" w:history="1">
        <w:r>
          <w:rPr>
            <w:rFonts w:ascii="仿宋" w:eastAsia="仿宋" w:hAnsi="仿宋" w:cs="仿宋" w:hint="eastAsia"/>
            <w:lang w:eastAsia="zh-CN"/>
          </w:rPr>
          <w:t>(二)、研发规划与投入</w:t>
        </w:r>
        <w:r>
          <w:tab/>
        </w:r>
        <w:r>
          <w:fldChar w:fldCharType="begin"/>
        </w:r>
        <w:r>
          <w:instrText xml:space="preserve"> PAGEREF _Toc21097 \h </w:instrText>
        </w:r>
        <w:r>
          <w:fldChar w:fldCharType="separate"/>
        </w:r>
        <w:r>
          <w:t>23</w:t>
        </w:r>
        <w:r>
          <w:fldChar w:fldCharType="end"/>
        </w:r>
      </w:hyperlink>
    </w:p>
    <w:p>
      <w:pPr>
        <w:pStyle w:val="TOC1"/>
        <w:tabs>
          <w:tab w:val="right" w:leader="dot" w:pos="8306"/>
        </w:tabs>
      </w:pPr>
      <w:hyperlink w:anchor="_Toc2232" w:history="1">
        <w:r>
          <w:rPr>
            <w:rFonts w:ascii="仿宋" w:eastAsia="仿宋" w:hAnsi="仿宋" w:cs="仿宋" w:hint="eastAsia"/>
            <w:lang w:eastAsia="zh-CN"/>
          </w:rPr>
          <w:t>八、广告项目社会影响</w:t>
        </w:r>
        <w:r>
          <w:tab/>
        </w:r>
        <w:r>
          <w:fldChar w:fldCharType="begin"/>
        </w:r>
        <w:r>
          <w:instrText xml:space="preserve"> PAGEREF _Toc2232 \h </w:instrText>
        </w:r>
        <w:r>
          <w:fldChar w:fldCharType="separate"/>
        </w:r>
        <w:r>
          <w:t>25</w:t>
        </w:r>
        <w:r>
          <w:fldChar w:fldCharType="end"/>
        </w:r>
      </w:hyperlink>
    </w:p>
    <w:p>
      <w:pPr>
        <w:pStyle w:val="TOC2"/>
        <w:tabs>
          <w:tab w:val="right" w:leader="dot" w:pos="8306"/>
        </w:tabs>
      </w:pPr>
      <w:hyperlink w:anchor="_Toc905" w:history="1">
        <w:r>
          <w:rPr>
            <w:rFonts w:ascii="仿宋" w:eastAsia="仿宋" w:hAnsi="仿宋" w:cs="仿宋" w:hint="eastAsia"/>
            <w:lang w:eastAsia="zh-CN"/>
          </w:rPr>
          <w:t>(一)、社会责任与义务</w:t>
        </w:r>
        <w:r>
          <w:tab/>
        </w:r>
        <w:r>
          <w:fldChar w:fldCharType="begin"/>
        </w:r>
        <w:r>
          <w:instrText xml:space="preserve"> PAGEREF _Toc905 \h </w:instrText>
        </w:r>
        <w:r>
          <w:fldChar w:fldCharType="separate"/>
        </w:r>
        <w:r>
          <w:t>25</w:t>
        </w:r>
        <w:r>
          <w:fldChar w:fldCharType="end"/>
        </w:r>
      </w:hyperlink>
    </w:p>
    <w:p>
      <w:pPr>
        <w:pStyle w:val="TOC2"/>
        <w:tabs>
          <w:tab w:val="right" w:leader="dot" w:pos="8306"/>
        </w:tabs>
      </w:pPr>
      <w:hyperlink w:anchor="_Toc10762" w:history="1">
        <w:r>
          <w:rPr>
            <w:rFonts w:ascii="仿宋" w:eastAsia="仿宋" w:hAnsi="仿宋" w:cs="仿宋" w:hint="eastAsia"/>
            <w:lang w:eastAsia="zh-CN"/>
          </w:rPr>
          <w:t>(二)、社会参与与沟通</w:t>
        </w:r>
        <w:r>
          <w:tab/>
        </w:r>
        <w:r>
          <w:fldChar w:fldCharType="begin"/>
        </w:r>
        <w:r>
          <w:instrText xml:space="preserve"> PAGEREF _Toc10762 \h </w:instrText>
        </w:r>
        <w:r>
          <w:fldChar w:fldCharType="separate"/>
        </w:r>
        <w:r>
          <w:t>26</w:t>
        </w:r>
        <w:r>
          <w:fldChar w:fldCharType="end"/>
        </w:r>
      </w:hyperlink>
    </w:p>
    <w:p>
      <w:pPr>
        <w:pStyle w:val="TOC1"/>
        <w:tabs>
          <w:tab w:val="right" w:leader="dot" w:pos="8306"/>
        </w:tabs>
      </w:pPr>
      <w:hyperlink w:anchor="_Toc24858" w:history="1">
        <w:r>
          <w:rPr>
            <w:rFonts w:ascii="仿宋" w:eastAsia="仿宋" w:hAnsi="仿宋" w:cs="仿宋" w:hint="eastAsia"/>
            <w:lang w:eastAsia="zh-CN"/>
          </w:rPr>
          <w:t>九、广告项目计划安排</w:t>
        </w:r>
        <w:r>
          <w:tab/>
        </w:r>
        <w:r>
          <w:fldChar w:fldCharType="begin"/>
        </w:r>
        <w:r>
          <w:instrText xml:space="preserve"> PAGEREF _Toc24858 \h </w:instrText>
        </w:r>
        <w:r>
          <w:fldChar w:fldCharType="separate"/>
        </w:r>
        <w:r>
          <w:t>27</w:t>
        </w:r>
        <w:r>
          <w:fldChar w:fldCharType="end"/>
        </w:r>
      </w:hyperlink>
    </w:p>
    <w:p>
      <w:pPr>
        <w:pStyle w:val="TOC2"/>
        <w:tabs>
          <w:tab w:val="right" w:leader="dot" w:pos="8306"/>
        </w:tabs>
      </w:pPr>
      <w:hyperlink w:anchor="_Toc11751" w:history="1">
        <w:r>
          <w:rPr>
            <w:rFonts w:ascii="仿宋" w:eastAsia="仿宋" w:hAnsi="仿宋" w:cs="仿宋" w:hint="eastAsia"/>
            <w:lang w:eastAsia="zh-CN"/>
          </w:rPr>
          <w:t>(一)、建设周期</w:t>
        </w:r>
        <w:r>
          <w:tab/>
        </w:r>
        <w:r>
          <w:fldChar w:fldCharType="begin"/>
        </w:r>
        <w:r>
          <w:instrText xml:space="preserve"> PAGEREF _Toc11751 \h </w:instrText>
        </w:r>
        <w:r>
          <w:fldChar w:fldCharType="separate"/>
        </w:r>
        <w:r>
          <w:t>27</w:t>
        </w:r>
        <w:r>
          <w:fldChar w:fldCharType="end"/>
        </w:r>
      </w:hyperlink>
    </w:p>
    <w:p>
      <w:pPr>
        <w:pStyle w:val="TOC2"/>
        <w:tabs>
          <w:tab w:val="right" w:leader="dot" w:pos="8306"/>
        </w:tabs>
      </w:pPr>
      <w:hyperlink w:anchor="_Toc23668" w:history="1">
        <w:r>
          <w:rPr>
            <w:rFonts w:ascii="仿宋" w:eastAsia="仿宋" w:hAnsi="仿宋" w:cs="仿宋" w:hint="eastAsia"/>
            <w:lang w:eastAsia="zh-CN"/>
          </w:rPr>
          <w:t>(二)、建设进度</w:t>
        </w:r>
        <w:r>
          <w:tab/>
        </w:r>
        <w:r>
          <w:fldChar w:fldCharType="begin"/>
        </w:r>
        <w:r>
          <w:instrText xml:space="preserve"> PAGEREF _Toc23668 \h </w:instrText>
        </w:r>
        <w:r>
          <w:fldChar w:fldCharType="separate"/>
        </w:r>
        <w:r>
          <w:t>27</w:t>
        </w:r>
        <w:r>
          <w:fldChar w:fldCharType="end"/>
        </w:r>
      </w:hyperlink>
    </w:p>
    <w:p>
      <w:pPr>
        <w:pStyle w:val="TOC2"/>
        <w:tabs>
          <w:tab w:val="right" w:leader="dot" w:pos="8306"/>
        </w:tabs>
      </w:pPr>
      <w:hyperlink w:anchor="_Toc4380" w:history="1">
        <w:r>
          <w:rPr>
            <w:rFonts w:ascii="仿宋" w:eastAsia="仿宋" w:hAnsi="仿宋" w:cs="仿宋" w:hint="eastAsia"/>
            <w:lang w:eastAsia="zh-CN"/>
          </w:rPr>
          <w:t>(三)、进度安排注意事项</w:t>
        </w:r>
        <w:r>
          <w:tab/>
        </w:r>
        <w:r>
          <w:fldChar w:fldCharType="begin"/>
        </w:r>
        <w:r>
          <w:instrText xml:space="preserve"> PAGEREF _Toc4380 \h </w:instrText>
        </w:r>
        <w:r>
          <w:fldChar w:fldCharType="separate"/>
        </w:r>
        <w:r>
          <w:t>28</w:t>
        </w:r>
        <w:r>
          <w:fldChar w:fldCharType="end"/>
        </w:r>
      </w:hyperlink>
    </w:p>
    <w:p>
      <w:pPr>
        <w:pStyle w:val="TOC2"/>
        <w:tabs>
          <w:tab w:val="right" w:leader="dot" w:pos="8306"/>
        </w:tabs>
      </w:pPr>
      <w:hyperlink w:anchor="_Toc29867" w:history="1">
        <w:r>
          <w:rPr>
            <w:rFonts w:ascii="仿宋" w:eastAsia="仿宋" w:hAnsi="仿宋" w:cs="仿宋" w:hint="eastAsia"/>
            <w:lang w:eastAsia="zh-CN"/>
          </w:rPr>
          <w:t>(四)、人力资源配置</w:t>
        </w:r>
        <w:r>
          <w:tab/>
        </w:r>
        <w:r>
          <w:fldChar w:fldCharType="begin"/>
        </w:r>
        <w:r>
          <w:instrText xml:space="preserve"> PAGEREF _Toc29867 \h </w:instrText>
        </w:r>
        <w:r>
          <w:fldChar w:fldCharType="separate"/>
        </w:r>
        <w:r>
          <w:t>30</w:t>
        </w:r>
        <w:r>
          <w:fldChar w:fldCharType="end"/>
        </w:r>
      </w:hyperlink>
    </w:p>
    <w:p>
      <w:pPr>
        <w:pStyle w:val="TOC1"/>
        <w:tabs>
          <w:tab w:val="right" w:leader="dot" w:pos="8306"/>
        </w:tabs>
      </w:pPr>
      <w:hyperlink w:anchor="_Toc15900" w:history="1">
        <w:r>
          <w:rPr>
            <w:rFonts w:ascii="仿宋" w:eastAsia="仿宋" w:hAnsi="仿宋" w:cs="仿宋" w:hint="eastAsia"/>
            <w:lang w:eastAsia="zh-CN"/>
          </w:rPr>
          <w:t>十、广告项目人力资源培养与发展</w:t>
        </w:r>
        <w:r>
          <w:tab/>
        </w:r>
        <w:r>
          <w:fldChar w:fldCharType="begin"/>
        </w:r>
        <w:r>
          <w:instrText xml:space="preserve"> PAGEREF _Toc15900 \h </w:instrText>
        </w:r>
        <w:r>
          <w:fldChar w:fldCharType="separate"/>
        </w:r>
        <w:r>
          <w:t>31</w:t>
        </w:r>
        <w:r>
          <w:fldChar w:fldCharType="end"/>
        </w:r>
      </w:hyperlink>
    </w:p>
    <w:p>
      <w:pPr>
        <w:pStyle w:val="TOC2"/>
        <w:tabs>
          <w:tab w:val="right" w:leader="dot" w:pos="8306"/>
        </w:tabs>
      </w:pPr>
      <w:hyperlink w:anchor="_Toc23394" w:history="1">
        <w:r>
          <w:rPr>
            <w:rFonts w:ascii="仿宋" w:eastAsia="仿宋" w:hAnsi="仿宋" w:cs="仿宋" w:hint="eastAsia"/>
            <w:lang w:eastAsia="zh-CN"/>
          </w:rPr>
          <w:t>(一)、人才需求与规划</w:t>
        </w:r>
        <w:r>
          <w:tab/>
        </w:r>
        <w:r>
          <w:fldChar w:fldCharType="begin"/>
        </w:r>
        <w:r>
          <w:instrText xml:space="preserve"> PAGEREF _Toc23394 \h </w:instrText>
        </w:r>
        <w:r>
          <w:fldChar w:fldCharType="separate"/>
        </w:r>
        <w:r>
          <w:t>31</w:t>
        </w:r>
        <w:r>
          <w:fldChar w:fldCharType="end"/>
        </w:r>
      </w:hyperlink>
    </w:p>
    <w:p>
      <w:pPr>
        <w:pStyle w:val="TOC2"/>
        <w:tabs>
          <w:tab w:val="right" w:leader="dot" w:pos="8306"/>
        </w:tabs>
      </w:pPr>
      <w:hyperlink w:anchor="_Toc21746" w:history="1">
        <w:r>
          <w:rPr>
            <w:rFonts w:ascii="仿宋" w:eastAsia="仿宋" w:hAnsi="仿宋" w:cs="仿宋" w:hint="eastAsia"/>
            <w:lang w:eastAsia="zh-CN"/>
          </w:rPr>
          <w:t>(二)、培训与发展计划</w:t>
        </w:r>
        <w:r>
          <w:tab/>
        </w:r>
        <w:r>
          <w:fldChar w:fldCharType="begin"/>
        </w:r>
        <w:r>
          <w:instrText xml:space="preserve"> PAGEREF _Toc21746 \h </w:instrText>
        </w:r>
        <w:r>
          <w:fldChar w:fldCharType="separate"/>
        </w:r>
        <w:r>
          <w:t>31</w:t>
        </w:r>
        <w:r>
          <w:fldChar w:fldCharType="end"/>
        </w:r>
      </w:hyperlink>
    </w:p>
    <w:p>
      <w:pPr>
        <w:pStyle w:val="TOC1"/>
        <w:tabs>
          <w:tab w:val="right" w:leader="dot" w:pos="8306"/>
        </w:tabs>
      </w:pPr>
      <w:hyperlink w:anchor="_Toc31115" w:history="1">
        <w:r>
          <w:rPr>
            <w:rFonts w:ascii="仿宋" w:eastAsia="仿宋" w:hAnsi="仿宋" w:cs="仿宋" w:hint="eastAsia"/>
            <w:lang w:eastAsia="zh-CN"/>
          </w:rPr>
          <w:t>十一、生产安全保护</w:t>
        </w:r>
        <w:r>
          <w:tab/>
        </w:r>
        <w:r>
          <w:fldChar w:fldCharType="begin"/>
        </w:r>
        <w:r>
          <w:instrText xml:space="preserve"> PAGEREF _Toc31115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42" w:history="1">
        <w:r>
          <w:rPr>
            <w:rFonts w:ascii="仿宋" w:eastAsia="仿宋" w:hAnsi="仿宋" w:cs="仿宋" w:hint="eastAsia"/>
            <w:lang w:eastAsia="zh-CN"/>
          </w:rPr>
          <w:t>(一)、消防安全</w:t>
        </w:r>
        <w:r>
          <w:tab/>
        </w:r>
        <w:r>
          <w:fldChar w:fldCharType="begin"/>
        </w:r>
        <w:r>
          <w:instrText xml:space="preserve"> PAGEREF _Toc1942 \h </w:instrText>
        </w:r>
        <w:r>
          <w:fldChar w:fldCharType="separate"/>
        </w:r>
        <w:r>
          <w:t>32</w:t>
        </w:r>
        <w:r>
          <w:fldChar w:fldCharType="end"/>
        </w:r>
      </w:hyperlink>
    </w:p>
    <w:p>
      <w:pPr>
        <w:pStyle w:val="TOC2"/>
        <w:tabs>
          <w:tab w:val="right" w:leader="dot" w:pos="8306"/>
        </w:tabs>
      </w:pPr>
      <w:hyperlink w:anchor="_Toc6880" w:history="1">
        <w:r>
          <w:rPr>
            <w:rFonts w:ascii="仿宋" w:eastAsia="仿宋" w:hAnsi="仿宋" w:cs="仿宋" w:hint="eastAsia"/>
            <w:lang w:eastAsia="zh-CN"/>
          </w:rPr>
          <w:t>(二)、防火防爆总图布置措施</w:t>
        </w:r>
        <w:r>
          <w:tab/>
        </w:r>
        <w:r>
          <w:fldChar w:fldCharType="begin"/>
        </w:r>
        <w:r>
          <w:instrText xml:space="preserve"> PAGEREF _Toc6880 \h </w:instrText>
        </w:r>
        <w:r>
          <w:fldChar w:fldCharType="separate"/>
        </w:r>
        <w:r>
          <w:t>33</w:t>
        </w:r>
        <w:r>
          <w:fldChar w:fldCharType="end"/>
        </w:r>
      </w:hyperlink>
    </w:p>
    <w:p>
      <w:pPr>
        <w:pStyle w:val="TOC2"/>
        <w:tabs>
          <w:tab w:val="right" w:leader="dot" w:pos="8306"/>
        </w:tabs>
      </w:pPr>
      <w:hyperlink w:anchor="_Toc22004" w:history="1">
        <w:r>
          <w:rPr>
            <w:rFonts w:ascii="仿宋" w:eastAsia="仿宋" w:hAnsi="仿宋" w:cs="仿宋" w:hint="eastAsia"/>
            <w:lang w:eastAsia="zh-CN"/>
          </w:rPr>
          <w:t>(三)、自然灾害防范措施</w:t>
        </w:r>
        <w:r>
          <w:tab/>
        </w:r>
        <w:r>
          <w:fldChar w:fldCharType="begin"/>
        </w:r>
        <w:r>
          <w:instrText xml:space="preserve"> PAGEREF _Toc22004 \h </w:instrText>
        </w:r>
        <w:r>
          <w:fldChar w:fldCharType="separate"/>
        </w:r>
        <w:r>
          <w:t>34</w:t>
        </w:r>
        <w:r>
          <w:fldChar w:fldCharType="end"/>
        </w:r>
      </w:hyperlink>
    </w:p>
    <w:p>
      <w:pPr>
        <w:pStyle w:val="TOC2"/>
        <w:tabs>
          <w:tab w:val="right" w:leader="dot" w:pos="8306"/>
        </w:tabs>
      </w:pPr>
      <w:hyperlink w:anchor="_Toc32335" w:history="1">
        <w:r>
          <w:rPr>
            <w:rFonts w:ascii="仿宋" w:eastAsia="仿宋" w:hAnsi="仿宋" w:cs="仿宋" w:hint="eastAsia"/>
            <w:lang w:eastAsia="zh-CN"/>
          </w:rPr>
          <w:t>(四)、安全色及安全标志使用要求</w:t>
        </w:r>
        <w:r>
          <w:tab/>
        </w:r>
        <w:r>
          <w:fldChar w:fldCharType="begin"/>
        </w:r>
        <w:r>
          <w:instrText xml:space="preserve"> PAGEREF _Toc32335 \h </w:instrText>
        </w:r>
        <w:r>
          <w:fldChar w:fldCharType="separate"/>
        </w:r>
        <w:r>
          <w:t>35</w:t>
        </w:r>
        <w:r>
          <w:fldChar w:fldCharType="end"/>
        </w:r>
      </w:hyperlink>
    </w:p>
    <w:p>
      <w:pPr>
        <w:pStyle w:val="TOC2"/>
        <w:tabs>
          <w:tab w:val="right" w:leader="dot" w:pos="8306"/>
        </w:tabs>
      </w:pPr>
      <w:hyperlink w:anchor="_Toc3884" w:history="1">
        <w:r>
          <w:rPr>
            <w:rFonts w:ascii="仿宋" w:eastAsia="仿宋" w:hAnsi="仿宋" w:cs="仿宋" w:hint="eastAsia"/>
            <w:lang w:eastAsia="zh-CN"/>
          </w:rPr>
          <w:t>(五)、防尘防毒措施</w:t>
        </w:r>
        <w:r>
          <w:tab/>
        </w:r>
        <w:r>
          <w:fldChar w:fldCharType="begin"/>
        </w:r>
        <w:r>
          <w:instrText xml:space="preserve"> PAGEREF _Toc3884 \h </w:instrText>
        </w:r>
        <w:r>
          <w:fldChar w:fldCharType="separate"/>
        </w:r>
        <w:r>
          <w:t>36</w:t>
        </w:r>
        <w:r>
          <w:fldChar w:fldCharType="end"/>
        </w:r>
      </w:hyperlink>
    </w:p>
    <w:p>
      <w:pPr>
        <w:pStyle w:val="TOC2"/>
        <w:tabs>
          <w:tab w:val="right" w:leader="dot" w:pos="8306"/>
        </w:tabs>
      </w:pPr>
      <w:hyperlink w:anchor="_Toc15032" w:history="1">
        <w:r>
          <w:rPr>
            <w:rFonts w:ascii="仿宋" w:eastAsia="仿宋" w:hAnsi="仿宋" w:cs="仿宋" w:hint="eastAsia"/>
            <w:lang w:eastAsia="zh-CN"/>
          </w:rPr>
          <w:t>(六)、防静电、触电防护及防雷措施</w:t>
        </w:r>
        <w:r>
          <w:tab/>
        </w:r>
        <w:r>
          <w:fldChar w:fldCharType="begin"/>
        </w:r>
        <w:r>
          <w:instrText xml:space="preserve"> PAGEREF _Toc15032 \h </w:instrText>
        </w:r>
        <w:r>
          <w:fldChar w:fldCharType="separate"/>
        </w:r>
        <w:r>
          <w:t>37</w:t>
        </w:r>
        <w:r>
          <w:fldChar w:fldCharType="end"/>
        </w:r>
      </w:hyperlink>
    </w:p>
    <w:p>
      <w:pPr>
        <w:pStyle w:val="TOC2"/>
        <w:tabs>
          <w:tab w:val="right" w:leader="dot" w:pos="8306"/>
        </w:tabs>
      </w:pPr>
      <w:hyperlink w:anchor="_Toc27093" w:history="1">
        <w:r>
          <w:rPr>
            <w:rFonts w:ascii="仿宋" w:eastAsia="仿宋" w:hAnsi="仿宋" w:cs="仿宋" w:hint="eastAsia"/>
            <w:lang w:eastAsia="zh-CN"/>
          </w:rPr>
          <w:t>(七)、机械设备安全保障措施</w:t>
        </w:r>
        <w:r>
          <w:tab/>
        </w:r>
        <w:r>
          <w:fldChar w:fldCharType="begin"/>
        </w:r>
        <w:r>
          <w:instrText xml:space="preserve"> PAGEREF _Toc27093 \h </w:instrText>
        </w:r>
        <w:r>
          <w:fldChar w:fldCharType="separate"/>
        </w:r>
        <w:r>
          <w:t>38</w:t>
        </w:r>
        <w:r>
          <w:fldChar w:fldCharType="end"/>
        </w:r>
      </w:hyperlink>
    </w:p>
    <w:p>
      <w:pPr>
        <w:pStyle w:val="TOC1"/>
        <w:tabs>
          <w:tab w:val="right" w:leader="dot" w:pos="8306"/>
        </w:tabs>
      </w:pPr>
      <w:hyperlink w:anchor="_Toc8879" w:history="1">
        <w:r>
          <w:rPr>
            <w:rFonts w:ascii="仿宋" w:eastAsia="仿宋" w:hAnsi="仿宋" w:cs="仿宋" w:hint="eastAsia"/>
            <w:lang w:eastAsia="zh-CN"/>
          </w:rPr>
          <w:t>十二、广告项目风险管理</w:t>
        </w:r>
        <w:r>
          <w:tab/>
        </w:r>
        <w:r>
          <w:fldChar w:fldCharType="begin"/>
        </w:r>
        <w:r>
          <w:instrText xml:space="preserve"> PAGEREF _Toc8879 \h </w:instrText>
        </w:r>
        <w:r>
          <w:fldChar w:fldCharType="separate"/>
        </w:r>
        <w:r>
          <w:t>39</w:t>
        </w:r>
        <w:r>
          <w:fldChar w:fldCharType="end"/>
        </w:r>
      </w:hyperlink>
    </w:p>
    <w:p>
      <w:pPr>
        <w:pStyle w:val="TOC2"/>
        <w:tabs>
          <w:tab w:val="right" w:leader="dot" w:pos="8306"/>
        </w:tabs>
      </w:pPr>
      <w:hyperlink w:anchor="_Toc21314" w:history="1">
        <w:r>
          <w:rPr>
            <w:rFonts w:ascii="仿宋" w:eastAsia="仿宋" w:hAnsi="仿宋" w:cs="仿宋" w:hint="eastAsia"/>
            <w:lang w:eastAsia="zh-CN"/>
          </w:rPr>
          <w:t>(一)、风险识别与评估</w:t>
        </w:r>
        <w:r>
          <w:tab/>
        </w:r>
        <w:r>
          <w:fldChar w:fldCharType="begin"/>
        </w:r>
        <w:r>
          <w:instrText xml:space="preserve"> PAGEREF _Toc21314 \h </w:instrText>
        </w:r>
        <w:r>
          <w:fldChar w:fldCharType="separate"/>
        </w:r>
        <w:r>
          <w:t>39</w:t>
        </w:r>
        <w:r>
          <w:fldChar w:fldCharType="end"/>
        </w:r>
      </w:hyperlink>
    </w:p>
    <w:p>
      <w:pPr>
        <w:pStyle w:val="TOC2"/>
        <w:tabs>
          <w:tab w:val="right" w:leader="dot" w:pos="8306"/>
        </w:tabs>
      </w:pPr>
      <w:hyperlink w:anchor="_Toc26390" w:history="1">
        <w:r>
          <w:rPr>
            <w:rFonts w:ascii="仿宋" w:eastAsia="仿宋" w:hAnsi="仿宋" w:cs="仿宋" w:hint="eastAsia"/>
            <w:lang w:eastAsia="zh-CN"/>
          </w:rPr>
          <w:t>(二)、风险应对策略</w:t>
        </w:r>
        <w:r>
          <w:tab/>
        </w:r>
        <w:r>
          <w:fldChar w:fldCharType="begin"/>
        </w:r>
        <w:r>
          <w:instrText xml:space="preserve"> PAGEREF _Toc26390 \h </w:instrText>
        </w:r>
        <w:r>
          <w:fldChar w:fldCharType="separate"/>
        </w:r>
        <w:r>
          <w:t>41</w:t>
        </w:r>
        <w:r>
          <w:fldChar w:fldCharType="end"/>
        </w:r>
      </w:hyperlink>
    </w:p>
    <w:p>
      <w:pPr>
        <w:pStyle w:val="TOC2"/>
        <w:tabs>
          <w:tab w:val="right" w:leader="dot" w:pos="8306"/>
        </w:tabs>
      </w:pPr>
      <w:hyperlink w:anchor="_Toc22051" w:history="1">
        <w:r>
          <w:rPr>
            <w:rFonts w:ascii="仿宋" w:eastAsia="仿宋" w:hAnsi="仿宋" w:cs="仿宋" w:hint="eastAsia"/>
            <w:lang w:eastAsia="zh-CN"/>
          </w:rPr>
          <w:t>(三)、风险监控与控制</w:t>
        </w:r>
        <w:r>
          <w:tab/>
        </w:r>
        <w:r>
          <w:fldChar w:fldCharType="begin"/>
        </w:r>
        <w:r>
          <w:instrText xml:space="preserve"> PAGEREF _Toc22051 \h </w:instrText>
        </w:r>
        <w:r>
          <w:fldChar w:fldCharType="separate"/>
        </w:r>
        <w:r>
          <w:t>42</w:t>
        </w:r>
        <w:r>
          <w:fldChar w:fldCharType="end"/>
        </w:r>
      </w:hyperlink>
    </w:p>
    <w:p>
      <w:pPr>
        <w:pStyle w:val="TOC1"/>
        <w:tabs>
          <w:tab w:val="right" w:leader="dot" w:pos="8306"/>
        </w:tabs>
      </w:pPr>
      <w:hyperlink w:anchor="_Toc30673" w:history="1">
        <w:r>
          <w:rPr>
            <w:rFonts w:ascii="仿宋" w:eastAsia="仿宋" w:hAnsi="仿宋" w:cs="仿宋" w:hint="eastAsia"/>
            <w:lang w:eastAsia="zh-CN"/>
          </w:rPr>
          <w:t>十三、广告项目变更管理</w:t>
        </w:r>
        <w:r>
          <w:tab/>
        </w:r>
        <w:r>
          <w:fldChar w:fldCharType="begin"/>
        </w:r>
        <w:r>
          <w:instrText xml:space="preserve"> PAGEREF _Toc30673 \h </w:instrText>
        </w:r>
        <w:r>
          <w:fldChar w:fldCharType="separate"/>
        </w:r>
        <w:r>
          <w:t>43</w:t>
        </w:r>
        <w:r>
          <w:fldChar w:fldCharType="end"/>
        </w:r>
      </w:hyperlink>
    </w:p>
    <w:p>
      <w:pPr>
        <w:pStyle w:val="TOC2"/>
        <w:tabs>
          <w:tab w:val="right" w:leader="dot" w:pos="8306"/>
        </w:tabs>
      </w:pPr>
      <w:hyperlink w:anchor="_Toc15094" w:history="1">
        <w:r>
          <w:rPr>
            <w:rFonts w:ascii="仿宋" w:eastAsia="仿宋" w:hAnsi="仿宋" w:cs="仿宋" w:hint="eastAsia"/>
            <w:lang w:eastAsia="zh-CN"/>
          </w:rPr>
          <w:t>(一)、变更申请与评估</w:t>
        </w:r>
        <w:r>
          <w:tab/>
        </w:r>
        <w:r>
          <w:fldChar w:fldCharType="begin"/>
        </w:r>
        <w:r>
          <w:instrText xml:space="preserve"> PAGEREF _Toc15094 \h </w:instrText>
        </w:r>
        <w:r>
          <w:fldChar w:fldCharType="separate"/>
        </w:r>
        <w:r>
          <w:t>43</w:t>
        </w:r>
        <w:r>
          <w:fldChar w:fldCharType="end"/>
        </w:r>
      </w:hyperlink>
    </w:p>
    <w:p>
      <w:pPr>
        <w:pStyle w:val="TOC2"/>
        <w:tabs>
          <w:tab w:val="right" w:leader="dot" w:pos="8306"/>
        </w:tabs>
      </w:pPr>
      <w:hyperlink w:anchor="_Toc23273" w:history="1">
        <w:r>
          <w:rPr>
            <w:rFonts w:ascii="仿宋" w:eastAsia="仿宋" w:hAnsi="仿宋" w:cs="仿宋" w:hint="eastAsia"/>
            <w:lang w:eastAsia="zh-CN"/>
          </w:rPr>
          <w:t>(二)、变更实施与控制</w:t>
        </w:r>
        <w:r>
          <w:tab/>
        </w:r>
        <w:r>
          <w:fldChar w:fldCharType="begin"/>
        </w:r>
        <w:r>
          <w:instrText xml:space="preserve"> PAGEREF _Toc23273 \h </w:instrText>
        </w:r>
        <w:r>
          <w:fldChar w:fldCharType="separate"/>
        </w:r>
        <w:r>
          <w:t>44</w:t>
        </w:r>
        <w:r>
          <w:fldChar w:fldCharType="end"/>
        </w:r>
      </w:hyperlink>
    </w:p>
    <w:p>
      <w:pPr>
        <w:pStyle w:val="TOC1"/>
        <w:tabs>
          <w:tab w:val="right" w:leader="dot" w:pos="8306"/>
        </w:tabs>
      </w:pPr>
      <w:hyperlink w:anchor="_Toc22812" w:history="1">
        <w:r>
          <w:rPr>
            <w:rFonts w:ascii="仿宋" w:eastAsia="仿宋" w:hAnsi="仿宋" w:cs="仿宋" w:hint="eastAsia"/>
            <w:lang w:eastAsia="zh-CN"/>
          </w:rPr>
          <w:t>十四、营销与推广策略</w:t>
        </w:r>
        <w:r>
          <w:tab/>
        </w:r>
        <w:r>
          <w:fldChar w:fldCharType="begin"/>
        </w:r>
        <w:r>
          <w:instrText xml:space="preserve"> PAGEREF _Toc22812 \h </w:instrText>
        </w:r>
        <w:r>
          <w:fldChar w:fldCharType="separate"/>
        </w:r>
        <w:r>
          <w:t>44</w:t>
        </w:r>
        <w:r>
          <w:fldChar w:fldCharType="end"/>
        </w:r>
      </w:hyperlink>
    </w:p>
    <w:p>
      <w:pPr>
        <w:pStyle w:val="TOC2"/>
        <w:tabs>
          <w:tab w:val="right" w:leader="dot" w:pos="8306"/>
        </w:tabs>
      </w:pPr>
      <w:hyperlink w:anchor="_Toc13771" w:history="1">
        <w:r>
          <w:rPr>
            <w:rFonts w:ascii="仿宋" w:eastAsia="仿宋" w:hAnsi="仿宋" w:cs="仿宋" w:hint="eastAsia"/>
            <w:lang w:eastAsia="zh-CN"/>
          </w:rPr>
          <w:t>(一)、产品/服务定位与特点</w:t>
        </w:r>
        <w:r>
          <w:tab/>
        </w:r>
        <w:r>
          <w:fldChar w:fldCharType="begin"/>
        </w:r>
        <w:r>
          <w:instrText xml:space="preserve"> PAGEREF _Toc13771 \h </w:instrText>
        </w:r>
        <w:r>
          <w:fldChar w:fldCharType="separate"/>
        </w:r>
        <w:r>
          <w:t>44</w:t>
        </w:r>
        <w:r>
          <w:fldChar w:fldCharType="end"/>
        </w:r>
      </w:hyperlink>
    </w:p>
    <w:p>
      <w:pPr>
        <w:pStyle w:val="TOC2"/>
        <w:tabs>
          <w:tab w:val="right" w:leader="dot" w:pos="8306"/>
        </w:tabs>
      </w:pPr>
      <w:hyperlink w:anchor="_Toc1434" w:history="1">
        <w:r>
          <w:rPr>
            <w:rFonts w:ascii="仿宋" w:eastAsia="仿宋" w:hAnsi="仿宋" w:cs="仿宋" w:hint="eastAsia"/>
            <w:lang w:eastAsia="zh-CN"/>
          </w:rPr>
          <w:t>(二)、市场定位与竞争分析</w:t>
        </w:r>
        <w:r>
          <w:tab/>
        </w:r>
        <w:r>
          <w:fldChar w:fldCharType="begin"/>
        </w:r>
        <w:r>
          <w:instrText xml:space="preserve"> PAGEREF _Toc1434 \h </w:instrText>
        </w:r>
        <w:r>
          <w:fldChar w:fldCharType="separate"/>
        </w:r>
        <w:r>
          <w:t>46</w:t>
        </w:r>
        <w:r>
          <w:fldChar w:fldCharType="end"/>
        </w:r>
      </w:hyperlink>
    </w:p>
    <w:p>
      <w:pPr>
        <w:pStyle w:val="TOC2"/>
        <w:tabs>
          <w:tab w:val="right" w:leader="dot" w:pos="8306"/>
        </w:tabs>
      </w:pPr>
      <w:hyperlink w:anchor="_Toc24972" w:history="1">
        <w:r>
          <w:rPr>
            <w:rFonts w:ascii="仿宋" w:eastAsia="仿宋" w:hAnsi="仿宋" w:cs="仿宋" w:hint="eastAsia"/>
            <w:lang w:eastAsia="zh-CN"/>
          </w:rPr>
          <w:t>(三)、营销渠道与策略</w:t>
        </w:r>
        <w:r>
          <w:tab/>
        </w:r>
        <w:r>
          <w:fldChar w:fldCharType="begin"/>
        </w:r>
        <w:r>
          <w:instrText xml:space="preserve"> PAGEREF _Toc24972 \h </w:instrText>
        </w:r>
        <w:r>
          <w:fldChar w:fldCharType="separate"/>
        </w:r>
        <w:r>
          <w:t>47</w:t>
        </w:r>
        <w:r>
          <w:fldChar w:fldCharType="end"/>
        </w:r>
      </w:hyperlink>
    </w:p>
    <w:p>
      <w:pPr>
        <w:pStyle w:val="TOC2"/>
        <w:tabs>
          <w:tab w:val="right" w:leader="dot" w:pos="8306"/>
        </w:tabs>
      </w:pPr>
      <w:hyperlink w:anchor="_Toc13508" w:history="1">
        <w:r>
          <w:rPr>
            <w:rFonts w:ascii="仿宋" w:eastAsia="仿宋" w:hAnsi="仿宋" w:cs="仿宋" w:hint="eastAsia"/>
            <w:lang w:eastAsia="zh-CN"/>
          </w:rPr>
          <w:t>(四)、推广与宣传活动</w:t>
        </w:r>
        <w:r>
          <w:tab/>
        </w:r>
        <w:r>
          <w:fldChar w:fldCharType="begin"/>
        </w:r>
        <w:r>
          <w:instrText xml:space="preserve"> PAGEREF _Toc13508 \h </w:instrText>
        </w:r>
        <w:r>
          <w:fldChar w:fldCharType="separate"/>
        </w:r>
        <w:r>
          <w:t>48</w:t>
        </w:r>
        <w:r>
          <w:fldChar w:fldCharType="end"/>
        </w:r>
      </w:hyperlink>
    </w:p>
    <w:p>
      <w:pPr>
        <w:pStyle w:val="TOC1"/>
        <w:tabs>
          <w:tab w:val="right" w:leader="dot" w:pos="8306"/>
        </w:tabs>
      </w:pPr>
      <w:hyperlink w:anchor="_Toc27235" w:history="1">
        <w:r>
          <w:rPr>
            <w:rFonts w:ascii="仿宋" w:eastAsia="仿宋" w:hAnsi="仿宋" w:cs="仿宋" w:hint="eastAsia"/>
            <w:lang w:eastAsia="zh-CN"/>
          </w:rPr>
          <w:t>十五、广告项目工程方案分析</w:t>
        </w:r>
        <w:r>
          <w:tab/>
        </w:r>
        <w:r>
          <w:fldChar w:fldCharType="begin"/>
        </w:r>
        <w:r>
          <w:instrText xml:space="preserve"> PAGEREF _Toc27235 \h </w:instrText>
        </w:r>
        <w:r>
          <w:fldChar w:fldCharType="separate"/>
        </w:r>
        <w:r>
          <w:t>54</w:t>
        </w:r>
        <w:r>
          <w:fldChar w:fldCharType="end"/>
        </w:r>
      </w:hyperlink>
    </w:p>
    <w:p>
      <w:pPr>
        <w:pStyle w:val="TOC2"/>
        <w:tabs>
          <w:tab w:val="right" w:leader="dot" w:pos="8306"/>
        </w:tabs>
      </w:pPr>
      <w:hyperlink w:anchor="_Toc20071" w:history="1">
        <w:r>
          <w:rPr>
            <w:rFonts w:ascii="仿宋" w:eastAsia="仿宋" w:hAnsi="仿宋" w:cs="仿宋" w:hint="eastAsia"/>
            <w:lang w:eastAsia="zh-CN"/>
          </w:rPr>
          <w:t>(一)、建筑工程设计原则</w:t>
        </w:r>
        <w:r>
          <w:tab/>
        </w:r>
        <w:r>
          <w:fldChar w:fldCharType="begin"/>
        </w:r>
        <w:r>
          <w:instrText xml:space="preserve"> PAGEREF _Toc20071 \h </w:instrText>
        </w:r>
        <w:r>
          <w:fldChar w:fldCharType="separate"/>
        </w:r>
        <w:r>
          <w:t>54</w:t>
        </w:r>
        <w:r>
          <w:fldChar w:fldCharType="end"/>
        </w:r>
      </w:hyperlink>
    </w:p>
    <w:p>
      <w:pPr>
        <w:pStyle w:val="TOC2"/>
        <w:tabs>
          <w:tab w:val="right" w:leader="dot" w:pos="8306"/>
        </w:tabs>
      </w:pPr>
      <w:hyperlink w:anchor="_Toc7078" w:history="1">
        <w:r>
          <w:rPr>
            <w:rFonts w:ascii="仿宋" w:eastAsia="仿宋" w:hAnsi="仿宋" w:cs="仿宋" w:hint="eastAsia"/>
            <w:lang w:eastAsia="zh-CN"/>
          </w:rPr>
          <w:t>(二)、土建工程建设指标</w:t>
        </w:r>
        <w:r>
          <w:tab/>
        </w:r>
        <w:r>
          <w:fldChar w:fldCharType="begin"/>
        </w:r>
        <w:r>
          <w:instrText xml:space="preserve"> PAGEREF _Toc7078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88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976"/>
      <w:r>
        <w:rPr>
          <w:rFonts w:ascii="仿宋" w:eastAsia="仿宋" w:hAnsi="仿宋" w:cs="仿宋" w:hint="eastAsia"/>
          <w:sz w:val="28"/>
          <w:lang w:eastAsia="zh-CN"/>
        </w:rPr>
        <w:t>一、广告项目建设单位说明</w:t>
      </w:r>
      <w:bookmarkEnd w:id="2"/>
    </w:p>
    <w:p>
      <w:pPr>
        <w:pStyle w:val="Heading2"/>
        <w:rPr>
          <w:rFonts w:ascii="仿宋" w:eastAsia="仿宋" w:hAnsi="仿宋" w:cs="仿宋" w:hint="eastAsia"/>
          <w:lang w:eastAsia="zh-CN"/>
        </w:rPr>
      </w:pPr>
      <w:bookmarkStart w:id="3" w:name="_Toc15249"/>
      <w:r>
        <w:rPr>
          <w:rFonts w:ascii="仿宋" w:eastAsia="仿宋" w:hAnsi="仿宋" w:cs="仿宋" w:hint="eastAsia"/>
          <w:lang w:eastAsia="zh-CN"/>
        </w:rPr>
        <w:t>(一)、广告项目承办单位基本情况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081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广告项目承办单位的XXXX，我们着眼于实现可持续的经济效益。通过技术创新和解决方案的提供，公司预计在广告项目执行期间将获得可观的收入增长。这一收入来源主要包括广告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同时，我们注重成本控制和效率提升，以确保广告项目的可持续盈利。透过精细的管理和资源优化，公司期望实现广告项目利润最大化。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广告项目实施进行全面的投资评估，包括广告项目启动阶段的资金投入和后续运营成本。通过对广告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为确保公司在广告项目实施过程中具备足够的资金流动性，公司将进行详尽的现金流分析。这包括资金需求的合理预测、广告项目周期内的资金峰谷分析以及灵活的财务管理策略，以应对各种潜在的经济变动。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8453"/>
      <w:r>
        <w:rPr>
          <w:rFonts w:ascii="仿宋" w:eastAsia="仿宋" w:hAnsi="仿宋" w:cs="仿宋" w:hint="eastAsia"/>
          <w:sz w:val="28"/>
          <w:lang w:eastAsia="zh-CN"/>
        </w:rPr>
        <w:t>二、广告项目土建工程</w:t>
      </w:r>
      <w:bookmarkEnd w:id="5"/>
    </w:p>
    <w:p>
      <w:pPr>
        <w:pStyle w:val="Heading2"/>
        <w:rPr>
          <w:rFonts w:ascii="仿宋" w:eastAsia="仿宋" w:hAnsi="仿宋" w:cs="仿宋" w:hint="eastAsia"/>
          <w:lang w:eastAsia="zh-CN"/>
        </w:rPr>
      </w:pPr>
      <w:bookmarkStart w:id="6" w:name="_Toc1024"/>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在广告项目的建筑工程设计中，我们将秉承一系列重要的设计原则，以确保广告项目建筑在功能、美观、可持续性等方面达到最佳效果。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首要原则是确保建筑的功能性得到最大化的发挥。我们将充分理解广告项目的实际需求，合理布局各个功能区域，保证建筑在满足业务需求的同时，提供高效的工作环境。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在建筑设计中，我们将综合考虑建设和运营成本。通过精细的经济效益分析，确保设计方案在高效利用资源的同时，对广告项目的长期盈利能力有积极的贡献。</w:t>
      </w:r>
    </w:p>
    <w:p>
      <w:pPr>
        <w:pStyle w:val="Heading2"/>
        <w:ind w:firstLine="560" w:firstLineChars="200"/>
        <w:rPr>
          <w:rFonts w:ascii="仿宋" w:eastAsia="仿宋" w:hAnsi="仿宋" w:cs="仿宋" w:hint="eastAsia"/>
          <w:sz w:val="28"/>
          <w:lang w:eastAsia="zh-CN"/>
        </w:rPr>
      </w:pPr>
      <w:bookmarkStart w:id="7" w:name="_Toc6073"/>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广告项目的土建工程设计中，我们将精准设定设计年限，结合广告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广告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7611"/>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广告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广告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广告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8415"/>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本期工程广告项目预计总建筑面积XXX平方米，其中：计容建筑面积XXX平方米，计划建筑工程投资XX万元，占广告项目总投资的XX%。</w:t>
      </w:r>
    </w:p>
    <w:p>
      <w:pPr>
        <w:pStyle w:val="Heading1"/>
        <w:ind w:firstLine="560" w:firstLineChars="200"/>
        <w:rPr>
          <w:rFonts w:ascii="仿宋" w:eastAsia="仿宋" w:hAnsi="仿宋" w:cs="仿宋" w:hint="eastAsia"/>
          <w:sz w:val="28"/>
          <w:lang w:eastAsia="zh-CN"/>
        </w:rPr>
      </w:pPr>
      <w:bookmarkStart w:id="10" w:name="_Toc7845"/>
      <w:r>
        <w:rPr>
          <w:rFonts w:ascii="仿宋" w:eastAsia="仿宋" w:hAnsi="仿宋" w:cs="仿宋" w:hint="eastAsia"/>
          <w:sz w:val="28"/>
          <w:lang w:eastAsia="zh-CN"/>
        </w:rPr>
        <w:t>三、广告项目绩效评估</w:t>
      </w:r>
      <w:bookmarkEnd w:id="10"/>
    </w:p>
    <w:p>
      <w:pPr>
        <w:pStyle w:val="Heading2"/>
        <w:rPr>
          <w:rFonts w:ascii="仿宋" w:eastAsia="仿宋" w:hAnsi="仿宋" w:cs="仿宋" w:hint="eastAsia"/>
          <w:lang w:eastAsia="zh-CN"/>
        </w:rPr>
      </w:pPr>
      <w:bookmarkStart w:id="11" w:name="_Toc32110"/>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在广告项目中，我们设计了一套全面的绩效评估指标，以确保广告项目的可控和成功交付。这些指标跨足广告项目目标、成本、进度和质量等多个维度，为我们提供了全面洞察广告项目的健康状况。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项目目标达成率是我们关注的首要指标。我们设定了明确的目标，并通过定期监测和评估，迅速发现并应对潜在的目标偏差。这为广告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成本绩效是另一个核心关注点。通过实际成本与预算成本的对比分析，我们深入了解成本差异的原因，及时调整资源分配，保持广告项目在经济效益方面的合理水平。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项目进度作为关键的绩效指标之一，得到了精心的关注。我们制定了详细的广告项目进度计划，并设立了进度符合度指标，确保实际进度与计划进度保持一致。这使我们能够快速发现和解决潜在的进度问题，保持广告项目的正常推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广告项目绩效的不可或缺的一环。我们引入了一系列的质量标准和客户满意度指标，以确保广告项目交付的成果在质量上达到或超越预期水平。通过持续监测这些指标，我们努力提升广告项目整体质量水平，为广告项目的成功交付提供有力保障。通过这些科学且全面的绩效评估，我们能够更好地引导广告项目的持续改进，确保广告项目目标的顺利达成。</w:t>
      </w:r>
    </w:p>
    <w:p>
      <w:pPr>
        <w:pStyle w:val="Heading2"/>
        <w:ind w:firstLine="560" w:firstLineChars="200"/>
        <w:rPr>
          <w:rFonts w:ascii="仿宋" w:eastAsia="仿宋" w:hAnsi="仿宋" w:cs="仿宋" w:hint="eastAsia"/>
          <w:sz w:val="28"/>
          <w:lang w:eastAsia="zh-CN"/>
        </w:rPr>
      </w:pPr>
      <w:bookmarkStart w:id="12" w:name="_Toc3345"/>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绩效评估是广告项目中的关键环节，为确保广告项目达到预期目标，我们采用了多层次、多维度的绩效评估方法。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广告项目的战略目标对齐，确保每个决策和行动都与广告项目整体目标保持一致。团队会定期召开战略对齐会议，审视当前工作与广告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广告项目进度、质量、成本和风险等方面。这些指标通过数据收集和分析，为广告项目管理团队提供了客观的评估依据。例如，我们通过广告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绩效评估不仅仅停留在广告项目内部，还考虑了广告项目对外部环境的影响。我们定期进行干系人满意度调查，以了解各利益相关方对广告项目的期望和满意度，并及时做出调整。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这种多层次、多角度的绩效评估方法，使得我们能够全面了解广告项目的运行状态，及时做出调整，确保广告项目在不断变化的环境中保持稳健前行。</w:t>
      </w:r>
    </w:p>
    <w:p>
      <w:pPr>
        <w:pStyle w:val="Heading2"/>
        <w:ind w:firstLine="560" w:firstLineChars="200"/>
        <w:rPr>
          <w:rFonts w:ascii="仿宋" w:eastAsia="仿宋" w:hAnsi="仿宋" w:cs="仿宋" w:hint="eastAsia"/>
          <w:sz w:val="28"/>
          <w:lang w:eastAsia="zh-CN"/>
        </w:rPr>
      </w:pPr>
      <w:bookmarkStart w:id="13" w:name="_Toc15008"/>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为了确保广告项目的有效管理和不断优化，我们采用了精心设计的绩效评估周期。这个周期旨在实现灵活、实时和全面的评估，以适应广告项目执行中的各种挑战。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广告项目的不同需求，分为短期、中期和长期。短期评估关注每个迭代或工作周期，以及时发现和解决当前任务中的问题。中期评估涵盖几个迭代，深入了解整体广告项目的趋势和性能。长期评估则着眼于整个广告项目阶段，确保广告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广告项目管理工具和协作平台，团队成员能够随时更新和分享广告项目数据。这种实时性的反馈机制使我们能够及时察觉潜在问题，快速调整，保持广告项目的稳健运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广告项目的决策制定密不可分。每个周期的广告项目回顾会议成为集体总结经验、识别问题深层次原因并找到创新解决方案的平台。这种定期的反思与调整机制使广告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15164"/>
      <w:r>
        <w:rPr>
          <w:rFonts w:ascii="仿宋" w:eastAsia="仿宋" w:hAnsi="仿宋" w:cs="仿宋" w:hint="eastAsia"/>
          <w:sz w:val="28"/>
          <w:lang w:eastAsia="zh-CN"/>
        </w:rPr>
        <w:t>四、广告项目选址可行性分析</w:t>
      </w:r>
      <w:bookmarkEnd w:id="14"/>
    </w:p>
    <w:p>
      <w:pPr>
        <w:pStyle w:val="Heading2"/>
        <w:rPr>
          <w:rFonts w:ascii="仿宋" w:eastAsia="仿宋" w:hAnsi="仿宋" w:cs="仿宋" w:hint="eastAsia"/>
          <w:lang w:eastAsia="zh-CN"/>
        </w:rPr>
      </w:pPr>
      <w:bookmarkStart w:id="15" w:name="_Toc384"/>
      <w:r>
        <w:rPr>
          <w:rFonts w:ascii="仿宋" w:eastAsia="仿宋" w:hAnsi="仿宋" w:cs="仿宋" w:hint="eastAsia"/>
          <w:lang w:eastAsia="zh-CN"/>
        </w:rPr>
        <w:t>(一)、广告项目选址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该广告项目选址位于XX省XX市XX区XXX街道</w:t>
      </w:r>
    </w:p>
    <w:p>
      <w:pPr>
        <w:pStyle w:val="Heading2"/>
        <w:ind w:firstLine="560" w:firstLineChars="200"/>
        <w:rPr>
          <w:rFonts w:ascii="仿宋" w:eastAsia="仿宋" w:hAnsi="仿宋" w:cs="仿宋" w:hint="eastAsia"/>
          <w:sz w:val="28"/>
          <w:lang w:eastAsia="zh-CN"/>
        </w:rPr>
      </w:pPr>
      <w:bookmarkStart w:id="16" w:name="_Toc27293"/>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广告项目的征地面积将根据广告项目的实际规模和需求进行精确规划。具体面积XXX平方米，旨在确保广告项目不仅能够满足当前的发展需求，还能够预留空间以适应未来的扩展。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净用地面积是在征地面积基础上去除不可利用面积后的实际可开发用地。具体面积XXX平方米，考虑到环保、交通、安全等多方面因素，以确保广告项目在整体利用效率上达到最优。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广告项目计划建设的建筑总规模具体面积XXX平方米。这一规模的确定综合考虑了广告项目的性质、规模，以及城市规划的相关要求，确保建筑布局与周边环境协调一致。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 绿地率： 绿地率是广告项目用地中被规划为绿地的比例。具体面积XXX平方米，旨在通过合理规划绿地，改善广告项目周边环境，提升居民生活质量，并符合城市整体绿化规划。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容积率是用地上可以建设的建筑总体积与用地面积之比。具体面积XXX，通过合理的容积率规划，确保广告项目建筑规模与周边环境和谐共生。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确保广告项目选址与当地城市规划相一致，具体面积XXX平方米。通过与城市规划部门深入沟通，确保广告项目不仅符合城市的整体发展方向，还能够融入城市的发展布局，为城市的长远发展贡献力量。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充分了解并确保广告项目选址符合当地产业政策，具体面积XXX平方米。这包括广告项目对当地经济的促进作用，以及对相关产业的带动效应，确保广告项目与地方政府的产业政策保持一致，促进共赢合作。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用地总体要求必须符合环保和可持续发展的原则，具体面积XXX平方米。通过采用绿色建筑设计、节能减排等措施，确保广告项目在建设和运营过程中对环境的影响最小化，达到可持续发展的要求。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确保广告项目选址具备必要的公共设施配套，具体面积XXX平方米。这包括交通便利性、教育、医疗等基础设施，以提高居民生活品质，使得广告项目选址更具吸引力。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考虑用地总体要求对当地社会稳定性的影响，具体面积XXX平方米。通过深入了解当地社区反馈，确保广告项目的选址和建设过程对当地社会和谐稳定产生积极作用。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广告项目选址不仅符合法规和规划，还在实际操作中具有可行性。这一全面规划将为广告项目的成功实施提供坚实的基础，确保广告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32504"/>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广告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广告项目的设备规划和空间设计中，我们将采取灵活设备布局的措施。设备布局将根据实际需求进行灵活设计，避免不必要的浪费。通过合理规划设备摆放位置，我们将提高设备的利用率，减少设备间距，以确保广告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广告项目内部引入共享设施的概念，例如共享会议室、办公区等。通过这种方式，我们可以减少对资源的重复建设，提高资源共享效率，从而减小广告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2179"/>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广告项目的总图布置中，我们将不同功能区域进行明确的规划，以最大程度满足广告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14080"/>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我们首先关注市场因素，包括潜在客户分布、竞争对手位置、市场需求等。通过深入的市场调研，我们能够更准确地评估选址对于市场开拓和产品销售的影响，确保广告项目能够在有利的市场环境中蓬勃发展。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广告项目对环境的影响是综合评价的重要因素之一。我们将详细考虑选址周边的自然环境、生态保护区、水源地等情况，确保广告项目的建设和运营对环境影响最小化，并符合当地的环保法规标准。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对选址的评价还需充分考虑当地政府的产业政策和法规。我们将详细了解广告项目所在地的相关政策，确保广告项目的规划和运营与当地法规相符，降低不必要的法律风险。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考虑到社会稳定性对企业运营的重要性，我们将评估选址地区的社会安全情况、劳工关系、社区反馈等方面，以确保广告项目的建设和运营不会受到社会稳定性的负面影响。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最后，我们将综合考虑用地成本，包括土地购置费用、土地开发成本等。通过对用地成本的详细评估，我们能够做出更为精确的经济效益分析，为广告项目的投资决策提供有力支持。</w:t>
      </w:r>
    </w:p>
    <w:p>
      <w:pPr>
        <w:pStyle w:val="Heading1"/>
        <w:ind w:firstLine="560" w:firstLineChars="200"/>
        <w:rPr>
          <w:rFonts w:ascii="仿宋" w:eastAsia="仿宋" w:hAnsi="仿宋" w:cs="仿宋" w:hint="eastAsia"/>
          <w:sz w:val="28"/>
          <w:lang w:eastAsia="zh-CN"/>
        </w:rPr>
      </w:pPr>
      <w:bookmarkStart w:id="20" w:name="_Toc11611"/>
      <w:r>
        <w:rPr>
          <w:rFonts w:ascii="仿宋" w:eastAsia="仿宋" w:hAnsi="仿宋" w:cs="仿宋" w:hint="eastAsia"/>
          <w:sz w:val="28"/>
          <w:lang w:eastAsia="zh-CN"/>
        </w:rPr>
        <w:t>五、工艺说明</w:t>
      </w:r>
      <w:bookmarkEnd w:id="20"/>
    </w:p>
    <w:p>
      <w:pPr>
        <w:pStyle w:val="Heading2"/>
        <w:rPr>
          <w:rFonts w:ascii="仿宋" w:eastAsia="仿宋" w:hAnsi="仿宋" w:cs="仿宋" w:hint="eastAsia"/>
          <w:lang w:eastAsia="zh-CN"/>
        </w:rPr>
      </w:pPr>
      <w:bookmarkStart w:id="21" w:name="_Toc23361"/>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广告项目的技术管理特点体现在其创新导向。通过引入最先进的技术趋势和解决方案，广告项目致力于提升科技含量、提高质量和效率水平。这意味着我们将采用最新的工具和方法，确保广告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广告项目技术管理的显著特征。通过整合不同领域的技术资源，我们实现了跨学科的协同工作。这有助于优化技术架构，提高整体效能。此外，整合性策略还促进了不同技术团队之间的紧密沟通和高效合作，确保广告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https://d.book118.com/035033102312011040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41298A"/>
    <w:rsid w:val="4B41298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5033102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2024-01-07T21:10:00Z</dcterms:created>
  <dcterms:modified xsi:type="dcterms:W3CDTF">2024-01-07T21:10:33Z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D5FB3A3A7B4D4C2DBC388B96185EF05A_11</vt:lpwstr>
  </property>
  <property fmtid="{D5CDD505-2E9C-101B-9397-08002B2CF9AE}" pid="3" name="KSOProductBuildVer">
    <vt:lpwstr>2052-12.1.0.16120</vt:lpwstr>
  </property>
</Properties>
</file>