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熟食制品项目规划设计纲要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707" w:history="1">
        <w:r>
          <w:rPr>
            <w:rFonts w:ascii="仿宋" w:eastAsia="仿宋" w:hAnsi="仿宋" w:cs="仿宋" w:hint="eastAsia"/>
            <w:lang w:eastAsia="zh-CN"/>
          </w:rPr>
          <w:t>序言</w:t>
        </w:r>
        <w:r>
          <w:tab/>
        </w:r>
        <w:r>
          <w:fldChar w:fldCharType="begin"/>
        </w:r>
        <w:r>
          <w:instrText xml:space="preserve"> PAGEREF _Toc5707 \h </w:instrText>
        </w:r>
        <w:r>
          <w:fldChar w:fldCharType="separate"/>
        </w:r>
        <w:r>
          <w:t>3</w:t>
        </w:r>
        <w:r>
          <w:fldChar w:fldCharType="end"/>
        </w:r>
      </w:hyperlink>
    </w:p>
    <w:p>
      <w:pPr>
        <w:pStyle w:val="TOC1"/>
        <w:tabs>
          <w:tab w:val="right" w:leader="dot" w:pos="8306"/>
        </w:tabs>
      </w:pPr>
      <w:hyperlink w:anchor="_Toc6366" w:history="1">
        <w:r>
          <w:rPr>
            <w:rFonts w:ascii="仿宋" w:eastAsia="仿宋" w:hAnsi="仿宋" w:cs="仿宋" w:hint="eastAsia"/>
            <w:lang w:eastAsia="zh-CN"/>
          </w:rPr>
          <w:t>一、市场分析、调研</w:t>
        </w:r>
        <w:r>
          <w:tab/>
        </w:r>
        <w:r>
          <w:fldChar w:fldCharType="begin"/>
        </w:r>
        <w:r>
          <w:instrText xml:space="preserve"> PAGEREF _Toc6366 \h </w:instrText>
        </w:r>
        <w:r>
          <w:fldChar w:fldCharType="separate"/>
        </w:r>
        <w:r>
          <w:t>3</w:t>
        </w:r>
        <w:r>
          <w:fldChar w:fldCharType="end"/>
        </w:r>
      </w:hyperlink>
    </w:p>
    <w:p>
      <w:pPr>
        <w:pStyle w:val="TOC2"/>
        <w:tabs>
          <w:tab w:val="right" w:leader="dot" w:pos="8306"/>
        </w:tabs>
      </w:pPr>
      <w:hyperlink w:anchor="_Toc27935" w:history="1">
        <w:r>
          <w:rPr>
            <w:rFonts w:ascii="仿宋" w:eastAsia="仿宋" w:hAnsi="仿宋" w:cs="仿宋" w:hint="eastAsia"/>
            <w:lang w:eastAsia="zh-CN"/>
          </w:rPr>
          <w:t>(一)、熟食制品行业分析</w:t>
        </w:r>
        <w:r>
          <w:tab/>
        </w:r>
        <w:r>
          <w:fldChar w:fldCharType="begin"/>
        </w:r>
        <w:r>
          <w:instrText xml:space="preserve"> PAGEREF _Toc27935 \h </w:instrText>
        </w:r>
        <w:r>
          <w:fldChar w:fldCharType="separate"/>
        </w:r>
        <w:r>
          <w:t>3</w:t>
        </w:r>
        <w:r>
          <w:fldChar w:fldCharType="end"/>
        </w:r>
      </w:hyperlink>
    </w:p>
    <w:p>
      <w:pPr>
        <w:pStyle w:val="TOC2"/>
        <w:tabs>
          <w:tab w:val="right" w:leader="dot" w:pos="8306"/>
        </w:tabs>
      </w:pPr>
      <w:hyperlink w:anchor="_Toc22233" w:history="1">
        <w:r>
          <w:rPr>
            <w:rFonts w:ascii="仿宋" w:eastAsia="仿宋" w:hAnsi="仿宋" w:cs="仿宋" w:hint="eastAsia"/>
            <w:lang w:eastAsia="zh-CN"/>
          </w:rPr>
          <w:t>(二)、熟食制品市场分析预测</w:t>
        </w:r>
        <w:r>
          <w:tab/>
        </w:r>
        <w:r>
          <w:fldChar w:fldCharType="begin"/>
        </w:r>
        <w:r>
          <w:instrText xml:space="preserve"> PAGEREF _Toc22233 \h </w:instrText>
        </w:r>
        <w:r>
          <w:fldChar w:fldCharType="separate"/>
        </w:r>
        <w:r>
          <w:t>4</w:t>
        </w:r>
        <w:r>
          <w:fldChar w:fldCharType="end"/>
        </w:r>
      </w:hyperlink>
    </w:p>
    <w:p>
      <w:pPr>
        <w:pStyle w:val="TOC1"/>
        <w:tabs>
          <w:tab w:val="right" w:leader="dot" w:pos="8306"/>
        </w:tabs>
      </w:pPr>
      <w:hyperlink w:anchor="_Toc14054" w:history="1">
        <w:r>
          <w:rPr>
            <w:rFonts w:ascii="仿宋" w:eastAsia="仿宋" w:hAnsi="仿宋" w:cs="仿宋" w:hint="eastAsia"/>
            <w:lang w:eastAsia="zh-CN"/>
          </w:rPr>
          <w:t>二、熟食制品项目绩效评估</w:t>
        </w:r>
        <w:r>
          <w:tab/>
        </w:r>
        <w:r>
          <w:fldChar w:fldCharType="begin"/>
        </w:r>
        <w:r>
          <w:instrText xml:space="preserve"> PAGEREF _Toc14054 \h </w:instrText>
        </w:r>
        <w:r>
          <w:fldChar w:fldCharType="separate"/>
        </w:r>
        <w:r>
          <w:t>4</w:t>
        </w:r>
        <w:r>
          <w:fldChar w:fldCharType="end"/>
        </w:r>
      </w:hyperlink>
    </w:p>
    <w:p>
      <w:pPr>
        <w:pStyle w:val="TOC2"/>
        <w:tabs>
          <w:tab w:val="right" w:leader="dot" w:pos="8306"/>
        </w:tabs>
      </w:pPr>
      <w:hyperlink w:anchor="_Toc3329" w:history="1">
        <w:r>
          <w:rPr>
            <w:rFonts w:ascii="仿宋" w:eastAsia="仿宋" w:hAnsi="仿宋" w:cs="仿宋" w:hint="eastAsia"/>
            <w:lang w:eastAsia="zh-CN"/>
          </w:rPr>
          <w:t>(一)、绩效评估指标</w:t>
        </w:r>
        <w:r>
          <w:tab/>
        </w:r>
        <w:r>
          <w:fldChar w:fldCharType="begin"/>
        </w:r>
        <w:r>
          <w:instrText xml:space="preserve"> PAGEREF _Toc3329 \h </w:instrText>
        </w:r>
        <w:r>
          <w:fldChar w:fldCharType="separate"/>
        </w:r>
        <w:r>
          <w:t>4</w:t>
        </w:r>
        <w:r>
          <w:fldChar w:fldCharType="end"/>
        </w:r>
      </w:hyperlink>
    </w:p>
    <w:p>
      <w:pPr>
        <w:pStyle w:val="TOC2"/>
        <w:tabs>
          <w:tab w:val="right" w:leader="dot" w:pos="8306"/>
        </w:tabs>
      </w:pPr>
      <w:hyperlink w:anchor="_Toc32287" w:history="1">
        <w:r>
          <w:rPr>
            <w:rFonts w:ascii="仿宋" w:eastAsia="仿宋" w:hAnsi="仿宋" w:cs="仿宋" w:hint="eastAsia"/>
            <w:lang w:eastAsia="zh-CN"/>
          </w:rPr>
          <w:t>(二)、绩效评估方法</w:t>
        </w:r>
        <w:r>
          <w:tab/>
        </w:r>
        <w:r>
          <w:fldChar w:fldCharType="begin"/>
        </w:r>
        <w:r>
          <w:instrText xml:space="preserve"> PAGEREF _Toc32287 \h </w:instrText>
        </w:r>
        <w:r>
          <w:fldChar w:fldCharType="separate"/>
        </w:r>
        <w:r>
          <w:t>6</w:t>
        </w:r>
        <w:r>
          <w:fldChar w:fldCharType="end"/>
        </w:r>
      </w:hyperlink>
    </w:p>
    <w:p>
      <w:pPr>
        <w:pStyle w:val="TOC2"/>
        <w:tabs>
          <w:tab w:val="right" w:leader="dot" w:pos="8306"/>
        </w:tabs>
      </w:pPr>
      <w:hyperlink w:anchor="_Toc3555" w:history="1">
        <w:r>
          <w:rPr>
            <w:rFonts w:ascii="仿宋" w:eastAsia="仿宋" w:hAnsi="仿宋" w:cs="仿宋" w:hint="eastAsia"/>
            <w:lang w:eastAsia="zh-CN"/>
          </w:rPr>
          <w:t>(三)、绩效评估周期</w:t>
        </w:r>
        <w:r>
          <w:tab/>
        </w:r>
        <w:r>
          <w:fldChar w:fldCharType="begin"/>
        </w:r>
        <w:r>
          <w:instrText xml:space="preserve"> PAGEREF _Toc3555 \h </w:instrText>
        </w:r>
        <w:r>
          <w:fldChar w:fldCharType="separate"/>
        </w:r>
        <w:r>
          <w:t>7</w:t>
        </w:r>
        <w:r>
          <w:fldChar w:fldCharType="end"/>
        </w:r>
      </w:hyperlink>
    </w:p>
    <w:p>
      <w:pPr>
        <w:pStyle w:val="TOC1"/>
        <w:tabs>
          <w:tab w:val="right" w:leader="dot" w:pos="8306"/>
        </w:tabs>
      </w:pPr>
      <w:hyperlink w:anchor="_Toc15596" w:history="1">
        <w:r>
          <w:rPr>
            <w:rFonts w:ascii="仿宋" w:eastAsia="仿宋" w:hAnsi="仿宋" w:cs="仿宋" w:hint="eastAsia"/>
            <w:lang w:eastAsia="zh-CN"/>
          </w:rPr>
          <w:t>三、熟食制品项目建设单位说明</w:t>
        </w:r>
        <w:r>
          <w:tab/>
        </w:r>
        <w:r>
          <w:fldChar w:fldCharType="begin"/>
        </w:r>
        <w:r>
          <w:instrText xml:space="preserve"> PAGEREF _Toc15596 \h </w:instrText>
        </w:r>
        <w:r>
          <w:fldChar w:fldCharType="separate"/>
        </w:r>
        <w:r>
          <w:t>8</w:t>
        </w:r>
        <w:r>
          <w:fldChar w:fldCharType="end"/>
        </w:r>
      </w:hyperlink>
    </w:p>
    <w:p>
      <w:pPr>
        <w:pStyle w:val="TOC2"/>
        <w:tabs>
          <w:tab w:val="right" w:leader="dot" w:pos="8306"/>
        </w:tabs>
      </w:pPr>
      <w:hyperlink w:anchor="_Toc15809" w:history="1">
        <w:r>
          <w:rPr>
            <w:rFonts w:ascii="仿宋" w:eastAsia="仿宋" w:hAnsi="仿宋" w:cs="仿宋" w:hint="eastAsia"/>
            <w:lang w:eastAsia="zh-CN"/>
          </w:rPr>
          <w:t>(一)、熟食制品项目承办单位基本情况</w:t>
        </w:r>
        <w:r>
          <w:tab/>
        </w:r>
        <w:r>
          <w:fldChar w:fldCharType="begin"/>
        </w:r>
        <w:r>
          <w:instrText xml:space="preserve"> PAGEREF _Toc15809 \h </w:instrText>
        </w:r>
        <w:r>
          <w:fldChar w:fldCharType="separate"/>
        </w:r>
        <w:r>
          <w:t>8</w:t>
        </w:r>
        <w:r>
          <w:fldChar w:fldCharType="end"/>
        </w:r>
      </w:hyperlink>
    </w:p>
    <w:p>
      <w:pPr>
        <w:pStyle w:val="TOC2"/>
        <w:tabs>
          <w:tab w:val="right" w:leader="dot" w:pos="8306"/>
        </w:tabs>
      </w:pPr>
      <w:hyperlink w:anchor="_Toc22179" w:history="1">
        <w:r>
          <w:rPr>
            <w:rFonts w:ascii="仿宋" w:eastAsia="仿宋" w:hAnsi="仿宋" w:cs="仿宋" w:hint="eastAsia"/>
            <w:lang w:eastAsia="zh-CN"/>
          </w:rPr>
          <w:t>(二)、公司经济效益分析</w:t>
        </w:r>
        <w:r>
          <w:tab/>
        </w:r>
        <w:r>
          <w:fldChar w:fldCharType="begin"/>
        </w:r>
        <w:r>
          <w:instrText xml:space="preserve"> PAGEREF _Toc22179 \h </w:instrText>
        </w:r>
        <w:r>
          <w:fldChar w:fldCharType="separate"/>
        </w:r>
        <w:r>
          <w:t>8</w:t>
        </w:r>
        <w:r>
          <w:fldChar w:fldCharType="end"/>
        </w:r>
      </w:hyperlink>
    </w:p>
    <w:p>
      <w:pPr>
        <w:pStyle w:val="TOC1"/>
        <w:tabs>
          <w:tab w:val="right" w:leader="dot" w:pos="8306"/>
        </w:tabs>
      </w:pPr>
      <w:hyperlink w:anchor="_Toc10826" w:history="1">
        <w:r>
          <w:rPr>
            <w:rFonts w:ascii="仿宋" w:eastAsia="仿宋" w:hAnsi="仿宋" w:cs="仿宋" w:hint="eastAsia"/>
            <w:lang w:eastAsia="zh-CN"/>
          </w:rPr>
          <w:t>四、熟食制品项目土建工程</w:t>
        </w:r>
        <w:r>
          <w:tab/>
        </w:r>
        <w:r>
          <w:fldChar w:fldCharType="begin"/>
        </w:r>
        <w:r>
          <w:instrText xml:space="preserve"> PAGEREF _Toc10826 \h </w:instrText>
        </w:r>
        <w:r>
          <w:fldChar w:fldCharType="separate"/>
        </w:r>
        <w:r>
          <w:t>9</w:t>
        </w:r>
        <w:r>
          <w:fldChar w:fldCharType="end"/>
        </w:r>
      </w:hyperlink>
    </w:p>
    <w:p>
      <w:pPr>
        <w:pStyle w:val="TOC2"/>
        <w:tabs>
          <w:tab w:val="right" w:leader="dot" w:pos="8306"/>
        </w:tabs>
      </w:pPr>
      <w:hyperlink w:anchor="_Toc17184" w:history="1">
        <w:r>
          <w:rPr>
            <w:rFonts w:ascii="仿宋" w:eastAsia="仿宋" w:hAnsi="仿宋" w:cs="仿宋" w:hint="eastAsia"/>
            <w:lang w:eastAsia="zh-CN"/>
          </w:rPr>
          <w:t>(一)、建筑工程设计原则</w:t>
        </w:r>
        <w:r>
          <w:tab/>
        </w:r>
        <w:r>
          <w:fldChar w:fldCharType="begin"/>
        </w:r>
        <w:r>
          <w:instrText xml:space="preserve"> PAGEREF _Toc17184 \h </w:instrText>
        </w:r>
        <w:r>
          <w:fldChar w:fldCharType="separate"/>
        </w:r>
        <w:r>
          <w:t>9</w:t>
        </w:r>
        <w:r>
          <w:fldChar w:fldCharType="end"/>
        </w:r>
      </w:hyperlink>
    </w:p>
    <w:p>
      <w:pPr>
        <w:pStyle w:val="TOC2"/>
        <w:tabs>
          <w:tab w:val="right" w:leader="dot" w:pos="8306"/>
        </w:tabs>
      </w:pPr>
      <w:hyperlink w:anchor="_Toc12587" w:history="1">
        <w:r>
          <w:rPr>
            <w:rFonts w:ascii="仿宋" w:eastAsia="仿宋" w:hAnsi="仿宋" w:cs="仿宋" w:hint="eastAsia"/>
            <w:lang w:eastAsia="zh-CN"/>
          </w:rPr>
          <w:t>(二)、土建工程设计年限及安全等级</w:t>
        </w:r>
        <w:r>
          <w:tab/>
        </w:r>
        <w:r>
          <w:fldChar w:fldCharType="begin"/>
        </w:r>
        <w:r>
          <w:instrText xml:space="preserve"> PAGEREF _Toc12587 \h </w:instrText>
        </w:r>
        <w:r>
          <w:fldChar w:fldCharType="separate"/>
        </w:r>
        <w:r>
          <w:t>10</w:t>
        </w:r>
        <w:r>
          <w:fldChar w:fldCharType="end"/>
        </w:r>
      </w:hyperlink>
    </w:p>
    <w:p>
      <w:pPr>
        <w:pStyle w:val="TOC2"/>
        <w:tabs>
          <w:tab w:val="right" w:leader="dot" w:pos="8306"/>
        </w:tabs>
      </w:pPr>
      <w:hyperlink w:anchor="_Toc8598" w:history="1">
        <w:r>
          <w:rPr>
            <w:rFonts w:ascii="仿宋" w:eastAsia="仿宋" w:hAnsi="仿宋" w:cs="仿宋" w:hint="eastAsia"/>
            <w:lang w:eastAsia="zh-CN"/>
          </w:rPr>
          <w:t>(三)、建筑工程设计总体要求</w:t>
        </w:r>
        <w:r>
          <w:tab/>
        </w:r>
        <w:r>
          <w:fldChar w:fldCharType="begin"/>
        </w:r>
        <w:r>
          <w:instrText xml:space="preserve"> PAGEREF _Toc8598 \h </w:instrText>
        </w:r>
        <w:r>
          <w:fldChar w:fldCharType="separate"/>
        </w:r>
        <w:r>
          <w:t>12</w:t>
        </w:r>
        <w:r>
          <w:fldChar w:fldCharType="end"/>
        </w:r>
      </w:hyperlink>
    </w:p>
    <w:p>
      <w:pPr>
        <w:pStyle w:val="TOC2"/>
        <w:tabs>
          <w:tab w:val="right" w:leader="dot" w:pos="8306"/>
        </w:tabs>
      </w:pPr>
      <w:hyperlink w:anchor="_Toc13339" w:history="1">
        <w:r>
          <w:rPr>
            <w:rFonts w:ascii="仿宋" w:eastAsia="仿宋" w:hAnsi="仿宋" w:cs="仿宋" w:hint="eastAsia"/>
            <w:lang w:eastAsia="zh-CN"/>
          </w:rPr>
          <w:t>(四)、土建工程建设指标</w:t>
        </w:r>
        <w:r>
          <w:tab/>
        </w:r>
        <w:r>
          <w:fldChar w:fldCharType="begin"/>
        </w:r>
        <w:r>
          <w:instrText xml:space="preserve"> PAGEREF _Toc13339 \h </w:instrText>
        </w:r>
        <w:r>
          <w:fldChar w:fldCharType="separate"/>
        </w:r>
        <w:r>
          <w:t>12</w:t>
        </w:r>
        <w:r>
          <w:fldChar w:fldCharType="end"/>
        </w:r>
      </w:hyperlink>
    </w:p>
    <w:p>
      <w:pPr>
        <w:pStyle w:val="TOC1"/>
        <w:tabs>
          <w:tab w:val="right" w:leader="dot" w:pos="8306"/>
        </w:tabs>
      </w:pPr>
      <w:hyperlink w:anchor="_Toc22252" w:history="1">
        <w:r>
          <w:rPr>
            <w:rFonts w:ascii="仿宋" w:eastAsia="仿宋" w:hAnsi="仿宋" w:cs="仿宋" w:hint="eastAsia"/>
            <w:lang w:eastAsia="zh-CN"/>
          </w:rPr>
          <w:t>五、熟食制品项目可持续发展</w:t>
        </w:r>
        <w:r>
          <w:tab/>
        </w:r>
        <w:r>
          <w:fldChar w:fldCharType="begin"/>
        </w:r>
        <w:r>
          <w:instrText xml:space="preserve"> PAGEREF _Toc22252 \h </w:instrText>
        </w:r>
        <w:r>
          <w:fldChar w:fldCharType="separate"/>
        </w:r>
        <w:r>
          <w:t>13</w:t>
        </w:r>
        <w:r>
          <w:fldChar w:fldCharType="end"/>
        </w:r>
      </w:hyperlink>
    </w:p>
    <w:p>
      <w:pPr>
        <w:pStyle w:val="TOC2"/>
        <w:tabs>
          <w:tab w:val="right" w:leader="dot" w:pos="8306"/>
        </w:tabs>
      </w:pPr>
      <w:hyperlink w:anchor="_Toc3660" w:history="1">
        <w:r>
          <w:rPr>
            <w:rFonts w:ascii="仿宋" w:eastAsia="仿宋" w:hAnsi="仿宋" w:cs="仿宋" w:hint="eastAsia"/>
            <w:lang w:eastAsia="zh-CN"/>
          </w:rPr>
          <w:t>(一)、可持续战略与实践</w:t>
        </w:r>
        <w:r>
          <w:tab/>
        </w:r>
        <w:r>
          <w:fldChar w:fldCharType="begin"/>
        </w:r>
        <w:r>
          <w:instrText xml:space="preserve"> PAGEREF _Toc3660 \h </w:instrText>
        </w:r>
        <w:r>
          <w:fldChar w:fldCharType="separate"/>
        </w:r>
        <w:r>
          <w:t>13</w:t>
        </w:r>
        <w:r>
          <w:fldChar w:fldCharType="end"/>
        </w:r>
      </w:hyperlink>
    </w:p>
    <w:p>
      <w:pPr>
        <w:pStyle w:val="TOC2"/>
        <w:tabs>
          <w:tab w:val="right" w:leader="dot" w:pos="8306"/>
        </w:tabs>
      </w:pPr>
      <w:hyperlink w:anchor="_Toc15330" w:history="1">
        <w:r>
          <w:rPr>
            <w:rFonts w:ascii="仿宋" w:eastAsia="仿宋" w:hAnsi="仿宋" w:cs="仿宋" w:hint="eastAsia"/>
            <w:lang w:eastAsia="zh-CN"/>
          </w:rPr>
          <w:t>(二)、环保与社会责任</w:t>
        </w:r>
        <w:r>
          <w:tab/>
        </w:r>
        <w:r>
          <w:fldChar w:fldCharType="begin"/>
        </w:r>
        <w:r>
          <w:instrText xml:space="preserve"> PAGEREF _Toc15330 \h </w:instrText>
        </w:r>
        <w:r>
          <w:fldChar w:fldCharType="separate"/>
        </w:r>
        <w:r>
          <w:t>13</w:t>
        </w:r>
        <w:r>
          <w:fldChar w:fldCharType="end"/>
        </w:r>
      </w:hyperlink>
    </w:p>
    <w:p>
      <w:pPr>
        <w:pStyle w:val="TOC1"/>
        <w:tabs>
          <w:tab w:val="right" w:leader="dot" w:pos="8306"/>
        </w:tabs>
      </w:pPr>
      <w:hyperlink w:anchor="_Toc24172" w:history="1">
        <w:r>
          <w:rPr>
            <w:rFonts w:ascii="仿宋" w:eastAsia="仿宋" w:hAnsi="仿宋" w:cs="仿宋" w:hint="eastAsia"/>
            <w:lang w:eastAsia="zh-CN"/>
          </w:rPr>
          <w:t>六、熟食制品项目选址可行性分析</w:t>
        </w:r>
        <w:r>
          <w:tab/>
        </w:r>
        <w:r>
          <w:fldChar w:fldCharType="begin"/>
        </w:r>
        <w:r>
          <w:instrText xml:space="preserve"> PAGEREF _Toc24172 \h </w:instrText>
        </w:r>
        <w:r>
          <w:fldChar w:fldCharType="separate"/>
        </w:r>
        <w:r>
          <w:t>14</w:t>
        </w:r>
        <w:r>
          <w:fldChar w:fldCharType="end"/>
        </w:r>
      </w:hyperlink>
    </w:p>
    <w:p>
      <w:pPr>
        <w:pStyle w:val="TOC2"/>
        <w:tabs>
          <w:tab w:val="right" w:leader="dot" w:pos="8306"/>
        </w:tabs>
      </w:pPr>
      <w:hyperlink w:anchor="_Toc16795" w:history="1">
        <w:r>
          <w:rPr>
            <w:rFonts w:ascii="仿宋" w:eastAsia="仿宋" w:hAnsi="仿宋" w:cs="仿宋" w:hint="eastAsia"/>
            <w:lang w:eastAsia="zh-CN"/>
          </w:rPr>
          <w:t>(一)、熟食制品项目选址</w:t>
        </w:r>
        <w:r>
          <w:tab/>
        </w:r>
        <w:r>
          <w:fldChar w:fldCharType="begin"/>
        </w:r>
        <w:r>
          <w:instrText xml:space="preserve"> PAGEREF _Toc16795 \h </w:instrText>
        </w:r>
        <w:r>
          <w:fldChar w:fldCharType="separate"/>
        </w:r>
        <w:r>
          <w:t>14</w:t>
        </w:r>
        <w:r>
          <w:fldChar w:fldCharType="end"/>
        </w:r>
      </w:hyperlink>
    </w:p>
    <w:p>
      <w:pPr>
        <w:pStyle w:val="TOC2"/>
        <w:tabs>
          <w:tab w:val="right" w:leader="dot" w:pos="8306"/>
        </w:tabs>
      </w:pPr>
      <w:hyperlink w:anchor="_Toc4503" w:history="1">
        <w:r>
          <w:rPr>
            <w:rFonts w:ascii="仿宋" w:eastAsia="仿宋" w:hAnsi="仿宋" w:cs="仿宋" w:hint="eastAsia"/>
            <w:lang w:eastAsia="zh-CN"/>
          </w:rPr>
          <w:t>(二)、用地控制指标</w:t>
        </w:r>
        <w:r>
          <w:tab/>
        </w:r>
        <w:r>
          <w:fldChar w:fldCharType="begin"/>
        </w:r>
        <w:r>
          <w:instrText xml:space="preserve"> PAGEREF _Toc4503 \h </w:instrText>
        </w:r>
        <w:r>
          <w:fldChar w:fldCharType="separate"/>
        </w:r>
        <w:r>
          <w:t>14</w:t>
        </w:r>
        <w:r>
          <w:fldChar w:fldCharType="end"/>
        </w:r>
      </w:hyperlink>
    </w:p>
    <w:p>
      <w:pPr>
        <w:pStyle w:val="TOC2"/>
        <w:tabs>
          <w:tab w:val="right" w:leader="dot" w:pos="8306"/>
        </w:tabs>
      </w:pPr>
      <w:hyperlink w:anchor="_Toc26430" w:history="1">
        <w:r>
          <w:rPr>
            <w:rFonts w:ascii="仿宋" w:eastAsia="仿宋" w:hAnsi="仿宋" w:cs="仿宋" w:hint="eastAsia"/>
            <w:lang w:eastAsia="zh-CN"/>
          </w:rPr>
          <w:t>(三)、节约用地措施</w:t>
        </w:r>
        <w:r>
          <w:tab/>
        </w:r>
        <w:r>
          <w:fldChar w:fldCharType="begin"/>
        </w:r>
        <w:r>
          <w:instrText xml:space="preserve"> PAGEREF _Toc26430 \h </w:instrText>
        </w:r>
        <w:r>
          <w:fldChar w:fldCharType="separate"/>
        </w:r>
        <w:r>
          <w:t>16</w:t>
        </w:r>
        <w:r>
          <w:fldChar w:fldCharType="end"/>
        </w:r>
      </w:hyperlink>
    </w:p>
    <w:p>
      <w:pPr>
        <w:pStyle w:val="TOC2"/>
        <w:tabs>
          <w:tab w:val="right" w:leader="dot" w:pos="8306"/>
        </w:tabs>
      </w:pPr>
      <w:hyperlink w:anchor="_Toc16101" w:history="1">
        <w:r>
          <w:rPr>
            <w:rFonts w:ascii="仿宋" w:eastAsia="仿宋" w:hAnsi="仿宋" w:cs="仿宋" w:hint="eastAsia"/>
            <w:lang w:eastAsia="zh-CN"/>
          </w:rPr>
          <w:t>(四)、总图布置方案</w:t>
        </w:r>
        <w:r>
          <w:tab/>
        </w:r>
        <w:r>
          <w:fldChar w:fldCharType="begin"/>
        </w:r>
        <w:r>
          <w:instrText xml:space="preserve"> PAGEREF _Toc16101 \h </w:instrText>
        </w:r>
        <w:r>
          <w:fldChar w:fldCharType="separate"/>
        </w:r>
        <w:r>
          <w:t>17</w:t>
        </w:r>
        <w:r>
          <w:fldChar w:fldCharType="end"/>
        </w:r>
      </w:hyperlink>
    </w:p>
    <w:p>
      <w:pPr>
        <w:pStyle w:val="TOC2"/>
        <w:tabs>
          <w:tab w:val="right" w:leader="dot" w:pos="8306"/>
        </w:tabs>
      </w:pPr>
      <w:hyperlink w:anchor="_Toc29128" w:history="1">
        <w:r>
          <w:rPr>
            <w:rFonts w:ascii="仿宋" w:eastAsia="仿宋" w:hAnsi="仿宋" w:cs="仿宋" w:hint="eastAsia"/>
            <w:lang w:eastAsia="zh-CN"/>
          </w:rPr>
          <w:t>(五)、选址综合评价</w:t>
        </w:r>
        <w:r>
          <w:tab/>
        </w:r>
        <w:r>
          <w:fldChar w:fldCharType="begin"/>
        </w:r>
        <w:r>
          <w:instrText xml:space="preserve"> PAGEREF _Toc29128 \h </w:instrText>
        </w:r>
        <w:r>
          <w:fldChar w:fldCharType="separate"/>
        </w:r>
        <w:r>
          <w:t>18</w:t>
        </w:r>
        <w:r>
          <w:fldChar w:fldCharType="end"/>
        </w:r>
      </w:hyperlink>
    </w:p>
    <w:p>
      <w:pPr>
        <w:pStyle w:val="TOC1"/>
        <w:tabs>
          <w:tab w:val="right" w:leader="dot" w:pos="8306"/>
        </w:tabs>
      </w:pPr>
      <w:hyperlink w:anchor="_Toc8327" w:history="1">
        <w:r>
          <w:rPr>
            <w:rFonts w:ascii="仿宋" w:eastAsia="仿宋" w:hAnsi="仿宋" w:cs="仿宋" w:hint="eastAsia"/>
            <w:lang w:eastAsia="zh-CN"/>
          </w:rPr>
          <w:t>七、熟食制品项目环境影响分析</w:t>
        </w:r>
        <w:r>
          <w:tab/>
        </w:r>
        <w:r>
          <w:fldChar w:fldCharType="begin"/>
        </w:r>
        <w:r>
          <w:instrText xml:space="preserve"> PAGEREF _Toc8327 \h </w:instrText>
        </w:r>
        <w:r>
          <w:fldChar w:fldCharType="separate"/>
        </w:r>
        <w:r>
          <w:t>19</w:t>
        </w:r>
        <w:r>
          <w:fldChar w:fldCharType="end"/>
        </w:r>
      </w:hyperlink>
    </w:p>
    <w:p>
      <w:pPr>
        <w:pStyle w:val="TOC2"/>
        <w:tabs>
          <w:tab w:val="right" w:leader="dot" w:pos="8306"/>
        </w:tabs>
      </w:pPr>
      <w:hyperlink w:anchor="_Toc8007" w:history="1">
        <w:r>
          <w:rPr>
            <w:rFonts w:ascii="仿宋" w:eastAsia="仿宋" w:hAnsi="仿宋" w:cs="仿宋" w:hint="eastAsia"/>
            <w:lang w:eastAsia="zh-CN"/>
          </w:rPr>
          <w:t>(一)、建设区域环境质量现状</w:t>
        </w:r>
        <w:r>
          <w:tab/>
        </w:r>
        <w:r>
          <w:fldChar w:fldCharType="begin"/>
        </w:r>
        <w:r>
          <w:instrText xml:space="preserve"> PAGEREF _Toc8007 \h </w:instrText>
        </w:r>
        <w:r>
          <w:fldChar w:fldCharType="separate"/>
        </w:r>
        <w:r>
          <w:t>19</w:t>
        </w:r>
        <w:r>
          <w:fldChar w:fldCharType="end"/>
        </w:r>
      </w:hyperlink>
    </w:p>
    <w:p>
      <w:pPr>
        <w:pStyle w:val="TOC2"/>
        <w:tabs>
          <w:tab w:val="right" w:leader="dot" w:pos="8306"/>
        </w:tabs>
      </w:pPr>
      <w:hyperlink w:anchor="_Toc7808" w:history="1">
        <w:r>
          <w:rPr>
            <w:rFonts w:ascii="仿宋" w:eastAsia="仿宋" w:hAnsi="仿宋" w:cs="仿宋" w:hint="eastAsia"/>
            <w:lang w:eastAsia="zh-CN"/>
          </w:rPr>
          <w:t>(二)、建设期环境保护</w:t>
        </w:r>
        <w:r>
          <w:tab/>
        </w:r>
        <w:r>
          <w:fldChar w:fldCharType="begin"/>
        </w:r>
        <w:r>
          <w:instrText xml:space="preserve"> PAGEREF _Toc7808 \h </w:instrText>
        </w:r>
        <w:r>
          <w:fldChar w:fldCharType="separate"/>
        </w:r>
        <w:r>
          <w:t>21</w:t>
        </w:r>
        <w:r>
          <w:fldChar w:fldCharType="end"/>
        </w:r>
      </w:hyperlink>
    </w:p>
    <w:p>
      <w:pPr>
        <w:pStyle w:val="TOC2"/>
        <w:tabs>
          <w:tab w:val="right" w:leader="dot" w:pos="8306"/>
        </w:tabs>
      </w:pPr>
      <w:hyperlink w:anchor="_Toc6422" w:history="1">
        <w:r>
          <w:rPr>
            <w:rFonts w:ascii="仿宋" w:eastAsia="仿宋" w:hAnsi="仿宋" w:cs="仿宋" w:hint="eastAsia"/>
            <w:lang w:eastAsia="zh-CN"/>
          </w:rPr>
          <w:t>(三)、运营期环境保护</w:t>
        </w:r>
        <w:r>
          <w:tab/>
        </w:r>
        <w:r>
          <w:fldChar w:fldCharType="begin"/>
        </w:r>
        <w:r>
          <w:instrText xml:space="preserve"> PAGEREF _Toc6422 \h </w:instrText>
        </w:r>
        <w:r>
          <w:fldChar w:fldCharType="separate"/>
        </w:r>
        <w:r>
          <w:t>22</w:t>
        </w:r>
        <w:r>
          <w:fldChar w:fldCharType="end"/>
        </w:r>
      </w:hyperlink>
    </w:p>
    <w:p>
      <w:pPr>
        <w:pStyle w:val="TOC2"/>
        <w:tabs>
          <w:tab w:val="right" w:leader="dot" w:pos="8306"/>
        </w:tabs>
      </w:pPr>
      <w:hyperlink w:anchor="_Toc16517" w:history="1">
        <w:r>
          <w:rPr>
            <w:rFonts w:ascii="仿宋" w:eastAsia="仿宋" w:hAnsi="仿宋" w:cs="仿宋" w:hint="eastAsia"/>
            <w:lang w:eastAsia="zh-CN"/>
          </w:rPr>
          <w:t>(四)、熟食制品项目建设对区域经济的影响</w:t>
        </w:r>
        <w:r>
          <w:tab/>
        </w:r>
        <w:r>
          <w:fldChar w:fldCharType="begin"/>
        </w:r>
        <w:r>
          <w:instrText xml:space="preserve"> PAGEREF _Toc16517 \h </w:instrText>
        </w:r>
        <w:r>
          <w:fldChar w:fldCharType="separate"/>
        </w:r>
        <w:r>
          <w:t>24</w:t>
        </w:r>
        <w:r>
          <w:fldChar w:fldCharType="end"/>
        </w:r>
      </w:hyperlink>
    </w:p>
    <w:p>
      <w:pPr>
        <w:pStyle w:val="TOC2"/>
        <w:tabs>
          <w:tab w:val="right" w:leader="dot" w:pos="8306"/>
        </w:tabs>
      </w:pPr>
      <w:hyperlink w:anchor="_Toc17619" w:history="1">
        <w:r>
          <w:rPr>
            <w:rFonts w:ascii="仿宋" w:eastAsia="仿宋" w:hAnsi="仿宋" w:cs="仿宋" w:hint="eastAsia"/>
            <w:lang w:eastAsia="zh-CN"/>
          </w:rPr>
          <w:t>(五)、废弃物处理</w:t>
        </w:r>
        <w:r>
          <w:tab/>
        </w:r>
        <w:r>
          <w:fldChar w:fldCharType="begin"/>
        </w:r>
        <w:r>
          <w:instrText xml:space="preserve"> PAGEREF _Toc17619 \h </w:instrText>
        </w:r>
        <w:r>
          <w:fldChar w:fldCharType="separate"/>
        </w:r>
        <w:r>
          <w:t>25</w:t>
        </w:r>
        <w:r>
          <w:fldChar w:fldCharType="end"/>
        </w:r>
      </w:hyperlink>
    </w:p>
    <w:p>
      <w:pPr>
        <w:pStyle w:val="TOC2"/>
        <w:tabs>
          <w:tab w:val="right" w:leader="dot" w:pos="8306"/>
        </w:tabs>
      </w:pPr>
      <w:hyperlink w:anchor="_Toc18316" w:history="1">
        <w:r>
          <w:rPr>
            <w:rFonts w:ascii="仿宋" w:eastAsia="仿宋" w:hAnsi="仿宋" w:cs="仿宋" w:hint="eastAsia"/>
            <w:lang w:eastAsia="zh-CN"/>
          </w:rPr>
          <w:t>(六)、特殊环境影响分析</w:t>
        </w:r>
        <w:r>
          <w:tab/>
        </w:r>
        <w:r>
          <w:fldChar w:fldCharType="begin"/>
        </w:r>
        <w:r>
          <w:instrText xml:space="preserve"> PAGEREF _Toc18316 \h </w:instrText>
        </w:r>
        <w:r>
          <w:fldChar w:fldCharType="separate"/>
        </w:r>
        <w:r>
          <w:t>27</w:t>
        </w:r>
        <w:r>
          <w:fldChar w:fldCharType="end"/>
        </w:r>
      </w:hyperlink>
    </w:p>
    <w:p>
      <w:pPr>
        <w:pStyle w:val="TOC2"/>
        <w:tabs>
          <w:tab w:val="right" w:leader="dot" w:pos="8306"/>
        </w:tabs>
      </w:pPr>
      <w:hyperlink w:anchor="_Toc21026" w:history="1">
        <w:r>
          <w:rPr>
            <w:rFonts w:ascii="仿宋" w:eastAsia="仿宋" w:hAnsi="仿宋" w:cs="仿宋" w:hint="eastAsia"/>
            <w:lang w:eastAsia="zh-CN"/>
          </w:rPr>
          <w:t>(七)、清洁生产</w:t>
        </w:r>
        <w:r>
          <w:tab/>
        </w:r>
        <w:r>
          <w:fldChar w:fldCharType="begin"/>
        </w:r>
        <w:r>
          <w:instrText xml:space="preserve"> PAGEREF _Toc21026 \h </w:instrText>
        </w:r>
        <w:r>
          <w:fldChar w:fldCharType="separate"/>
        </w:r>
        <w:r>
          <w:t>28</w:t>
        </w:r>
        <w:r>
          <w:fldChar w:fldCharType="end"/>
        </w:r>
      </w:hyperlink>
    </w:p>
    <w:p>
      <w:pPr>
        <w:pStyle w:val="TOC2"/>
        <w:tabs>
          <w:tab w:val="right" w:leader="dot" w:pos="8306"/>
        </w:tabs>
      </w:pPr>
      <w:hyperlink w:anchor="_Toc29963" w:history="1">
        <w:r>
          <w:rPr>
            <w:rFonts w:ascii="仿宋" w:eastAsia="仿宋" w:hAnsi="仿宋" w:cs="仿宋" w:hint="eastAsia"/>
            <w:lang w:eastAsia="zh-CN"/>
          </w:rPr>
          <w:t>(八)、环境保护综合评价</w:t>
        </w:r>
        <w:r>
          <w:tab/>
        </w:r>
        <w:r>
          <w:fldChar w:fldCharType="begin"/>
        </w:r>
        <w:r>
          <w:instrText xml:space="preserve"> PAGEREF _Toc29963 \h </w:instrText>
        </w:r>
        <w:r>
          <w:fldChar w:fldCharType="separate"/>
        </w:r>
        <w:r>
          <w:t>29</w:t>
        </w:r>
        <w:r>
          <w:fldChar w:fldCharType="end"/>
        </w:r>
      </w:hyperlink>
    </w:p>
    <w:p>
      <w:pPr>
        <w:pStyle w:val="TOC1"/>
        <w:tabs>
          <w:tab w:val="right" w:leader="dot" w:pos="8306"/>
        </w:tabs>
      </w:pPr>
      <w:hyperlink w:anchor="_Toc4994" w:history="1">
        <w:r>
          <w:rPr>
            <w:rFonts w:ascii="仿宋" w:eastAsia="仿宋" w:hAnsi="仿宋" w:cs="仿宋" w:hint="eastAsia"/>
            <w:lang w:eastAsia="zh-CN"/>
          </w:rPr>
          <w:t>八、熟食制品项目经营效益</w:t>
        </w:r>
        <w:r>
          <w:tab/>
        </w:r>
        <w:r>
          <w:fldChar w:fldCharType="begin"/>
        </w:r>
        <w:r>
          <w:instrText xml:space="preserve"> PAGEREF _Toc4994 \h </w:instrText>
        </w:r>
        <w:r>
          <w:fldChar w:fldCharType="separate"/>
        </w:r>
        <w:r>
          <w:t>30</w:t>
        </w:r>
        <w:r>
          <w:fldChar w:fldCharType="end"/>
        </w:r>
      </w:hyperlink>
    </w:p>
    <w:p>
      <w:pPr>
        <w:pStyle w:val="TOC2"/>
        <w:tabs>
          <w:tab w:val="right" w:leader="dot" w:pos="8306"/>
        </w:tabs>
      </w:pPr>
      <w:hyperlink w:anchor="_Toc29944" w:history="1">
        <w:r>
          <w:rPr>
            <w:rFonts w:ascii="仿宋" w:eastAsia="仿宋" w:hAnsi="仿宋" w:cs="仿宋" w:hint="eastAsia"/>
            <w:lang w:eastAsia="zh-CN"/>
          </w:rPr>
          <w:t>(一)、经济评价财务测算</w:t>
        </w:r>
        <w:r>
          <w:tab/>
        </w:r>
        <w:r>
          <w:fldChar w:fldCharType="begin"/>
        </w:r>
        <w:r>
          <w:instrText xml:space="preserve"> PAGEREF _Toc29944 \h </w:instrText>
        </w:r>
        <w:r>
          <w:fldChar w:fldCharType="separate"/>
        </w:r>
        <w:r>
          <w:t>30</w:t>
        </w:r>
        <w:r>
          <w:fldChar w:fldCharType="end"/>
        </w:r>
      </w:hyperlink>
    </w:p>
    <w:p>
      <w:pPr>
        <w:pStyle w:val="TOC2"/>
        <w:tabs>
          <w:tab w:val="right" w:leader="dot" w:pos="8306"/>
        </w:tabs>
      </w:pPr>
      <w:hyperlink w:anchor="_Toc25270" w:history="1">
        <w:r>
          <w:rPr>
            <w:rFonts w:ascii="仿宋" w:eastAsia="仿宋" w:hAnsi="仿宋" w:cs="仿宋" w:hint="eastAsia"/>
            <w:lang w:eastAsia="zh-CN"/>
          </w:rPr>
          <w:t>(二)、熟食制品项目盈利能力分析</w:t>
        </w:r>
        <w:r>
          <w:tab/>
        </w:r>
        <w:r>
          <w:fldChar w:fldCharType="begin"/>
        </w:r>
        <w:r>
          <w:instrText xml:space="preserve"> PAGEREF _Toc25270 \h </w:instrText>
        </w:r>
        <w:r>
          <w:fldChar w:fldCharType="separate"/>
        </w:r>
        <w:r>
          <w:t>31</w:t>
        </w:r>
        <w:r>
          <w:fldChar w:fldCharType="end"/>
        </w:r>
      </w:hyperlink>
    </w:p>
    <w:p>
      <w:pPr>
        <w:pStyle w:val="TOC1"/>
        <w:tabs>
          <w:tab w:val="right" w:leader="dot" w:pos="8306"/>
        </w:tabs>
      </w:pPr>
      <w:hyperlink w:anchor="_Toc18698" w:history="1">
        <w:r>
          <w:rPr>
            <w:rFonts w:ascii="仿宋" w:eastAsia="仿宋" w:hAnsi="仿宋" w:cs="仿宋" w:hint="eastAsia"/>
            <w:lang w:eastAsia="zh-CN"/>
          </w:rPr>
          <w:t>九、熟食制品项目技术管理</w:t>
        </w:r>
        <w:r>
          <w:tab/>
        </w:r>
        <w:r>
          <w:fldChar w:fldCharType="begin"/>
        </w:r>
        <w:r>
          <w:instrText xml:space="preserve"> PAGEREF _Toc18698 \h </w:instrText>
        </w:r>
        <w:r>
          <w:fldChar w:fldCharType="separate"/>
        </w:r>
        <w:r>
          <w:t>32</w:t>
        </w:r>
        <w:r>
          <w:fldChar w:fldCharType="end"/>
        </w:r>
      </w:hyperlink>
    </w:p>
    <w:p>
      <w:pPr>
        <w:pStyle w:val="TOC2"/>
        <w:tabs>
          <w:tab w:val="right" w:leader="dot" w:pos="8306"/>
        </w:tabs>
      </w:pPr>
      <w:hyperlink w:anchor="_Toc5526" w:history="1">
        <w:r>
          <w:rPr>
            <w:rFonts w:ascii="仿宋" w:eastAsia="仿宋" w:hAnsi="仿宋" w:cs="仿宋" w:hint="eastAsia"/>
            <w:lang w:eastAsia="zh-CN"/>
          </w:rPr>
          <w:t>(一)、技术方案选用方向</w:t>
        </w:r>
        <w:r>
          <w:tab/>
        </w:r>
        <w:r>
          <w:fldChar w:fldCharType="begin"/>
        </w:r>
        <w:r>
          <w:instrText xml:space="preserve"> PAGEREF _Toc5526 \h </w:instrText>
        </w:r>
        <w:r>
          <w:fldChar w:fldCharType="separate"/>
        </w:r>
        <w:r>
          <w:t>32</w:t>
        </w:r>
        <w:r>
          <w:fldChar w:fldCharType="end"/>
        </w:r>
      </w:hyperlink>
    </w:p>
    <w:p>
      <w:pPr>
        <w:pStyle w:val="TOC2"/>
        <w:tabs>
          <w:tab w:val="right" w:leader="dot" w:pos="8306"/>
        </w:tabs>
      </w:pPr>
      <w:hyperlink w:anchor="_Toc18126" w:history="1">
        <w:r>
          <w:rPr>
            <w:rFonts w:ascii="仿宋" w:eastAsia="仿宋" w:hAnsi="仿宋" w:cs="仿宋" w:hint="eastAsia"/>
            <w:lang w:eastAsia="zh-CN"/>
          </w:rPr>
          <w:t>(二)、工艺技术方案选用原则</w:t>
        </w:r>
        <w:r>
          <w:tab/>
        </w:r>
        <w:r>
          <w:fldChar w:fldCharType="begin"/>
        </w:r>
        <w:r>
          <w:instrText xml:space="preserve"> PAGEREF _Toc18126 \h </w:instrText>
        </w:r>
        <w:r>
          <w:fldChar w:fldCharType="separate"/>
        </w:r>
        <w:r>
          <w:t>34</w:t>
        </w:r>
        <w:r>
          <w:fldChar w:fldCharType="end"/>
        </w:r>
      </w:hyperlink>
    </w:p>
    <w:p>
      <w:pPr>
        <w:pStyle w:val="TOC2"/>
        <w:tabs>
          <w:tab w:val="right" w:leader="dot" w:pos="8306"/>
        </w:tabs>
      </w:pPr>
      <w:hyperlink w:anchor="_Toc28224" w:history="1">
        <w:r>
          <w:rPr>
            <w:rFonts w:ascii="仿宋" w:eastAsia="仿宋" w:hAnsi="仿宋" w:cs="仿宋" w:hint="eastAsia"/>
            <w:lang w:eastAsia="zh-CN"/>
          </w:rPr>
          <w:t>(三)、工艺技术方案要求</w:t>
        </w:r>
        <w:r>
          <w:tab/>
        </w:r>
        <w:r>
          <w:fldChar w:fldCharType="begin"/>
        </w:r>
        <w:r>
          <w:instrText xml:space="preserve"> PAGEREF _Toc28224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29" w:history="1">
        <w:r>
          <w:rPr>
            <w:rFonts w:ascii="仿宋" w:eastAsia="仿宋" w:hAnsi="仿宋" w:cs="仿宋" w:hint="eastAsia"/>
            <w:lang w:eastAsia="zh-CN"/>
          </w:rPr>
          <w:t>十、熟食制品项目人力资源管理</w:t>
        </w:r>
        <w:r>
          <w:tab/>
        </w:r>
        <w:r>
          <w:fldChar w:fldCharType="begin"/>
        </w:r>
        <w:r>
          <w:instrText xml:space="preserve"> PAGEREF _Toc1929 \h </w:instrText>
        </w:r>
        <w:r>
          <w:fldChar w:fldCharType="separate"/>
        </w:r>
        <w:r>
          <w:t>38</w:t>
        </w:r>
        <w:r>
          <w:fldChar w:fldCharType="end"/>
        </w:r>
      </w:hyperlink>
    </w:p>
    <w:p>
      <w:pPr>
        <w:pStyle w:val="TOC2"/>
        <w:tabs>
          <w:tab w:val="right" w:leader="dot" w:pos="8306"/>
        </w:tabs>
      </w:pPr>
      <w:hyperlink w:anchor="_Toc2564" w:history="1">
        <w:r>
          <w:rPr>
            <w:rFonts w:ascii="仿宋" w:eastAsia="仿宋" w:hAnsi="仿宋" w:cs="仿宋" w:hint="eastAsia"/>
            <w:lang w:eastAsia="zh-CN"/>
          </w:rPr>
          <w:t>(一)、建立健全的预算管理制度</w:t>
        </w:r>
        <w:r>
          <w:tab/>
        </w:r>
        <w:r>
          <w:fldChar w:fldCharType="begin"/>
        </w:r>
        <w:r>
          <w:instrText xml:space="preserve"> PAGEREF _Toc2564 \h </w:instrText>
        </w:r>
        <w:r>
          <w:fldChar w:fldCharType="separate"/>
        </w:r>
        <w:r>
          <w:t>38</w:t>
        </w:r>
        <w:r>
          <w:fldChar w:fldCharType="end"/>
        </w:r>
      </w:hyperlink>
    </w:p>
    <w:p>
      <w:pPr>
        <w:pStyle w:val="TOC2"/>
        <w:tabs>
          <w:tab w:val="right" w:leader="dot" w:pos="8306"/>
        </w:tabs>
      </w:pPr>
      <w:hyperlink w:anchor="_Toc24574" w:history="1">
        <w:r>
          <w:rPr>
            <w:rFonts w:ascii="仿宋" w:eastAsia="仿宋" w:hAnsi="仿宋" w:cs="仿宋" w:hint="eastAsia"/>
            <w:lang w:eastAsia="zh-CN"/>
          </w:rPr>
          <w:t>(二)、加强资金流动监控</w:t>
        </w:r>
        <w:r>
          <w:tab/>
        </w:r>
        <w:r>
          <w:fldChar w:fldCharType="begin"/>
        </w:r>
        <w:r>
          <w:instrText xml:space="preserve"> PAGEREF _Toc24574 \h </w:instrText>
        </w:r>
        <w:r>
          <w:fldChar w:fldCharType="separate"/>
        </w:r>
        <w:r>
          <w:t>40</w:t>
        </w:r>
        <w:r>
          <w:fldChar w:fldCharType="end"/>
        </w:r>
      </w:hyperlink>
    </w:p>
    <w:p>
      <w:pPr>
        <w:pStyle w:val="TOC2"/>
        <w:tabs>
          <w:tab w:val="right" w:leader="dot" w:pos="8306"/>
        </w:tabs>
      </w:pPr>
      <w:hyperlink w:anchor="_Toc11394" w:history="1">
        <w:r>
          <w:rPr>
            <w:rFonts w:ascii="仿宋" w:eastAsia="仿宋" w:hAnsi="仿宋" w:cs="仿宋" w:hint="eastAsia"/>
            <w:lang w:eastAsia="zh-CN"/>
          </w:rPr>
          <w:t>(三)、制定完善的风险控制机制</w:t>
        </w:r>
        <w:r>
          <w:tab/>
        </w:r>
        <w:r>
          <w:fldChar w:fldCharType="begin"/>
        </w:r>
        <w:r>
          <w:instrText xml:space="preserve"> PAGEREF _Toc11394 \h </w:instrText>
        </w:r>
        <w:r>
          <w:fldChar w:fldCharType="separate"/>
        </w:r>
        <w:r>
          <w:t>41</w:t>
        </w:r>
        <w:r>
          <w:fldChar w:fldCharType="end"/>
        </w:r>
      </w:hyperlink>
    </w:p>
    <w:p>
      <w:pPr>
        <w:pStyle w:val="TOC2"/>
        <w:tabs>
          <w:tab w:val="right" w:leader="dot" w:pos="8306"/>
        </w:tabs>
      </w:pPr>
      <w:hyperlink w:anchor="_Toc26511" w:history="1">
        <w:r>
          <w:rPr>
            <w:rFonts w:ascii="仿宋" w:eastAsia="仿宋" w:hAnsi="仿宋" w:cs="仿宋" w:hint="eastAsia"/>
            <w:lang w:eastAsia="zh-CN"/>
          </w:rPr>
          <w:t>(四)、优化成本管理</w:t>
        </w:r>
        <w:r>
          <w:tab/>
        </w:r>
        <w:r>
          <w:fldChar w:fldCharType="begin"/>
        </w:r>
        <w:r>
          <w:instrText xml:space="preserve"> PAGEREF _Toc26511 \h </w:instrText>
        </w:r>
        <w:r>
          <w:fldChar w:fldCharType="separate"/>
        </w:r>
        <w:r>
          <w:t>42</w:t>
        </w:r>
        <w:r>
          <w:fldChar w:fldCharType="end"/>
        </w:r>
      </w:hyperlink>
    </w:p>
    <w:p>
      <w:pPr>
        <w:pStyle w:val="TOC1"/>
        <w:tabs>
          <w:tab w:val="right" w:leader="dot" w:pos="8306"/>
        </w:tabs>
      </w:pPr>
      <w:hyperlink w:anchor="_Toc28874" w:history="1">
        <w:r>
          <w:rPr>
            <w:rFonts w:ascii="仿宋" w:eastAsia="仿宋" w:hAnsi="仿宋" w:cs="仿宋" w:hint="eastAsia"/>
            <w:lang w:eastAsia="zh-CN"/>
          </w:rPr>
          <w:t>十一、生产安全保护</w:t>
        </w:r>
        <w:r>
          <w:tab/>
        </w:r>
        <w:r>
          <w:fldChar w:fldCharType="begin"/>
        </w:r>
        <w:r>
          <w:instrText xml:space="preserve"> PAGEREF _Toc28874 \h </w:instrText>
        </w:r>
        <w:r>
          <w:fldChar w:fldCharType="separate"/>
        </w:r>
        <w:r>
          <w:t>44</w:t>
        </w:r>
        <w:r>
          <w:fldChar w:fldCharType="end"/>
        </w:r>
      </w:hyperlink>
    </w:p>
    <w:p>
      <w:pPr>
        <w:pStyle w:val="TOC2"/>
        <w:tabs>
          <w:tab w:val="right" w:leader="dot" w:pos="8306"/>
        </w:tabs>
      </w:pPr>
      <w:hyperlink w:anchor="_Toc4445" w:history="1">
        <w:r>
          <w:rPr>
            <w:rFonts w:ascii="仿宋" w:eastAsia="仿宋" w:hAnsi="仿宋" w:cs="仿宋" w:hint="eastAsia"/>
            <w:lang w:eastAsia="zh-CN"/>
          </w:rPr>
          <w:t>(一)、消防安全</w:t>
        </w:r>
        <w:r>
          <w:tab/>
        </w:r>
        <w:r>
          <w:fldChar w:fldCharType="begin"/>
        </w:r>
        <w:r>
          <w:instrText xml:space="preserve"> PAGEREF _Toc4445 \h </w:instrText>
        </w:r>
        <w:r>
          <w:fldChar w:fldCharType="separate"/>
        </w:r>
        <w:r>
          <w:t>44</w:t>
        </w:r>
        <w:r>
          <w:fldChar w:fldCharType="end"/>
        </w:r>
      </w:hyperlink>
    </w:p>
    <w:p>
      <w:pPr>
        <w:pStyle w:val="TOC2"/>
        <w:tabs>
          <w:tab w:val="right" w:leader="dot" w:pos="8306"/>
        </w:tabs>
      </w:pPr>
      <w:hyperlink w:anchor="_Toc30858" w:history="1">
        <w:r>
          <w:rPr>
            <w:rFonts w:ascii="仿宋" w:eastAsia="仿宋" w:hAnsi="仿宋" w:cs="仿宋" w:hint="eastAsia"/>
            <w:lang w:eastAsia="zh-CN"/>
          </w:rPr>
          <w:t>(二)、防火防爆总图布置措施</w:t>
        </w:r>
        <w:r>
          <w:tab/>
        </w:r>
        <w:r>
          <w:fldChar w:fldCharType="begin"/>
        </w:r>
        <w:r>
          <w:instrText xml:space="preserve"> PAGEREF _Toc30858 \h </w:instrText>
        </w:r>
        <w:r>
          <w:fldChar w:fldCharType="separate"/>
        </w:r>
        <w:r>
          <w:t>45</w:t>
        </w:r>
        <w:r>
          <w:fldChar w:fldCharType="end"/>
        </w:r>
      </w:hyperlink>
    </w:p>
    <w:p>
      <w:pPr>
        <w:pStyle w:val="TOC2"/>
        <w:tabs>
          <w:tab w:val="right" w:leader="dot" w:pos="8306"/>
        </w:tabs>
      </w:pPr>
      <w:hyperlink w:anchor="_Toc12100" w:history="1">
        <w:r>
          <w:rPr>
            <w:rFonts w:ascii="仿宋" w:eastAsia="仿宋" w:hAnsi="仿宋" w:cs="仿宋" w:hint="eastAsia"/>
            <w:lang w:eastAsia="zh-CN"/>
          </w:rPr>
          <w:t>(三)、自然灾害防范措施</w:t>
        </w:r>
        <w:r>
          <w:tab/>
        </w:r>
        <w:r>
          <w:fldChar w:fldCharType="begin"/>
        </w:r>
        <w:r>
          <w:instrText xml:space="preserve"> PAGEREF _Toc12100 \h </w:instrText>
        </w:r>
        <w:r>
          <w:fldChar w:fldCharType="separate"/>
        </w:r>
        <w:r>
          <w:t>46</w:t>
        </w:r>
        <w:r>
          <w:fldChar w:fldCharType="end"/>
        </w:r>
      </w:hyperlink>
    </w:p>
    <w:p>
      <w:pPr>
        <w:pStyle w:val="TOC2"/>
        <w:tabs>
          <w:tab w:val="right" w:leader="dot" w:pos="8306"/>
        </w:tabs>
      </w:pPr>
      <w:hyperlink w:anchor="_Toc12676" w:history="1">
        <w:r>
          <w:rPr>
            <w:rFonts w:ascii="仿宋" w:eastAsia="仿宋" w:hAnsi="仿宋" w:cs="仿宋" w:hint="eastAsia"/>
            <w:lang w:eastAsia="zh-CN"/>
          </w:rPr>
          <w:t>(四)、安全色及安全标志使用要求</w:t>
        </w:r>
        <w:r>
          <w:tab/>
        </w:r>
        <w:r>
          <w:fldChar w:fldCharType="begin"/>
        </w:r>
        <w:r>
          <w:instrText xml:space="preserve"> PAGEREF _Toc12676 \h </w:instrText>
        </w:r>
        <w:r>
          <w:fldChar w:fldCharType="separate"/>
        </w:r>
        <w:r>
          <w:t>47</w:t>
        </w:r>
        <w:r>
          <w:fldChar w:fldCharType="end"/>
        </w:r>
      </w:hyperlink>
    </w:p>
    <w:p>
      <w:pPr>
        <w:pStyle w:val="TOC2"/>
        <w:tabs>
          <w:tab w:val="right" w:leader="dot" w:pos="8306"/>
        </w:tabs>
      </w:pPr>
      <w:hyperlink w:anchor="_Toc13805" w:history="1">
        <w:r>
          <w:rPr>
            <w:rFonts w:ascii="仿宋" w:eastAsia="仿宋" w:hAnsi="仿宋" w:cs="仿宋" w:hint="eastAsia"/>
            <w:lang w:eastAsia="zh-CN"/>
          </w:rPr>
          <w:t>(五)、防尘防毒措施</w:t>
        </w:r>
        <w:r>
          <w:tab/>
        </w:r>
        <w:r>
          <w:fldChar w:fldCharType="begin"/>
        </w:r>
        <w:r>
          <w:instrText xml:space="preserve"> PAGEREF _Toc13805 \h </w:instrText>
        </w:r>
        <w:r>
          <w:fldChar w:fldCharType="separate"/>
        </w:r>
        <w:r>
          <w:t>48</w:t>
        </w:r>
        <w:r>
          <w:fldChar w:fldCharType="end"/>
        </w:r>
      </w:hyperlink>
    </w:p>
    <w:p>
      <w:pPr>
        <w:pStyle w:val="TOC2"/>
        <w:tabs>
          <w:tab w:val="right" w:leader="dot" w:pos="8306"/>
        </w:tabs>
      </w:pPr>
      <w:hyperlink w:anchor="_Toc19429" w:history="1">
        <w:r>
          <w:rPr>
            <w:rFonts w:ascii="仿宋" w:eastAsia="仿宋" w:hAnsi="仿宋" w:cs="仿宋" w:hint="eastAsia"/>
            <w:lang w:eastAsia="zh-CN"/>
          </w:rPr>
          <w:t>(六)、防静电、触电防护及防雷措施</w:t>
        </w:r>
        <w:r>
          <w:tab/>
        </w:r>
        <w:r>
          <w:fldChar w:fldCharType="begin"/>
        </w:r>
        <w:r>
          <w:instrText xml:space="preserve"> PAGEREF _Toc19429 \h </w:instrText>
        </w:r>
        <w:r>
          <w:fldChar w:fldCharType="separate"/>
        </w:r>
        <w:r>
          <w:t>49</w:t>
        </w:r>
        <w:r>
          <w:fldChar w:fldCharType="end"/>
        </w:r>
      </w:hyperlink>
    </w:p>
    <w:p>
      <w:pPr>
        <w:pStyle w:val="TOC2"/>
        <w:tabs>
          <w:tab w:val="right" w:leader="dot" w:pos="8306"/>
        </w:tabs>
      </w:pPr>
      <w:hyperlink w:anchor="_Toc4691" w:history="1">
        <w:r>
          <w:rPr>
            <w:rFonts w:ascii="仿宋" w:eastAsia="仿宋" w:hAnsi="仿宋" w:cs="仿宋" w:hint="eastAsia"/>
            <w:lang w:eastAsia="zh-CN"/>
          </w:rPr>
          <w:t>(七)、机械设备安全保障措施</w:t>
        </w:r>
        <w:r>
          <w:tab/>
        </w:r>
        <w:r>
          <w:fldChar w:fldCharType="begin"/>
        </w:r>
        <w:r>
          <w:instrText xml:space="preserve"> PAGEREF _Toc4691 \h </w:instrText>
        </w:r>
        <w:r>
          <w:fldChar w:fldCharType="separate"/>
        </w:r>
        <w:r>
          <w:t>50</w:t>
        </w:r>
        <w:r>
          <w:fldChar w:fldCharType="end"/>
        </w:r>
      </w:hyperlink>
    </w:p>
    <w:p>
      <w:pPr>
        <w:pStyle w:val="TOC1"/>
        <w:tabs>
          <w:tab w:val="right" w:leader="dot" w:pos="8306"/>
        </w:tabs>
      </w:pPr>
      <w:hyperlink w:anchor="_Toc4154" w:history="1">
        <w:r>
          <w:rPr>
            <w:rFonts w:ascii="仿宋" w:eastAsia="仿宋" w:hAnsi="仿宋" w:cs="仿宋" w:hint="eastAsia"/>
            <w:lang w:eastAsia="zh-CN"/>
          </w:rPr>
          <w:t>十二、熟食制品项目人力资源培养与发展</w:t>
        </w:r>
        <w:r>
          <w:tab/>
        </w:r>
        <w:r>
          <w:fldChar w:fldCharType="begin"/>
        </w:r>
        <w:r>
          <w:instrText xml:space="preserve"> PAGEREF _Toc4154 \h </w:instrText>
        </w:r>
        <w:r>
          <w:fldChar w:fldCharType="separate"/>
        </w:r>
        <w:r>
          <w:t>51</w:t>
        </w:r>
        <w:r>
          <w:fldChar w:fldCharType="end"/>
        </w:r>
      </w:hyperlink>
    </w:p>
    <w:p>
      <w:pPr>
        <w:pStyle w:val="TOC2"/>
        <w:tabs>
          <w:tab w:val="right" w:leader="dot" w:pos="8306"/>
        </w:tabs>
      </w:pPr>
      <w:hyperlink w:anchor="_Toc9311" w:history="1">
        <w:r>
          <w:rPr>
            <w:rFonts w:ascii="仿宋" w:eastAsia="仿宋" w:hAnsi="仿宋" w:cs="仿宋" w:hint="eastAsia"/>
            <w:lang w:eastAsia="zh-CN"/>
          </w:rPr>
          <w:t>(一)、人才需求与规划</w:t>
        </w:r>
        <w:r>
          <w:tab/>
        </w:r>
        <w:r>
          <w:fldChar w:fldCharType="begin"/>
        </w:r>
        <w:r>
          <w:instrText xml:space="preserve"> PAGEREF _Toc9311 \h </w:instrText>
        </w:r>
        <w:r>
          <w:fldChar w:fldCharType="separate"/>
        </w:r>
        <w:r>
          <w:t>51</w:t>
        </w:r>
        <w:r>
          <w:fldChar w:fldCharType="end"/>
        </w:r>
      </w:hyperlink>
    </w:p>
    <w:p>
      <w:pPr>
        <w:pStyle w:val="TOC2"/>
        <w:tabs>
          <w:tab w:val="right" w:leader="dot" w:pos="8306"/>
        </w:tabs>
      </w:pPr>
      <w:hyperlink w:anchor="_Toc31248" w:history="1">
        <w:r>
          <w:rPr>
            <w:rFonts w:ascii="仿宋" w:eastAsia="仿宋" w:hAnsi="仿宋" w:cs="仿宋" w:hint="eastAsia"/>
            <w:lang w:eastAsia="zh-CN"/>
          </w:rPr>
          <w:t>(二)、培训与发展计划</w:t>
        </w:r>
        <w:r>
          <w:tab/>
        </w:r>
        <w:r>
          <w:fldChar w:fldCharType="begin"/>
        </w:r>
        <w:r>
          <w:instrText xml:space="preserve"> PAGEREF _Toc31248 \h </w:instrText>
        </w:r>
        <w:r>
          <w:fldChar w:fldCharType="separate"/>
        </w:r>
        <w:r>
          <w:t>52</w:t>
        </w:r>
        <w:r>
          <w:fldChar w:fldCharType="end"/>
        </w:r>
      </w:hyperlink>
    </w:p>
    <w:p>
      <w:pPr>
        <w:pStyle w:val="TOC1"/>
        <w:tabs>
          <w:tab w:val="right" w:leader="dot" w:pos="8306"/>
        </w:tabs>
      </w:pPr>
      <w:hyperlink w:anchor="_Toc20370" w:history="1">
        <w:r>
          <w:rPr>
            <w:rFonts w:ascii="仿宋" w:eastAsia="仿宋" w:hAnsi="仿宋" w:cs="仿宋" w:hint="eastAsia"/>
            <w:lang w:eastAsia="zh-CN"/>
          </w:rPr>
          <w:t>十三、熟食制品项目治理与监督</w:t>
        </w:r>
        <w:r>
          <w:tab/>
        </w:r>
        <w:r>
          <w:fldChar w:fldCharType="begin"/>
        </w:r>
        <w:r>
          <w:instrText xml:space="preserve"> PAGEREF _Toc20370 \h </w:instrText>
        </w:r>
        <w:r>
          <w:fldChar w:fldCharType="separate"/>
        </w:r>
        <w:r>
          <w:t>53</w:t>
        </w:r>
        <w:r>
          <w:fldChar w:fldCharType="end"/>
        </w:r>
      </w:hyperlink>
    </w:p>
    <w:p>
      <w:pPr>
        <w:pStyle w:val="TOC2"/>
        <w:tabs>
          <w:tab w:val="right" w:leader="dot" w:pos="8306"/>
        </w:tabs>
      </w:pPr>
      <w:hyperlink w:anchor="_Toc25725" w:history="1">
        <w:r>
          <w:rPr>
            <w:rFonts w:ascii="仿宋" w:eastAsia="仿宋" w:hAnsi="仿宋" w:cs="仿宋" w:hint="eastAsia"/>
            <w:lang w:eastAsia="zh-CN"/>
          </w:rPr>
          <w:t>(一)、熟食制品项目治理结构</w:t>
        </w:r>
        <w:r>
          <w:tab/>
        </w:r>
        <w:r>
          <w:fldChar w:fldCharType="begin"/>
        </w:r>
        <w:r>
          <w:instrText xml:space="preserve"> PAGEREF _Toc25725 \h </w:instrText>
        </w:r>
        <w:r>
          <w:fldChar w:fldCharType="separate"/>
        </w:r>
        <w:r>
          <w:t>53</w:t>
        </w:r>
        <w:r>
          <w:fldChar w:fldCharType="end"/>
        </w:r>
      </w:hyperlink>
    </w:p>
    <w:p>
      <w:pPr>
        <w:pStyle w:val="TOC2"/>
        <w:tabs>
          <w:tab w:val="right" w:leader="dot" w:pos="8306"/>
        </w:tabs>
      </w:pPr>
      <w:hyperlink w:anchor="_Toc22998" w:history="1">
        <w:r>
          <w:rPr>
            <w:rFonts w:ascii="仿宋" w:eastAsia="仿宋" w:hAnsi="仿宋" w:cs="仿宋" w:hint="eastAsia"/>
            <w:lang w:eastAsia="zh-CN"/>
          </w:rPr>
          <w:t>(二)、监督与审计</w:t>
        </w:r>
        <w:r>
          <w:tab/>
        </w:r>
        <w:r>
          <w:fldChar w:fldCharType="begin"/>
        </w:r>
        <w:r>
          <w:instrText xml:space="preserve"> PAGEREF _Toc22998 \h </w:instrText>
        </w:r>
        <w:r>
          <w:fldChar w:fldCharType="separate"/>
        </w:r>
        <w:r>
          <w:t>54</w:t>
        </w:r>
        <w:r>
          <w:fldChar w:fldCharType="end"/>
        </w:r>
      </w:hyperlink>
    </w:p>
    <w:p>
      <w:pPr>
        <w:pStyle w:val="TOC1"/>
        <w:tabs>
          <w:tab w:val="right" w:leader="dot" w:pos="8306"/>
        </w:tabs>
      </w:pPr>
      <w:hyperlink w:anchor="_Toc16431" w:history="1">
        <w:r>
          <w:rPr>
            <w:rFonts w:ascii="仿宋" w:eastAsia="仿宋" w:hAnsi="仿宋" w:cs="仿宋" w:hint="eastAsia"/>
            <w:lang w:eastAsia="zh-CN"/>
          </w:rPr>
          <w:t>十四、熟食制品项目变更管理</w:t>
        </w:r>
        <w:r>
          <w:tab/>
        </w:r>
        <w:r>
          <w:fldChar w:fldCharType="begin"/>
        </w:r>
        <w:r>
          <w:instrText xml:space="preserve"> PAGEREF _Toc16431 \h </w:instrText>
        </w:r>
        <w:r>
          <w:fldChar w:fldCharType="separate"/>
        </w:r>
        <w:r>
          <w:t>55</w:t>
        </w:r>
        <w:r>
          <w:fldChar w:fldCharType="end"/>
        </w:r>
      </w:hyperlink>
    </w:p>
    <w:p>
      <w:pPr>
        <w:pStyle w:val="TOC2"/>
        <w:tabs>
          <w:tab w:val="right" w:leader="dot" w:pos="8306"/>
        </w:tabs>
      </w:pPr>
      <w:hyperlink w:anchor="_Toc20965" w:history="1">
        <w:r>
          <w:rPr>
            <w:rFonts w:ascii="仿宋" w:eastAsia="仿宋" w:hAnsi="仿宋" w:cs="仿宋" w:hint="eastAsia"/>
            <w:lang w:eastAsia="zh-CN"/>
          </w:rPr>
          <w:t>(一)、变更申请与评估</w:t>
        </w:r>
        <w:r>
          <w:tab/>
        </w:r>
        <w:r>
          <w:fldChar w:fldCharType="begin"/>
        </w:r>
        <w:r>
          <w:instrText xml:space="preserve"> PAGEREF _Toc20965 \h </w:instrText>
        </w:r>
        <w:r>
          <w:fldChar w:fldCharType="separate"/>
        </w:r>
        <w:r>
          <w:t>55</w:t>
        </w:r>
        <w:r>
          <w:fldChar w:fldCharType="end"/>
        </w:r>
      </w:hyperlink>
    </w:p>
    <w:p>
      <w:pPr>
        <w:pStyle w:val="TOC2"/>
        <w:tabs>
          <w:tab w:val="right" w:leader="dot" w:pos="8306"/>
        </w:tabs>
      </w:pPr>
      <w:hyperlink w:anchor="_Toc18098" w:history="1">
        <w:r>
          <w:rPr>
            <w:rFonts w:ascii="仿宋" w:eastAsia="仿宋" w:hAnsi="仿宋" w:cs="仿宋" w:hint="eastAsia"/>
            <w:lang w:eastAsia="zh-CN"/>
          </w:rPr>
          <w:t>(二)、变更实施与控制</w:t>
        </w:r>
        <w:r>
          <w:tab/>
        </w:r>
        <w:r>
          <w:fldChar w:fldCharType="begin"/>
        </w:r>
        <w:r>
          <w:instrText xml:space="preserve"> PAGEREF _Toc18098 \h </w:instrText>
        </w:r>
        <w:r>
          <w:fldChar w:fldCharType="separate"/>
        </w:r>
        <w:r>
          <w:t>56</w:t>
        </w:r>
        <w:r>
          <w:fldChar w:fldCharType="end"/>
        </w:r>
      </w:hyperlink>
    </w:p>
    <w:p>
      <w:pPr>
        <w:pStyle w:val="TOC1"/>
        <w:tabs>
          <w:tab w:val="right" w:leader="dot" w:pos="8306"/>
        </w:tabs>
      </w:pPr>
      <w:hyperlink w:anchor="_Toc16878" w:history="1">
        <w:r>
          <w:rPr>
            <w:rFonts w:ascii="仿宋" w:eastAsia="仿宋" w:hAnsi="仿宋" w:cs="仿宋" w:hint="eastAsia"/>
            <w:lang w:eastAsia="zh-CN"/>
          </w:rPr>
          <w:t>十五、营销与推广策略</w:t>
        </w:r>
        <w:r>
          <w:tab/>
        </w:r>
        <w:r>
          <w:fldChar w:fldCharType="begin"/>
        </w:r>
        <w:r>
          <w:instrText xml:space="preserve"> PAGEREF _Toc16878 \h </w:instrText>
        </w:r>
        <w:r>
          <w:fldChar w:fldCharType="separate"/>
        </w:r>
        <w:r>
          <w:t>57</w:t>
        </w:r>
        <w:r>
          <w:fldChar w:fldCharType="end"/>
        </w:r>
      </w:hyperlink>
    </w:p>
    <w:p>
      <w:pPr>
        <w:pStyle w:val="TOC2"/>
        <w:tabs>
          <w:tab w:val="right" w:leader="dot" w:pos="8306"/>
        </w:tabs>
      </w:pPr>
      <w:hyperlink w:anchor="_Toc32001" w:history="1">
        <w:r>
          <w:rPr>
            <w:rFonts w:ascii="仿宋" w:eastAsia="仿宋" w:hAnsi="仿宋" w:cs="仿宋" w:hint="eastAsia"/>
            <w:lang w:eastAsia="zh-CN"/>
          </w:rPr>
          <w:t>(一)、产品/服务定位与特点</w:t>
        </w:r>
        <w:r>
          <w:tab/>
        </w:r>
        <w:r>
          <w:fldChar w:fldCharType="begin"/>
        </w:r>
        <w:r>
          <w:instrText xml:space="preserve"> PAGEREF _Toc32001 \h </w:instrText>
        </w:r>
        <w:r>
          <w:fldChar w:fldCharType="separate"/>
        </w:r>
        <w:r>
          <w:t>57</w:t>
        </w:r>
        <w:r>
          <w:fldChar w:fldCharType="end"/>
        </w:r>
      </w:hyperlink>
    </w:p>
    <w:p>
      <w:pPr>
        <w:pStyle w:val="TOC2"/>
        <w:tabs>
          <w:tab w:val="right" w:leader="dot" w:pos="8306"/>
        </w:tabs>
      </w:pPr>
      <w:hyperlink w:anchor="_Toc22624" w:history="1">
        <w:r>
          <w:rPr>
            <w:rFonts w:ascii="仿宋" w:eastAsia="仿宋" w:hAnsi="仿宋" w:cs="仿宋" w:hint="eastAsia"/>
            <w:lang w:eastAsia="zh-CN"/>
          </w:rPr>
          <w:t>(二)、市场定位与竞争分析</w:t>
        </w:r>
        <w:r>
          <w:tab/>
        </w:r>
        <w:r>
          <w:fldChar w:fldCharType="begin"/>
        </w:r>
        <w:r>
          <w:instrText xml:space="preserve"> PAGEREF _Toc22624 \h </w:instrText>
        </w:r>
        <w:r>
          <w:fldChar w:fldCharType="separate"/>
        </w:r>
        <w:r>
          <w:t>58</w:t>
        </w:r>
        <w:r>
          <w:fldChar w:fldCharType="end"/>
        </w:r>
      </w:hyperlink>
    </w:p>
    <w:p>
      <w:pPr>
        <w:pStyle w:val="TOC2"/>
        <w:tabs>
          <w:tab w:val="right" w:leader="dot" w:pos="8306"/>
        </w:tabs>
      </w:pPr>
      <w:hyperlink w:anchor="_Toc10157" w:history="1">
        <w:r>
          <w:rPr>
            <w:rFonts w:ascii="仿宋" w:eastAsia="仿宋" w:hAnsi="仿宋" w:cs="仿宋" w:hint="eastAsia"/>
            <w:lang w:eastAsia="zh-CN"/>
          </w:rPr>
          <w:t>(三)、营销渠道与策略</w:t>
        </w:r>
        <w:r>
          <w:tab/>
        </w:r>
        <w:r>
          <w:fldChar w:fldCharType="begin"/>
        </w:r>
        <w:r>
          <w:instrText xml:space="preserve"> PAGEREF _Toc10157 \h </w:instrText>
        </w:r>
        <w:r>
          <w:fldChar w:fldCharType="separate"/>
        </w:r>
        <w:r>
          <w:t>59</w:t>
        </w:r>
        <w:r>
          <w:fldChar w:fldCharType="end"/>
        </w:r>
      </w:hyperlink>
    </w:p>
    <w:p>
      <w:pPr>
        <w:pStyle w:val="TOC2"/>
        <w:tabs>
          <w:tab w:val="right" w:leader="dot" w:pos="8306"/>
        </w:tabs>
      </w:pPr>
      <w:hyperlink w:anchor="_Toc16381" w:history="1">
        <w:r>
          <w:rPr>
            <w:rFonts w:ascii="仿宋" w:eastAsia="仿宋" w:hAnsi="仿宋" w:cs="仿宋" w:hint="eastAsia"/>
            <w:lang w:eastAsia="zh-CN"/>
          </w:rPr>
          <w:t>(四)、推广与宣传活动</w:t>
        </w:r>
        <w:r>
          <w:tab/>
        </w:r>
        <w:r>
          <w:fldChar w:fldCharType="begin"/>
        </w:r>
        <w:r>
          <w:instrText xml:space="preserve"> PAGEREF _Toc16381 \h </w:instrText>
        </w:r>
        <w:r>
          <w:fldChar w:fldCharType="separate"/>
        </w:r>
        <w:r>
          <w:t>60</w:t>
        </w:r>
        <w:r>
          <w:fldChar w:fldCharType="end"/>
        </w:r>
      </w:hyperlink>
    </w:p>
    <w:p>
      <w:pPr>
        <w:pStyle w:val="TOC1"/>
        <w:tabs>
          <w:tab w:val="right" w:leader="dot" w:pos="8306"/>
        </w:tabs>
      </w:pPr>
      <w:hyperlink w:anchor="_Toc9492" w:history="1">
        <w:r>
          <w:rPr>
            <w:rFonts w:ascii="仿宋" w:eastAsia="仿宋" w:hAnsi="仿宋" w:cs="仿宋" w:hint="eastAsia"/>
            <w:lang w:eastAsia="zh-CN"/>
          </w:rPr>
          <w:t>十六、熟食制品项目实施时间节点</w:t>
        </w:r>
        <w:r>
          <w:tab/>
        </w:r>
        <w:r>
          <w:fldChar w:fldCharType="begin"/>
        </w:r>
        <w:r>
          <w:instrText xml:space="preserve"> PAGEREF _Toc9492 \h </w:instrText>
        </w:r>
        <w:r>
          <w:fldChar w:fldCharType="separate"/>
        </w:r>
        <w:r>
          <w:t>66</w:t>
        </w:r>
        <w:r>
          <w:fldChar w:fldCharType="end"/>
        </w:r>
      </w:hyperlink>
    </w:p>
    <w:p>
      <w:pPr>
        <w:pStyle w:val="TOC2"/>
        <w:tabs>
          <w:tab w:val="right" w:leader="dot" w:pos="8306"/>
        </w:tabs>
      </w:pPr>
      <w:hyperlink w:anchor="_Toc27051" w:history="1">
        <w:r>
          <w:rPr>
            <w:rFonts w:ascii="仿宋" w:eastAsia="仿宋" w:hAnsi="仿宋" w:cs="仿宋" w:hint="eastAsia"/>
            <w:lang w:eastAsia="zh-CN"/>
          </w:rPr>
          <w:t>(一)、熟食制品项目启动阶段时间节点</w:t>
        </w:r>
        <w:r>
          <w:tab/>
        </w:r>
        <w:r>
          <w:fldChar w:fldCharType="begin"/>
        </w:r>
        <w:r>
          <w:instrText xml:space="preserve"> PAGEREF _Toc27051 \h </w:instrText>
        </w:r>
        <w:r>
          <w:fldChar w:fldCharType="separate"/>
        </w:r>
        <w:r>
          <w:t>66</w:t>
        </w:r>
        <w:r>
          <w:fldChar w:fldCharType="end"/>
        </w:r>
      </w:hyperlink>
    </w:p>
    <w:p>
      <w:pPr>
        <w:pStyle w:val="TOC2"/>
        <w:tabs>
          <w:tab w:val="right" w:leader="dot" w:pos="8306"/>
        </w:tabs>
      </w:pPr>
      <w:hyperlink w:anchor="_Toc1666" w:history="1">
        <w:r>
          <w:rPr>
            <w:rFonts w:ascii="仿宋" w:eastAsia="仿宋" w:hAnsi="仿宋" w:cs="仿宋" w:hint="eastAsia"/>
            <w:lang w:eastAsia="zh-CN"/>
          </w:rPr>
          <w:t>(二)、熟食制品项目执行阶段时间节点</w:t>
        </w:r>
        <w:r>
          <w:tab/>
        </w:r>
        <w:r>
          <w:fldChar w:fldCharType="begin"/>
        </w:r>
        <w:r>
          <w:instrText xml:space="preserve"> PAGEREF _Toc1666 \h </w:instrText>
        </w:r>
        <w:r>
          <w:fldChar w:fldCharType="separate"/>
        </w:r>
        <w:r>
          <w:t>67</w:t>
        </w:r>
        <w:r>
          <w:fldChar w:fldCharType="end"/>
        </w:r>
      </w:hyperlink>
    </w:p>
    <w:p>
      <w:pPr>
        <w:pStyle w:val="TOC2"/>
        <w:tabs>
          <w:tab w:val="right" w:leader="dot" w:pos="8306"/>
        </w:tabs>
      </w:pPr>
      <w:hyperlink w:anchor="_Toc23961" w:history="1">
        <w:r>
          <w:rPr>
            <w:rFonts w:ascii="仿宋" w:eastAsia="仿宋" w:hAnsi="仿宋" w:cs="仿宋" w:hint="eastAsia"/>
            <w:lang w:eastAsia="zh-CN"/>
          </w:rPr>
          <w:t>(三)、熟食制品项目完成阶段时间节点</w:t>
        </w:r>
        <w:r>
          <w:tab/>
        </w:r>
        <w:r>
          <w:fldChar w:fldCharType="begin"/>
        </w:r>
        <w:r>
          <w:instrText xml:space="preserve"> PAGEREF _Toc23961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70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6366"/>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7935"/>
      <w:r>
        <w:rPr>
          <w:rFonts w:ascii="仿宋" w:eastAsia="仿宋" w:hAnsi="仿宋" w:cs="仿宋" w:hint="eastAsia"/>
          <w:lang w:eastAsia="zh-CN"/>
        </w:rPr>
        <w:t>(一)、熟食制品行业分析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熟食制品行业一直以来都是市场的关注焦点。行业内的发展趋势、竞争态势以及潜在机会都对熟食制品项目的推进产生深远的影响。通过深入研究行业的整体概貌，我们将更好地理解行业的核心特征，为熟食制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熟食制品行业，技术一直是推动创新和发展的关键因素。我们将对当前技术趋势进行详尽分析，包括但不限于人工智能、大数据应用、先进制造技术等。这有助于熟食制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熟食制品项目成功的基础。我们将对主要竞争对手进行深入研究，包括其市场份额、产品特点、市场定位等。通过全面了解竞争对手的优势和劣势，熟食制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2233"/>
      <w:r>
        <w:rPr>
          <w:rFonts w:ascii="仿宋" w:eastAsia="仿宋" w:hAnsi="仿宋" w:cs="仿宋" w:hint="eastAsia"/>
          <w:sz w:val="28"/>
          <w:lang w:eastAsia="zh-CN"/>
        </w:rPr>
        <w:t>(二)、熟食制品市场分析预测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通过对市场规模的深入调研，我们将预测熟食制品市场未来的增长趋势。这包括市场的整体规模、各细分领域的发展趋势等。熟食制品项目可以根据市场的扩张速度和潜在机会，制定更符合市场需求的发展策略。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熟食制品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熟食制品项目实施过程中需要充分考虑的因素。我们将对市场风险进行全面评估，包括但不限于政策法规风险、市场竞争风险、技术变革风险等。通过对潜在风险的深入分析，熟食制品项目可以制定相应的风险缓解策略，降低不确定性对熟食制品项目的影响。</w:t>
      </w:r>
    </w:p>
    <w:p>
      <w:pPr>
        <w:pStyle w:val="Heading1"/>
        <w:ind w:firstLine="560" w:firstLineChars="200"/>
        <w:rPr>
          <w:rFonts w:ascii="仿宋" w:eastAsia="仿宋" w:hAnsi="仿宋" w:cs="仿宋" w:hint="eastAsia"/>
          <w:sz w:val="28"/>
          <w:lang w:eastAsia="zh-CN"/>
        </w:rPr>
      </w:pPr>
      <w:bookmarkStart w:id="5" w:name="_Toc14054"/>
      <w:r>
        <w:rPr>
          <w:rFonts w:ascii="仿宋" w:eastAsia="仿宋" w:hAnsi="仿宋" w:cs="仿宋" w:hint="eastAsia"/>
          <w:sz w:val="28"/>
          <w:lang w:eastAsia="zh-CN"/>
        </w:rPr>
        <w:t>二、熟食制品项目绩效评估</w:t>
      </w:r>
      <w:bookmarkEnd w:id="5"/>
    </w:p>
    <w:p>
      <w:pPr>
        <w:pStyle w:val="Heading2"/>
        <w:rPr>
          <w:rFonts w:ascii="仿宋" w:eastAsia="仿宋" w:hAnsi="仿宋" w:cs="仿宋" w:hint="eastAsia"/>
          <w:lang w:eastAsia="zh-CN"/>
        </w:rPr>
      </w:pPr>
      <w:bookmarkStart w:id="6" w:name="_Toc3329"/>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熟食制品项目中，我们设计了一套全面的绩效评估指标，以确保熟食制品项目的可控和成功交付。这些指标跨足熟食制品项目目标、成本、进度和质量等多个维度，为我们提供了全面洞察熟食制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熟食制品项目目标达成率是我们关注的首要指标。我们设定了明确的目标，并通过定期监测和评估，迅速发现并应对潜在的目标偏差。这为熟食制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成本绩效是另一个核心关注点。通过实际成本与预算成本的对比分析，我们深入了解成本差异的原因，及时调整资源分配，保持熟食制品项目在经济效益方面的合理水平。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熟食制品项目进度作为关键的绩效指标之一，得到了精心的关注。我们制定了详细的熟食制品项目进度计划，并设立了进度符合度指标，确保实际进度与计划进度保持一致。这使我们能够快速发现和解决潜在的进度问题，保持熟食制品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质量指标是我们评估熟食制品项目绩效的不可或缺的一环。我们引入了一系列的质量标准和客户满意度指标，以确保熟食制品项目交付的成果在质量上达到或超越预期水平。通过持续监测这些指标，我们努力提升熟食制品项目整体质量水平，为熟食制品项目的成功交付提供有力保障。通过这些科学且全面的绩效评估，我们能够更好地引导熟食制品项目的持续改进，确保熟食制品项目目标的顺利达成。</w:t>
      </w:r>
    </w:p>
    <w:p>
      <w:pPr>
        <w:pStyle w:val="Heading2"/>
        <w:ind w:firstLine="560" w:firstLineChars="200"/>
        <w:rPr>
          <w:rFonts w:ascii="仿宋" w:eastAsia="仿宋" w:hAnsi="仿宋" w:cs="仿宋" w:hint="eastAsia"/>
          <w:sz w:val="28"/>
          <w:lang w:eastAsia="zh-CN"/>
        </w:rPr>
      </w:pPr>
      <w:bookmarkStart w:id="7" w:name="_Toc32287"/>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绩效评估是熟食制品项目中的关键环节，为确保熟食制品项目达到预期目标，我们采用了多层次、多维度的绩效评估方法。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熟食制品项目的战略目标对齐，确保每个决策和行动都与熟食制品项目整体目标保持一致。团队会定期召开战略对齐会议，审视当前工作与熟食制品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熟食制品项目进度、质量、成本和风险等方面。这些指标通过数据收集和分析，为熟食制品项目管理团队提供了客观的评估依据。例如，我们通过熟食制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绩效评估不仅仅停留在熟食制品项目内部，还考虑了熟食制品项目对外部环境的影响。我们定期进行干系人满意度调查，以了解各利益相关方对熟食制品项目的期望和满意度，并及时做出调整。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这种多层次、多角度的绩效评估方法，使得我们能够全面了解熟食制品项目的运行状态，及时做出调整，确保熟食制品项目在不断变化的环境中保持稳健前行。</w:t>
      </w:r>
    </w:p>
    <w:p>
      <w:pPr>
        <w:pStyle w:val="Heading2"/>
        <w:ind w:firstLine="560" w:firstLineChars="200"/>
        <w:rPr>
          <w:rFonts w:ascii="仿宋" w:eastAsia="仿宋" w:hAnsi="仿宋" w:cs="仿宋" w:hint="eastAsia"/>
          <w:sz w:val="28"/>
          <w:lang w:eastAsia="zh-CN"/>
        </w:rPr>
      </w:pPr>
      <w:bookmarkStart w:id="8" w:name="_Toc3555"/>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为了确保熟食制品项目的有效管理和不断优化，我们采用了精心设计的绩效评估周期。这个周期旨在实现灵活、实时和全面的评估，以适应熟食制品项目执行中的各种挑战。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熟食制品项目的不同需求，分为短期、中期和长期。短期评估关注每个迭代或工作周期，以及时发现和解决当前任务中的问题。中期评估涵盖几个迭代，深入了解整体熟食制品项目的趋势和性能。长期评估则着眼于整个熟食制品项目阶段，确保熟食制品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熟食制品项目管理工具和协作平台，团队成员能够随时更新和分享熟食制品项目数据。这种实时性的反馈机制使我们能够及时察觉潜在问题，快速调整，保持熟食制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绩效评估周期与熟食制品项目的决策制定密不可分。每个周期的熟食制品项目回顾会议成为集体总结经验、识别问题深层次原因并找到创新解决方案的平台。这种定期的反思与调整机制使熟食制品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5596"/>
      <w:r>
        <w:rPr>
          <w:rFonts w:ascii="仿宋" w:eastAsia="仿宋" w:hAnsi="仿宋" w:cs="仿宋" w:hint="eastAsia"/>
          <w:sz w:val="28"/>
          <w:lang w:eastAsia="zh-CN"/>
        </w:rPr>
        <w:t>三、熟食制品项目建设单位说明</w:t>
      </w:r>
      <w:bookmarkEnd w:id="9"/>
    </w:p>
    <w:p>
      <w:pPr>
        <w:pStyle w:val="Heading2"/>
        <w:rPr>
          <w:rFonts w:ascii="仿宋" w:eastAsia="仿宋" w:hAnsi="仿宋" w:cs="仿宋" w:hint="eastAsia"/>
          <w:lang w:eastAsia="zh-CN"/>
        </w:rPr>
      </w:pPr>
      <w:bookmarkStart w:id="10" w:name="_Toc15809"/>
      <w:r>
        <w:rPr>
          <w:rFonts w:ascii="仿宋" w:eastAsia="仿宋" w:hAnsi="仿宋" w:cs="仿宋" w:hint="eastAsia"/>
          <w:lang w:eastAsia="zh-CN"/>
        </w:rPr>
        <w:t>(一)、熟食制品项目承办单位基本情况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22179"/>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熟食制品项目承办单位的XXXX，我们着眼于实现可持续的经济效益。通过技术创新和解决方案的提供，公司预计在熟食制品项目执行期间将获得可观的收入增长。这一收入来源主要包括熟食制品项目交付、技术服务和解决方案的销售。</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同时，我们注重成本控制和效率提升，以确保熟食制品项目的可持续盈利。透过精细的管理和资源优化，公司期望实现熟食制品项目利润最大化。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熟食制品项目实施进行全面的投资评估，包括熟食制品项目启动阶段的资金投入和后续运营成本。通过对熟食制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熟食制品项目实施过程中具备足够的资金流动性，公司将进行详尽的现金流分析。这包括资金需求的合理预测、熟食制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10826"/>
      <w:r>
        <w:rPr>
          <w:rFonts w:ascii="仿宋" w:eastAsia="仿宋" w:hAnsi="仿宋" w:cs="仿宋" w:hint="eastAsia"/>
          <w:sz w:val="28"/>
          <w:lang w:eastAsia="zh-CN"/>
        </w:rPr>
        <w:t>四、熟食制品项目土建工程</w:t>
      </w:r>
      <w:bookmarkEnd w:id="12"/>
    </w:p>
    <w:p>
      <w:pPr>
        <w:pStyle w:val="Heading2"/>
        <w:rPr>
          <w:rFonts w:ascii="仿宋" w:eastAsia="仿宋" w:hAnsi="仿宋" w:cs="仿宋" w:hint="eastAsia"/>
          <w:lang w:eastAsia="zh-CN"/>
        </w:rPr>
      </w:pPr>
      <w:bookmarkStart w:id="13" w:name="_Toc17184"/>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在熟食制品项目的建筑工程设计中，我们将秉承一系列重要的设计原则，以确保熟食制品项目建筑在功能、美观、可持续性等方面达到最佳效果。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首要原则是确保建筑的功能性得到最大化的发挥。我们将充分理解熟食制品项目的实际需求，合理布局各个功能区域，保证建筑在满足业务需求的同时，提供高效的工作环境。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在建筑设计中，我们将综合考虑建设和运营成本。通过精细的经济效益分析，确保设计方案在高效利用资源的同时，对熟食制品项目的长期盈利能力有积极的贡献。</w:t>
      </w:r>
    </w:p>
    <w:p>
      <w:pPr>
        <w:pStyle w:val="Heading2"/>
        <w:ind w:firstLine="560" w:firstLineChars="200"/>
        <w:rPr>
          <w:rFonts w:ascii="仿宋" w:eastAsia="仿宋" w:hAnsi="仿宋" w:cs="仿宋" w:hint="eastAsia"/>
          <w:sz w:val="28"/>
          <w:lang w:eastAsia="zh-CN"/>
        </w:rPr>
      </w:pPr>
      <w:bookmarkStart w:id="14" w:name="_Toc12587"/>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熟食制品项目的土建工程设计中，我们将精准设定设计年限，结合熟食制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熟食制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8598"/>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熟食制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熟食制品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熟食制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13339"/>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本期工程熟食制品项目预计总建筑面积XXX平方米，其中：计容建筑面积XXX平方米，计划建筑工程投资XX万元，占熟食制品项目总投资的XX%。</w:t>
      </w:r>
    </w:p>
    <w:p>
      <w:pPr>
        <w:pStyle w:val="Heading1"/>
        <w:ind w:firstLine="560" w:firstLineChars="200"/>
        <w:rPr>
          <w:rFonts w:ascii="仿宋" w:eastAsia="仿宋" w:hAnsi="仿宋" w:cs="仿宋" w:hint="eastAsia"/>
          <w:sz w:val="28"/>
          <w:lang w:eastAsia="zh-CN"/>
        </w:rPr>
      </w:pPr>
      <w:bookmarkStart w:id="17" w:name="_Toc22252"/>
      <w:r>
        <w:rPr>
          <w:rFonts w:ascii="仿宋" w:eastAsia="仿宋" w:hAnsi="仿宋" w:cs="仿宋" w:hint="eastAsia"/>
          <w:sz w:val="28"/>
          <w:lang w:eastAsia="zh-CN"/>
        </w:rPr>
        <w:t>五、熟食制品项目可持续发展</w:t>
      </w:r>
      <w:bookmarkEnd w:id="17"/>
    </w:p>
    <w:p>
      <w:pPr>
        <w:pStyle w:val="Heading2"/>
        <w:rPr>
          <w:rFonts w:ascii="仿宋" w:eastAsia="仿宋" w:hAnsi="仿宋" w:cs="仿宋" w:hint="eastAsia"/>
          <w:lang w:eastAsia="zh-CN"/>
        </w:rPr>
      </w:pPr>
      <w:bookmarkStart w:id="18" w:name="_Toc3660"/>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熟食制品项目中，熟食制品项目团队着眼于未来，明确了可持续发展的战略方向。制定的具体可持续发展目标包括降低资源使用、采用环保技术、最大化社会效益等。这一步骤不仅有助于熟食制品项目在环保和社会责任方面达到最高标准，也为未来提供了明确的指引，确保熟食制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可持续实践的融入熟食制品项目管理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熟食制品项目管理周期。从熟食制品项目规划开始，熟食制品项目团队就考虑了环境和社会的因素。在执行阶段，熟食制品项目团队积极推动绿色技术的应用，优化资源利用。此外，关注员工的社会责任，通过培训和沟通活动提高员工对可持续发展的认知，使他们能够在日常工作中践行可持续实践。这些举措不仅为熟食制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15330"/>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扎根于熟食制品项目的可持续发展理念，我们深信环保与社会责任是熟食制品项目成功的关键支柱。在熟食制品项目的每一步，我们都致力于通过创新和实践，履行对环境和社会的坚定责任。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熟食制品项目团队通过引入先进的环保技术、建立高效的废物处理系统以及推动能源节约措施，积极履行环保责任。定期的环保监测和评估确保熟食制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熟食制品项目不仅致力于自身可持续发展，还注重对社会的回馈。通过支持社区熟食制品项目、参与慈善事业、提供培训机会等方式，熟食制品项目积极履行社会责任。与当地社区建立积极互动，关注员工的工作与生活平衡，以及员工的身心健康，是熟食制品项目在社会责任层面的关键举措。这样的实践不仅增强了熟食制品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0" w:name="_Toc24172"/>
      <w:r>
        <w:rPr>
          <w:rFonts w:ascii="仿宋" w:eastAsia="仿宋" w:hAnsi="仿宋" w:cs="仿宋" w:hint="eastAsia"/>
          <w:sz w:val="28"/>
          <w:lang w:eastAsia="zh-CN"/>
        </w:rPr>
        <w:t>六、熟食制品项目选址可行性分析</w:t>
      </w:r>
      <w:bookmarkEnd w:id="20"/>
    </w:p>
    <w:p>
      <w:pPr>
        <w:pStyle w:val="Heading2"/>
        <w:rPr>
          <w:rFonts w:ascii="仿宋" w:eastAsia="仿宋" w:hAnsi="仿宋" w:cs="仿宋" w:hint="eastAsia"/>
          <w:lang w:eastAsia="zh-CN"/>
        </w:rPr>
      </w:pPr>
      <w:bookmarkStart w:id="21" w:name="_Toc16795"/>
      <w:r>
        <w:rPr>
          <w:rFonts w:ascii="仿宋" w:eastAsia="仿宋" w:hAnsi="仿宋" w:cs="仿宋" w:hint="eastAsia"/>
          <w:lang w:eastAsia="zh-CN"/>
        </w:rPr>
        <w:t>(一)、熟食制品项目选址</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该熟食制品项目选址位于XX省XX市XX区XXX街道</w:t>
      </w:r>
    </w:p>
    <w:p>
      <w:pPr>
        <w:pStyle w:val="Heading2"/>
        <w:ind w:firstLine="560" w:firstLineChars="200"/>
        <w:rPr>
          <w:rFonts w:ascii="仿宋" w:eastAsia="仿宋" w:hAnsi="仿宋" w:cs="仿宋" w:hint="eastAsia"/>
          <w:sz w:val="28"/>
          <w:lang w:eastAsia="zh-CN"/>
        </w:rPr>
      </w:pPr>
      <w:bookmarkStart w:id="22" w:name="_Toc4503"/>
      <w:r>
        <w:rPr>
          <w:rFonts w:ascii="仿宋" w:eastAsia="仿宋" w:hAnsi="仿宋" w:cs="仿宋" w:hint="eastAsia"/>
          <w:sz w:val="28"/>
          <w:lang w:eastAsia="zh-CN"/>
        </w:rPr>
        <w:t>(二)、用地控制指标</w:t>
      </w:r>
      <w:bookmarkEnd w:id="22"/>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 征地面积： 熟食制品项目的征地面积将根据熟食制品项目的实际规模和需求进行精确规划。具体面积XXX平方米，旨在确保熟食制品项目不仅能够满足当前的发展需求，还能够预留空间以适应未来的扩展。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净用地面积是在征地面积基础上去除不可利用面积后的实际可开发用地。具体面积XXX平方米，考虑到环保、交通、安全等多方面因素，以确保熟食制品项目在整体利用效率上达到最优。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熟食制品项目计划建设的建筑总规模具体面积XXX平方米。这一规模的确定综合考虑了熟食制品项目的性质、规模，以及城市规划的相关要求，确保建筑布局与周边环境协调一致。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绿地率是熟食制品项目用地中被规划为绿地的比例。具体面积XXX平方米，旨在通过合理规划绿地，改善熟食制品项目周边环境，提升居民生活质量，并符合城市整体绿化规划。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容积率是用地上可以建设的建筑总体积与用地面积之比。具体面积XXX，通过合理的容积率规划，确保熟食制品项目建筑规模与周边环境和谐共生。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确保熟食制品项目选址与当地城市规划相一致，具体面积XXX平方米。通过与城市规划部门深入沟通，确保熟食制品项目不仅符合城市的整体发展方向，还能够融入城市的发展布局，为城市的长远发展贡献力量。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熟食制品项目选址符合当地产业政策，具体面积XXX平方米。这包括熟食制品项目对当地经济的促进作用，以及对相关产业的带动效应，确保熟食制品项目与地方政府的产业政策保持一致，促进共赢合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用地总体要求必须符合环保和可持续发展的原则，具体面积XXX平方米。通过采用绿色建筑设计、节能减排等措施，确保熟食制品项目在建设和运营过程中对环境的影响最小化，达到可持续发展的要求。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确保熟食制品项目选址具备必要的公共设施配套，具体面积XXX平方米。这包括交通便利性、教育、医疗等基础设施，以提高居民生活品质，使得熟食制品项目选址更具吸引力。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考虑用地总体要求对当地社会稳定性的影响，具体面积XXX平方米。通过深入了解当地社区反馈，确保熟食制品项目的选址和建设过程对当地社会和谐稳定产生积极作用。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熟食制品项目选址不仅符合法规和规划，还在实际操作中具有可行性。这一全面规划将为熟食制品项目的成功实施提供坚实的基础，确保熟食制品项目选址阶段就能够奠定良好的发展基础。</w:t>
      </w:r>
    </w:p>
    <w:p>
      <w:pPr>
        <w:pStyle w:val="Heading2"/>
        <w:ind w:firstLine="560" w:firstLineChars="200"/>
        <w:rPr>
          <w:rFonts w:ascii="仿宋" w:eastAsia="仿宋" w:hAnsi="仿宋" w:cs="仿宋" w:hint="eastAsia"/>
          <w:sz w:val="28"/>
          <w:lang w:eastAsia="zh-CN"/>
        </w:rPr>
      </w:pPr>
      <w:bookmarkStart w:id="23" w:name="_Toc26430"/>
      <w:r>
        <w:rPr>
          <w:rFonts w:ascii="仿宋" w:eastAsia="仿宋" w:hAnsi="仿宋" w:cs="仿宋" w:hint="eastAsia"/>
          <w:sz w:val="28"/>
          <w:lang w:eastAsia="zh-CN"/>
        </w:rPr>
        <w:t>(三)、节约用地措施</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熟食制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https://d.book118.com/035040231243011123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熟食制品项目规划设计纲要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熟食制品项目规划设计纲要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熟食制品项目规划设计纲要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熟食制品项目规划设计纲要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熟食制品项目规划设计纲要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熟食制品项目规划设计纲要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熟食制品项目规划设计纲要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熟食制品项目规划设计纲要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熟食制品项目规划设计纲要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熟食制品项目规划设计纲要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熟食制品项目规划设计纲要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熟食制品项目规划设计纲要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熟食制品项目规划设计纲要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熟食制品项目规划设计纲要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熟食制品项目规划设计纲要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熟食制品项目规划设计纲要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熟食制品项目规划设计纲要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B071EC"/>
    <w:rsid w:val="0CB071E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3504023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2024-03-06T14:46:00Z</dcterms:created>
  <dcterms:modified xsi:type="dcterms:W3CDTF">2024-03-06T14:46:56Z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35541474C1904F629F160AEE978209C1_11</vt:lpwstr>
  </property>
  <property fmtid="{D5CDD505-2E9C-101B-9397-08002B2CF9AE}" pid="3" name="KSOProductBuildVer">
    <vt:lpwstr>2052-12.1.0.16388</vt:lpwstr>
  </property>
</Properties>
</file>