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2018-2023年山西青年职业学院高职单招（数学／语文／英语）历年常考试题库含答案解析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有“曲状元”之称的元曲作家是（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A.关汉卿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B.马致远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C.张养浩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D.王实甫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下列句子中，“之”字可译作“到”“去”的是（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857800" cy="138127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800" cy="138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曹禺是中国现代文学史上著名的（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A.剧作家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C.小说家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D.评论家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《天净沙·秋思》的中心画面是（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A.枯藤老树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B.小桥流水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C.古道瘦马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D.夕阳西下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下列曲词中，概括《天净沙·秋思》全篇主题思想的是（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A.枯藤老树昏鸦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B.小桥流水人家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C.古道西风瘦马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D.断肠人在天涯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《五代史伶官传序》的中心论点是（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A.“满招损，谦得益”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B.“盛衰之理，虽曰天命，岂非人事哉”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C.“忧劳可以兴国，逸豫可以亡身”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D.“祸患常积于忽微，智勇多困于所溺”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《张中丞传后叙》中抨击的人物是（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A.张巡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B.许远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C.南霁云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D.贺兰进明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《张中丞传后叙》主要采用____的写法来补记许远的事迹（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A.夹叙夹议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B.议论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C.叙述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《报刘一丈书》中“权者”的形象特征是（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A.狐假虎威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B.贪婪虚伪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C.奴颜婢膝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D.才德称位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徐志摩的《再别康桥》被收录在诗集（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A.《志摩的诗》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B.《翡冷翠的一夜》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D.《云游集》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《天净沙·秋思》前三句用各写三种景物的词语构成（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B.鼎足对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C.流水对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D.博喻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12.</w:t>
      </w:r>
      <w:r>
        <w:rPr>
          <w:rFonts w:ascii="黑体" w:eastAsia="黑体" w:hAnsi="黑体" w:cs="Times New Roman"/>
          <w:sz w:val="24"/>
          <w:lang w:val="en-US" w:eastAsia="ja-JP" w:bidi="ar-SA"/>
        </w:rPr>
        <w:t>奠定巴金在现代文学史上地位的长篇小说是（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A.《雾》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B.《灭亡》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C.《家》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D.《春》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11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《麦琪的礼物》运用了哪种结构方法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A.一虚一实，虚实结合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B.采用两条平行的情节线索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C.追溯法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D.四条情节线交叉叙述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https://d.book118.com/035110232330011112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yperlink" Target="https://d.book118.com/035110232330011112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