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汽车座椅调角器项目发展计划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11" w:history="1">
        <w:r>
          <w:rPr>
            <w:rFonts w:ascii="仿宋" w:eastAsia="仿宋" w:hAnsi="仿宋" w:cs="仿宋" w:hint="eastAsia"/>
            <w:lang w:eastAsia="zh-CN"/>
          </w:rPr>
          <w:t>前言</w:t>
        </w:r>
        <w:r>
          <w:tab/>
        </w:r>
        <w:r>
          <w:fldChar w:fldCharType="begin"/>
        </w:r>
        <w:r>
          <w:instrText xml:space="preserve"> PAGEREF _Toc4011 \h </w:instrText>
        </w:r>
        <w:r>
          <w:fldChar w:fldCharType="separate"/>
        </w:r>
        <w:r>
          <w:t>3</w:t>
        </w:r>
        <w:r>
          <w:fldChar w:fldCharType="end"/>
        </w:r>
      </w:hyperlink>
    </w:p>
    <w:p>
      <w:pPr>
        <w:pStyle w:val="TOC1"/>
        <w:tabs>
          <w:tab w:val="right" w:leader="dot" w:pos="8306"/>
        </w:tabs>
      </w:pPr>
      <w:hyperlink w:anchor="_Toc17830" w:history="1">
        <w:r>
          <w:rPr>
            <w:rFonts w:ascii="仿宋" w:eastAsia="仿宋" w:hAnsi="仿宋" w:cs="仿宋" w:hint="eastAsia"/>
            <w:lang w:eastAsia="zh-CN"/>
          </w:rPr>
          <w:t>一、汽车座椅调角器项目概论</w:t>
        </w:r>
        <w:r>
          <w:tab/>
        </w:r>
        <w:r>
          <w:fldChar w:fldCharType="begin"/>
        </w:r>
        <w:r>
          <w:instrText xml:space="preserve"> PAGEREF _Toc17830 \h </w:instrText>
        </w:r>
        <w:r>
          <w:fldChar w:fldCharType="separate"/>
        </w:r>
        <w:r>
          <w:t>3</w:t>
        </w:r>
        <w:r>
          <w:fldChar w:fldCharType="end"/>
        </w:r>
      </w:hyperlink>
    </w:p>
    <w:p>
      <w:pPr>
        <w:pStyle w:val="TOC2"/>
        <w:tabs>
          <w:tab w:val="right" w:leader="dot" w:pos="8306"/>
        </w:tabs>
      </w:pPr>
      <w:hyperlink w:anchor="_Toc20064" w:history="1">
        <w:r>
          <w:rPr>
            <w:rFonts w:ascii="仿宋" w:eastAsia="仿宋" w:hAnsi="仿宋" w:cs="仿宋" w:hint="eastAsia"/>
            <w:lang w:eastAsia="zh-CN"/>
          </w:rPr>
          <w:t>(一)、创新计划及汽车座椅调角器项目性质</w:t>
        </w:r>
        <w:r>
          <w:tab/>
        </w:r>
        <w:r>
          <w:fldChar w:fldCharType="begin"/>
        </w:r>
        <w:r>
          <w:instrText xml:space="preserve"> PAGEREF _Toc20064 \h </w:instrText>
        </w:r>
        <w:r>
          <w:fldChar w:fldCharType="separate"/>
        </w:r>
        <w:r>
          <w:t>3</w:t>
        </w:r>
        <w:r>
          <w:fldChar w:fldCharType="end"/>
        </w:r>
      </w:hyperlink>
    </w:p>
    <w:p>
      <w:pPr>
        <w:pStyle w:val="TOC2"/>
        <w:tabs>
          <w:tab w:val="right" w:leader="dot" w:pos="8306"/>
        </w:tabs>
      </w:pPr>
      <w:hyperlink w:anchor="_Toc9569" w:history="1">
        <w:r>
          <w:rPr>
            <w:rFonts w:ascii="仿宋" w:eastAsia="仿宋" w:hAnsi="仿宋" w:cs="仿宋" w:hint="eastAsia"/>
            <w:lang w:eastAsia="zh-CN"/>
          </w:rPr>
          <w:t>(二)、主管单位与汽车座椅调角器项目执行方</w:t>
        </w:r>
        <w:r>
          <w:tab/>
        </w:r>
        <w:r>
          <w:fldChar w:fldCharType="begin"/>
        </w:r>
        <w:r>
          <w:instrText xml:space="preserve"> PAGEREF _Toc9569 \h </w:instrText>
        </w:r>
        <w:r>
          <w:fldChar w:fldCharType="separate"/>
        </w:r>
        <w:r>
          <w:t>3</w:t>
        </w:r>
        <w:r>
          <w:fldChar w:fldCharType="end"/>
        </w:r>
      </w:hyperlink>
    </w:p>
    <w:p>
      <w:pPr>
        <w:pStyle w:val="TOC2"/>
        <w:tabs>
          <w:tab w:val="right" w:leader="dot" w:pos="8306"/>
        </w:tabs>
      </w:pPr>
      <w:hyperlink w:anchor="_Toc14653" w:history="1">
        <w:r>
          <w:rPr>
            <w:rFonts w:ascii="仿宋" w:eastAsia="仿宋" w:hAnsi="仿宋" w:cs="仿宋" w:hint="eastAsia"/>
            <w:lang w:eastAsia="zh-CN"/>
          </w:rPr>
          <w:t>(三)、战略协作伙伴</w:t>
        </w:r>
        <w:r>
          <w:tab/>
        </w:r>
        <w:r>
          <w:fldChar w:fldCharType="begin"/>
        </w:r>
        <w:r>
          <w:instrText xml:space="preserve"> PAGEREF _Toc14653 \h </w:instrText>
        </w:r>
        <w:r>
          <w:fldChar w:fldCharType="separate"/>
        </w:r>
        <w:r>
          <w:t>4</w:t>
        </w:r>
        <w:r>
          <w:fldChar w:fldCharType="end"/>
        </w:r>
      </w:hyperlink>
    </w:p>
    <w:p>
      <w:pPr>
        <w:pStyle w:val="TOC2"/>
        <w:tabs>
          <w:tab w:val="right" w:leader="dot" w:pos="8306"/>
        </w:tabs>
      </w:pPr>
      <w:hyperlink w:anchor="_Toc11708" w:history="1">
        <w:r>
          <w:rPr>
            <w:rFonts w:ascii="仿宋" w:eastAsia="仿宋" w:hAnsi="仿宋" w:cs="仿宋" w:hint="eastAsia"/>
            <w:lang w:eastAsia="zh-CN"/>
          </w:rPr>
          <w:t>(四)、汽车座椅调角器项目提出背景和合理性</w:t>
        </w:r>
        <w:r>
          <w:tab/>
        </w:r>
        <w:r>
          <w:fldChar w:fldCharType="begin"/>
        </w:r>
        <w:r>
          <w:instrText xml:space="preserve"> PAGEREF _Toc11708 \h </w:instrText>
        </w:r>
        <w:r>
          <w:fldChar w:fldCharType="separate"/>
        </w:r>
        <w:r>
          <w:t>6</w:t>
        </w:r>
        <w:r>
          <w:fldChar w:fldCharType="end"/>
        </w:r>
      </w:hyperlink>
    </w:p>
    <w:p>
      <w:pPr>
        <w:pStyle w:val="TOC2"/>
        <w:tabs>
          <w:tab w:val="right" w:leader="dot" w:pos="8306"/>
        </w:tabs>
      </w:pPr>
      <w:hyperlink w:anchor="_Toc4086" w:history="1">
        <w:r>
          <w:rPr>
            <w:rFonts w:ascii="仿宋" w:eastAsia="仿宋" w:hAnsi="仿宋" w:cs="仿宋" w:hint="eastAsia"/>
            <w:lang w:eastAsia="zh-CN"/>
          </w:rPr>
          <w:t>(五)、汽车座椅调角器项目选址和土地综合评估</w:t>
        </w:r>
        <w:r>
          <w:tab/>
        </w:r>
        <w:r>
          <w:fldChar w:fldCharType="begin"/>
        </w:r>
        <w:r>
          <w:instrText xml:space="preserve"> PAGEREF _Toc4086 \h </w:instrText>
        </w:r>
        <w:r>
          <w:fldChar w:fldCharType="separate"/>
        </w:r>
        <w:r>
          <w:t>7</w:t>
        </w:r>
        <w:r>
          <w:fldChar w:fldCharType="end"/>
        </w:r>
      </w:hyperlink>
    </w:p>
    <w:p>
      <w:pPr>
        <w:pStyle w:val="TOC2"/>
        <w:tabs>
          <w:tab w:val="right" w:leader="dot" w:pos="8306"/>
        </w:tabs>
      </w:pPr>
      <w:hyperlink w:anchor="_Toc31319" w:history="1">
        <w:r>
          <w:rPr>
            <w:rFonts w:ascii="仿宋" w:eastAsia="仿宋" w:hAnsi="仿宋" w:cs="仿宋" w:hint="eastAsia"/>
            <w:lang w:eastAsia="zh-CN"/>
          </w:rPr>
          <w:t>(六)、土木工程建设目标</w:t>
        </w:r>
        <w:r>
          <w:tab/>
        </w:r>
        <w:r>
          <w:fldChar w:fldCharType="begin"/>
        </w:r>
        <w:r>
          <w:instrText xml:space="preserve"> PAGEREF _Toc31319 \h </w:instrText>
        </w:r>
        <w:r>
          <w:fldChar w:fldCharType="separate"/>
        </w:r>
        <w:r>
          <w:t>8</w:t>
        </w:r>
        <w:r>
          <w:fldChar w:fldCharType="end"/>
        </w:r>
      </w:hyperlink>
    </w:p>
    <w:p>
      <w:pPr>
        <w:pStyle w:val="TOC2"/>
        <w:tabs>
          <w:tab w:val="right" w:leader="dot" w:pos="8306"/>
        </w:tabs>
      </w:pPr>
      <w:hyperlink w:anchor="_Toc22396" w:history="1">
        <w:r>
          <w:rPr>
            <w:rFonts w:ascii="仿宋" w:eastAsia="仿宋" w:hAnsi="仿宋" w:cs="仿宋" w:hint="eastAsia"/>
            <w:lang w:eastAsia="zh-CN"/>
          </w:rPr>
          <w:t>(七)、设备采购计划</w:t>
        </w:r>
        <w:r>
          <w:tab/>
        </w:r>
        <w:r>
          <w:fldChar w:fldCharType="begin"/>
        </w:r>
        <w:r>
          <w:instrText xml:space="preserve"> PAGEREF _Toc22396 \h </w:instrText>
        </w:r>
        <w:r>
          <w:fldChar w:fldCharType="separate"/>
        </w:r>
        <w:r>
          <w:t>8</w:t>
        </w:r>
        <w:r>
          <w:fldChar w:fldCharType="end"/>
        </w:r>
      </w:hyperlink>
    </w:p>
    <w:p>
      <w:pPr>
        <w:pStyle w:val="TOC2"/>
        <w:tabs>
          <w:tab w:val="right" w:leader="dot" w:pos="8306"/>
        </w:tabs>
      </w:pPr>
      <w:hyperlink w:anchor="_Toc15587" w:history="1">
        <w:r>
          <w:rPr>
            <w:rFonts w:ascii="仿宋" w:eastAsia="仿宋" w:hAnsi="仿宋" w:cs="仿宋" w:hint="eastAsia"/>
            <w:lang w:eastAsia="zh-CN"/>
          </w:rPr>
          <w:t>(八)、产品规划与开发方案</w:t>
        </w:r>
        <w:r>
          <w:tab/>
        </w:r>
        <w:r>
          <w:fldChar w:fldCharType="begin"/>
        </w:r>
        <w:r>
          <w:instrText xml:space="preserve"> PAGEREF _Toc15587 \h </w:instrText>
        </w:r>
        <w:r>
          <w:fldChar w:fldCharType="separate"/>
        </w:r>
        <w:r>
          <w:t>9</w:t>
        </w:r>
        <w:r>
          <w:fldChar w:fldCharType="end"/>
        </w:r>
      </w:hyperlink>
    </w:p>
    <w:p>
      <w:pPr>
        <w:pStyle w:val="TOC2"/>
        <w:tabs>
          <w:tab w:val="right" w:leader="dot" w:pos="8306"/>
        </w:tabs>
      </w:pPr>
      <w:hyperlink w:anchor="_Toc24859" w:history="1">
        <w:r>
          <w:rPr>
            <w:rFonts w:ascii="仿宋" w:eastAsia="仿宋" w:hAnsi="仿宋" w:cs="仿宋" w:hint="eastAsia"/>
            <w:lang w:eastAsia="zh-CN"/>
          </w:rPr>
          <w:t>(九)、原材料供应保障</w:t>
        </w:r>
        <w:r>
          <w:tab/>
        </w:r>
        <w:r>
          <w:fldChar w:fldCharType="begin"/>
        </w:r>
        <w:r>
          <w:instrText xml:space="preserve"> PAGEREF _Toc24859 \h </w:instrText>
        </w:r>
        <w:r>
          <w:fldChar w:fldCharType="separate"/>
        </w:r>
        <w:r>
          <w:t>9</w:t>
        </w:r>
        <w:r>
          <w:fldChar w:fldCharType="end"/>
        </w:r>
      </w:hyperlink>
    </w:p>
    <w:p>
      <w:pPr>
        <w:pStyle w:val="TOC2"/>
        <w:tabs>
          <w:tab w:val="right" w:leader="dot" w:pos="8306"/>
        </w:tabs>
      </w:pPr>
      <w:hyperlink w:anchor="_Toc22105" w:history="1">
        <w:r>
          <w:rPr>
            <w:rFonts w:ascii="仿宋" w:eastAsia="仿宋" w:hAnsi="仿宋" w:cs="仿宋" w:hint="eastAsia"/>
            <w:lang w:eastAsia="zh-CN"/>
          </w:rPr>
          <w:t>(十)、汽车座椅调角器项目能源消耗分析</w:t>
        </w:r>
        <w:r>
          <w:tab/>
        </w:r>
        <w:r>
          <w:fldChar w:fldCharType="begin"/>
        </w:r>
        <w:r>
          <w:instrText xml:space="preserve"> PAGEREF _Toc22105 \h </w:instrText>
        </w:r>
        <w:r>
          <w:fldChar w:fldCharType="separate"/>
        </w:r>
        <w:r>
          <w:t>10</w:t>
        </w:r>
        <w:r>
          <w:fldChar w:fldCharType="end"/>
        </w:r>
      </w:hyperlink>
    </w:p>
    <w:p>
      <w:pPr>
        <w:pStyle w:val="TOC2"/>
        <w:tabs>
          <w:tab w:val="right" w:leader="dot" w:pos="8306"/>
        </w:tabs>
      </w:pPr>
      <w:hyperlink w:anchor="_Toc29535" w:history="1">
        <w:r>
          <w:rPr>
            <w:rFonts w:ascii="仿宋" w:eastAsia="仿宋" w:hAnsi="仿宋" w:cs="仿宋" w:hint="eastAsia"/>
            <w:lang w:eastAsia="zh-CN"/>
          </w:rPr>
          <w:t>(十一)、环境保护</w:t>
        </w:r>
        <w:r>
          <w:tab/>
        </w:r>
        <w:r>
          <w:fldChar w:fldCharType="begin"/>
        </w:r>
        <w:r>
          <w:instrText xml:space="preserve"> PAGEREF _Toc29535 \h </w:instrText>
        </w:r>
        <w:r>
          <w:fldChar w:fldCharType="separate"/>
        </w:r>
        <w:r>
          <w:t>11</w:t>
        </w:r>
        <w:r>
          <w:fldChar w:fldCharType="end"/>
        </w:r>
      </w:hyperlink>
    </w:p>
    <w:p>
      <w:pPr>
        <w:pStyle w:val="TOC2"/>
        <w:tabs>
          <w:tab w:val="right" w:leader="dot" w:pos="8306"/>
        </w:tabs>
      </w:pPr>
      <w:hyperlink w:anchor="_Toc32449" w:history="1">
        <w:r>
          <w:rPr>
            <w:rFonts w:ascii="仿宋" w:eastAsia="仿宋" w:hAnsi="仿宋" w:cs="仿宋" w:hint="eastAsia"/>
            <w:lang w:eastAsia="zh-CN"/>
          </w:rPr>
          <w:t>(十二)、汽车座椅调角器项目进度规划与执行</w:t>
        </w:r>
        <w:r>
          <w:tab/>
        </w:r>
        <w:r>
          <w:fldChar w:fldCharType="begin"/>
        </w:r>
        <w:r>
          <w:instrText xml:space="preserve"> PAGEREF _Toc32449 \h </w:instrText>
        </w:r>
        <w:r>
          <w:fldChar w:fldCharType="separate"/>
        </w:r>
        <w:r>
          <w:t>12</w:t>
        </w:r>
        <w:r>
          <w:fldChar w:fldCharType="end"/>
        </w:r>
      </w:hyperlink>
    </w:p>
    <w:p>
      <w:pPr>
        <w:pStyle w:val="TOC2"/>
        <w:tabs>
          <w:tab w:val="right" w:leader="dot" w:pos="8306"/>
        </w:tabs>
      </w:pPr>
      <w:hyperlink w:anchor="_Toc27437" w:history="1">
        <w:r>
          <w:rPr>
            <w:rFonts w:ascii="仿宋" w:eastAsia="仿宋" w:hAnsi="仿宋" w:cs="仿宋" w:hint="eastAsia"/>
            <w:lang w:eastAsia="zh-CN"/>
          </w:rPr>
          <w:t>(十三)、经济效益分析与投资预估</w:t>
        </w:r>
        <w:r>
          <w:tab/>
        </w:r>
        <w:r>
          <w:fldChar w:fldCharType="begin"/>
        </w:r>
        <w:r>
          <w:instrText xml:space="preserve"> PAGEREF _Toc27437 \h </w:instrText>
        </w:r>
        <w:r>
          <w:fldChar w:fldCharType="separate"/>
        </w:r>
        <w:r>
          <w:t>13</w:t>
        </w:r>
        <w:r>
          <w:fldChar w:fldCharType="end"/>
        </w:r>
      </w:hyperlink>
    </w:p>
    <w:p>
      <w:pPr>
        <w:pStyle w:val="TOC2"/>
        <w:tabs>
          <w:tab w:val="right" w:leader="dot" w:pos="8306"/>
        </w:tabs>
      </w:pPr>
      <w:hyperlink w:anchor="_Toc6244" w:history="1">
        <w:r>
          <w:rPr>
            <w:rFonts w:ascii="仿宋" w:eastAsia="仿宋" w:hAnsi="仿宋" w:cs="仿宋" w:hint="eastAsia"/>
            <w:lang w:eastAsia="zh-CN"/>
          </w:rPr>
          <w:t>(十四)、报告详解与解释</w:t>
        </w:r>
        <w:r>
          <w:tab/>
        </w:r>
        <w:r>
          <w:fldChar w:fldCharType="begin"/>
        </w:r>
        <w:r>
          <w:instrText xml:space="preserve"> PAGEREF _Toc6244 \h </w:instrText>
        </w:r>
        <w:r>
          <w:fldChar w:fldCharType="separate"/>
        </w:r>
        <w:r>
          <w:t>14</w:t>
        </w:r>
        <w:r>
          <w:fldChar w:fldCharType="end"/>
        </w:r>
      </w:hyperlink>
    </w:p>
    <w:p>
      <w:pPr>
        <w:pStyle w:val="TOC1"/>
        <w:tabs>
          <w:tab w:val="right" w:leader="dot" w:pos="8306"/>
        </w:tabs>
      </w:pPr>
      <w:hyperlink w:anchor="_Toc7870" w:history="1">
        <w:r>
          <w:rPr>
            <w:rFonts w:ascii="仿宋" w:eastAsia="仿宋" w:hAnsi="仿宋" w:cs="仿宋" w:hint="eastAsia"/>
            <w:lang w:eastAsia="zh-CN"/>
          </w:rPr>
          <w:t>二、工艺先进性</w:t>
        </w:r>
        <w:r>
          <w:tab/>
        </w:r>
        <w:r>
          <w:fldChar w:fldCharType="begin"/>
        </w:r>
        <w:r>
          <w:instrText xml:space="preserve"> PAGEREF _Toc7870 \h </w:instrText>
        </w:r>
        <w:r>
          <w:fldChar w:fldCharType="separate"/>
        </w:r>
        <w:r>
          <w:t>15</w:t>
        </w:r>
        <w:r>
          <w:fldChar w:fldCharType="end"/>
        </w:r>
      </w:hyperlink>
    </w:p>
    <w:p>
      <w:pPr>
        <w:pStyle w:val="TOC2"/>
        <w:tabs>
          <w:tab w:val="right" w:leader="dot" w:pos="8306"/>
        </w:tabs>
      </w:pPr>
      <w:hyperlink w:anchor="_Toc29023" w:history="1">
        <w:r>
          <w:rPr>
            <w:rFonts w:ascii="仿宋" w:eastAsia="仿宋" w:hAnsi="仿宋" w:cs="仿宋" w:hint="eastAsia"/>
            <w:lang w:eastAsia="zh-CN"/>
          </w:rPr>
          <w:t>(一)、汽车座椅调角器项目建设期的原辅材料保障</w:t>
        </w:r>
        <w:r>
          <w:tab/>
        </w:r>
        <w:r>
          <w:fldChar w:fldCharType="begin"/>
        </w:r>
        <w:r>
          <w:instrText xml:space="preserve"> PAGEREF _Toc29023 \h </w:instrText>
        </w:r>
        <w:r>
          <w:fldChar w:fldCharType="separate"/>
        </w:r>
        <w:r>
          <w:t>15</w:t>
        </w:r>
        <w:r>
          <w:fldChar w:fldCharType="end"/>
        </w:r>
      </w:hyperlink>
    </w:p>
    <w:p>
      <w:pPr>
        <w:pStyle w:val="TOC2"/>
        <w:tabs>
          <w:tab w:val="right" w:leader="dot" w:pos="8306"/>
        </w:tabs>
      </w:pPr>
      <w:hyperlink w:anchor="_Toc22879" w:history="1">
        <w:r>
          <w:rPr>
            <w:rFonts w:ascii="仿宋" w:eastAsia="仿宋" w:hAnsi="仿宋" w:cs="仿宋" w:hint="eastAsia"/>
            <w:lang w:eastAsia="zh-CN"/>
          </w:rPr>
          <w:t>(二)、汽车座椅调角器项目运营期的原辅材料采购与管理</w:t>
        </w:r>
        <w:r>
          <w:tab/>
        </w:r>
        <w:r>
          <w:fldChar w:fldCharType="begin"/>
        </w:r>
        <w:r>
          <w:instrText xml:space="preserve"> PAGEREF _Toc22879 \h </w:instrText>
        </w:r>
        <w:r>
          <w:fldChar w:fldCharType="separate"/>
        </w:r>
        <w:r>
          <w:t>16</w:t>
        </w:r>
        <w:r>
          <w:fldChar w:fldCharType="end"/>
        </w:r>
      </w:hyperlink>
    </w:p>
    <w:p>
      <w:pPr>
        <w:pStyle w:val="TOC2"/>
        <w:tabs>
          <w:tab w:val="right" w:leader="dot" w:pos="8306"/>
        </w:tabs>
      </w:pPr>
      <w:hyperlink w:anchor="_Toc3818" w:history="1">
        <w:r>
          <w:rPr>
            <w:rFonts w:ascii="仿宋" w:eastAsia="仿宋" w:hAnsi="仿宋" w:cs="仿宋" w:hint="eastAsia"/>
            <w:lang w:eastAsia="zh-CN"/>
          </w:rPr>
          <w:t>(三)、技术管理的独特特色</w:t>
        </w:r>
        <w:r>
          <w:tab/>
        </w:r>
        <w:r>
          <w:fldChar w:fldCharType="begin"/>
        </w:r>
        <w:r>
          <w:instrText xml:space="preserve"> PAGEREF _Toc3818 \h </w:instrText>
        </w:r>
        <w:r>
          <w:fldChar w:fldCharType="separate"/>
        </w:r>
        <w:r>
          <w:t>17</w:t>
        </w:r>
        <w:r>
          <w:fldChar w:fldCharType="end"/>
        </w:r>
      </w:hyperlink>
    </w:p>
    <w:p>
      <w:pPr>
        <w:pStyle w:val="TOC2"/>
        <w:tabs>
          <w:tab w:val="right" w:leader="dot" w:pos="8306"/>
        </w:tabs>
      </w:pPr>
      <w:hyperlink w:anchor="_Toc15893" w:history="1">
        <w:r>
          <w:rPr>
            <w:rFonts w:ascii="仿宋" w:eastAsia="仿宋" w:hAnsi="仿宋" w:cs="仿宋" w:hint="eastAsia"/>
            <w:lang w:eastAsia="zh-CN"/>
          </w:rPr>
          <w:t>(四)、汽车座椅调角器项目工艺技术设计方案</w:t>
        </w:r>
        <w:r>
          <w:tab/>
        </w:r>
        <w:r>
          <w:fldChar w:fldCharType="begin"/>
        </w:r>
        <w:r>
          <w:instrText xml:space="preserve"> PAGEREF _Toc15893 \h </w:instrText>
        </w:r>
        <w:r>
          <w:fldChar w:fldCharType="separate"/>
        </w:r>
        <w:r>
          <w:t>19</w:t>
        </w:r>
        <w:r>
          <w:fldChar w:fldCharType="end"/>
        </w:r>
      </w:hyperlink>
    </w:p>
    <w:p>
      <w:pPr>
        <w:pStyle w:val="TOC2"/>
        <w:tabs>
          <w:tab w:val="right" w:leader="dot" w:pos="8306"/>
        </w:tabs>
      </w:pPr>
      <w:hyperlink w:anchor="_Toc14300" w:history="1">
        <w:r>
          <w:rPr>
            <w:rFonts w:ascii="仿宋" w:eastAsia="仿宋" w:hAnsi="仿宋" w:cs="仿宋" w:hint="eastAsia"/>
            <w:lang w:eastAsia="zh-CN"/>
          </w:rPr>
          <w:t>(五)、设备选型的智能化方案</w:t>
        </w:r>
        <w:r>
          <w:tab/>
        </w:r>
        <w:r>
          <w:fldChar w:fldCharType="begin"/>
        </w:r>
        <w:r>
          <w:instrText xml:space="preserve"> PAGEREF _Toc14300 \h </w:instrText>
        </w:r>
        <w:r>
          <w:fldChar w:fldCharType="separate"/>
        </w:r>
        <w:r>
          <w:t>20</w:t>
        </w:r>
        <w:r>
          <w:fldChar w:fldCharType="end"/>
        </w:r>
      </w:hyperlink>
    </w:p>
    <w:p>
      <w:pPr>
        <w:pStyle w:val="TOC1"/>
        <w:tabs>
          <w:tab w:val="right" w:leader="dot" w:pos="8306"/>
        </w:tabs>
      </w:pPr>
      <w:hyperlink w:anchor="_Toc4259" w:history="1">
        <w:r>
          <w:rPr>
            <w:rFonts w:ascii="仿宋" w:eastAsia="仿宋" w:hAnsi="仿宋" w:cs="仿宋" w:hint="eastAsia"/>
            <w:lang w:eastAsia="zh-CN"/>
          </w:rPr>
          <w:t>三、汽车座椅调角器项目建设地分析</w:t>
        </w:r>
        <w:r>
          <w:tab/>
        </w:r>
        <w:r>
          <w:fldChar w:fldCharType="begin"/>
        </w:r>
        <w:r>
          <w:instrText xml:space="preserve"> PAGEREF _Toc4259 \h </w:instrText>
        </w:r>
        <w:r>
          <w:fldChar w:fldCharType="separate"/>
        </w:r>
        <w:r>
          <w:t>21</w:t>
        </w:r>
        <w:r>
          <w:fldChar w:fldCharType="end"/>
        </w:r>
      </w:hyperlink>
    </w:p>
    <w:p>
      <w:pPr>
        <w:pStyle w:val="TOC2"/>
        <w:tabs>
          <w:tab w:val="right" w:leader="dot" w:pos="8306"/>
        </w:tabs>
      </w:pPr>
      <w:hyperlink w:anchor="_Toc24614" w:history="1">
        <w:r>
          <w:rPr>
            <w:rFonts w:ascii="仿宋" w:eastAsia="仿宋" w:hAnsi="仿宋" w:cs="仿宋" w:hint="eastAsia"/>
            <w:lang w:eastAsia="zh-CN"/>
          </w:rPr>
          <w:t>(一)、汽车座椅调角器项目选址原则</w:t>
        </w:r>
        <w:r>
          <w:tab/>
        </w:r>
        <w:r>
          <w:fldChar w:fldCharType="begin"/>
        </w:r>
        <w:r>
          <w:instrText xml:space="preserve"> PAGEREF _Toc24614 \h </w:instrText>
        </w:r>
        <w:r>
          <w:fldChar w:fldCharType="separate"/>
        </w:r>
        <w:r>
          <w:t>21</w:t>
        </w:r>
        <w:r>
          <w:fldChar w:fldCharType="end"/>
        </w:r>
      </w:hyperlink>
    </w:p>
    <w:p>
      <w:pPr>
        <w:pStyle w:val="TOC2"/>
        <w:tabs>
          <w:tab w:val="right" w:leader="dot" w:pos="8306"/>
        </w:tabs>
      </w:pPr>
      <w:hyperlink w:anchor="_Toc8069" w:history="1">
        <w:r>
          <w:rPr>
            <w:rFonts w:ascii="仿宋" w:eastAsia="仿宋" w:hAnsi="仿宋" w:cs="仿宋" w:hint="eastAsia"/>
            <w:lang w:eastAsia="zh-CN"/>
          </w:rPr>
          <w:t>(二)、汽车座椅调角器项目选址</w:t>
        </w:r>
        <w:r>
          <w:tab/>
        </w:r>
        <w:r>
          <w:fldChar w:fldCharType="begin"/>
        </w:r>
        <w:r>
          <w:instrText xml:space="preserve"> PAGEREF _Toc8069 \h </w:instrText>
        </w:r>
        <w:r>
          <w:fldChar w:fldCharType="separate"/>
        </w:r>
        <w:r>
          <w:t>22</w:t>
        </w:r>
        <w:r>
          <w:fldChar w:fldCharType="end"/>
        </w:r>
      </w:hyperlink>
    </w:p>
    <w:p>
      <w:pPr>
        <w:pStyle w:val="TOC2"/>
        <w:tabs>
          <w:tab w:val="right" w:leader="dot" w:pos="8306"/>
        </w:tabs>
      </w:pPr>
      <w:hyperlink w:anchor="_Toc25955" w:history="1">
        <w:r>
          <w:rPr>
            <w:rFonts w:ascii="仿宋" w:eastAsia="仿宋" w:hAnsi="仿宋" w:cs="仿宋" w:hint="eastAsia"/>
            <w:lang w:eastAsia="zh-CN"/>
          </w:rPr>
          <w:t>(三)、建设条件分析</w:t>
        </w:r>
        <w:r>
          <w:tab/>
        </w:r>
        <w:r>
          <w:fldChar w:fldCharType="begin"/>
        </w:r>
        <w:r>
          <w:instrText xml:space="preserve"> PAGEREF _Toc25955 \h </w:instrText>
        </w:r>
        <w:r>
          <w:fldChar w:fldCharType="separate"/>
        </w:r>
        <w:r>
          <w:t>22</w:t>
        </w:r>
        <w:r>
          <w:fldChar w:fldCharType="end"/>
        </w:r>
      </w:hyperlink>
    </w:p>
    <w:p>
      <w:pPr>
        <w:pStyle w:val="TOC2"/>
        <w:tabs>
          <w:tab w:val="right" w:leader="dot" w:pos="8306"/>
        </w:tabs>
      </w:pPr>
      <w:hyperlink w:anchor="_Toc7886" w:history="1">
        <w:r>
          <w:rPr>
            <w:rFonts w:ascii="仿宋" w:eastAsia="仿宋" w:hAnsi="仿宋" w:cs="仿宋" w:hint="eastAsia"/>
            <w:lang w:eastAsia="zh-CN"/>
          </w:rPr>
          <w:t>(四)、用地控制指标</w:t>
        </w:r>
        <w:r>
          <w:tab/>
        </w:r>
        <w:r>
          <w:fldChar w:fldCharType="begin"/>
        </w:r>
        <w:r>
          <w:instrText xml:space="preserve"> PAGEREF _Toc7886 \h </w:instrText>
        </w:r>
        <w:r>
          <w:fldChar w:fldCharType="separate"/>
        </w:r>
        <w:r>
          <w:t>24</w:t>
        </w:r>
        <w:r>
          <w:fldChar w:fldCharType="end"/>
        </w:r>
      </w:hyperlink>
    </w:p>
    <w:p>
      <w:pPr>
        <w:pStyle w:val="TOC2"/>
        <w:tabs>
          <w:tab w:val="right" w:leader="dot" w:pos="8306"/>
        </w:tabs>
      </w:pPr>
      <w:hyperlink w:anchor="_Toc19630" w:history="1">
        <w:r>
          <w:rPr>
            <w:rFonts w:ascii="仿宋" w:eastAsia="仿宋" w:hAnsi="仿宋" w:cs="仿宋" w:hint="eastAsia"/>
            <w:lang w:eastAsia="zh-CN"/>
          </w:rPr>
          <w:t>(五)、用地总体要求</w:t>
        </w:r>
        <w:r>
          <w:tab/>
        </w:r>
        <w:r>
          <w:fldChar w:fldCharType="begin"/>
        </w:r>
        <w:r>
          <w:instrText xml:space="preserve"> PAGEREF _Toc19630 \h </w:instrText>
        </w:r>
        <w:r>
          <w:fldChar w:fldCharType="separate"/>
        </w:r>
        <w:r>
          <w:t>25</w:t>
        </w:r>
        <w:r>
          <w:fldChar w:fldCharType="end"/>
        </w:r>
      </w:hyperlink>
    </w:p>
    <w:p>
      <w:pPr>
        <w:pStyle w:val="TOC2"/>
        <w:tabs>
          <w:tab w:val="right" w:leader="dot" w:pos="8306"/>
        </w:tabs>
      </w:pPr>
      <w:hyperlink w:anchor="_Toc795" w:history="1">
        <w:r>
          <w:rPr>
            <w:rFonts w:ascii="仿宋" w:eastAsia="仿宋" w:hAnsi="仿宋" w:cs="仿宋" w:hint="eastAsia"/>
            <w:lang w:eastAsia="zh-CN"/>
          </w:rPr>
          <w:t>(六)、节约用地措施</w:t>
        </w:r>
        <w:r>
          <w:tab/>
        </w:r>
        <w:r>
          <w:fldChar w:fldCharType="begin"/>
        </w:r>
        <w:r>
          <w:instrText xml:space="preserve"> PAGEREF _Toc795 \h </w:instrText>
        </w:r>
        <w:r>
          <w:fldChar w:fldCharType="separate"/>
        </w:r>
        <w:r>
          <w:t>26</w:t>
        </w:r>
        <w:r>
          <w:fldChar w:fldCharType="end"/>
        </w:r>
      </w:hyperlink>
    </w:p>
    <w:p>
      <w:pPr>
        <w:pStyle w:val="TOC2"/>
        <w:tabs>
          <w:tab w:val="right" w:leader="dot" w:pos="8306"/>
        </w:tabs>
      </w:pPr>
      <w:hyperlink w:anchor="_Toc29786" w:history="1">
        <w:r>
          <w:rPr>
            <w:rFonts w:ascii="仿宋" w:eastAsia="仿宋" w:hAnsi="仿宋" w:cs="仿宋" w:hint="eastAsia"/>
            <w:lang w:eastAsia="zh-CN"/>
          </w:rPr>
          <w:t>(七)、总图布置方案</w:t>
        </w:r>
        <w:r>
          <w:tab/>
        </w:r>
        <w:r>
          <w:fldChar w:fldCharType="begin"/>
        </w:r>
        <w:r>
          <w:instrText xml:space="preserve"> PAGEREF _Toc29786 \h </w:instrText>
        </w:r>
        <w:r>
          <w:fldChar w:fldCharType="separate"/>
        </w:r>
        <w:r>
          <w:t>27</w:t>
        </w:r>
        <w:r>
          <w:fldChar w:fldCharType="end"/>
        </w:r>
      </w:hyperlink>
    </w:p>
    <w:p>
      <w:pPr>
        <w:pStyle w:val="TOC2"/>
        <w:tabs>
          <w:tab w:val="right" w:leader="dot" w:pos="8306"/>
        </w:tabs>
      </w:pPr>
      <w:hyperlink w:anchor="_Toc9462" w:history="1">
        <w:r>
          <w:rPr>
            <w:rFonts w:ascii="仿宋" w:eastAsia="仿宋" w:hAnsi="仿宋" w:cs="仿宋" w:hint="eastAsia"/>
            <w:lang w:eastAsia="zh-CN"/>
          </w:rPr>
          <w:t>(八)、运输组成</w:t>
        </w:r>
        <w:r>
          <w:tab/>
        </w:r>
        <w:r>
          <w:fldChar w:fldCharType="begin"/>
        </w:r>
        <w:r>
          <w:instrText xml:space="preserve"> PAGEREF _Toc9462 \h </w:instrText>
        </w:r>
        <w:r>
          <w:fldChar w:fldCharType="separate"/>
        </w:r>
        <w:r>
          <w:t>29</w:t>
        </w:r>
        <w:r>
          <w:fldChar w:fldCharType="end"/>
        </w:r>
      </w:hyperlink>
    </w:p>
    <w:p>
      <w:pPr>
        <w:pStyle w:val="TOC2"/>
        <w:tabs>
          <w:tab w:val="right" w:leader="dot" w:pos="8306"/>
        </w:tabs>
      </w:pPr>
      <w:hyperlink w:anchor="_Toc71" w:history="1">
        <w:r>
          <w:rPr>
            <w:rFonts w:ascii="仿宋" w:eastAsia="仿宋" w:hAnsi="仿宋" w:cs="仿宋" w:hint="eastAsia"/>
            <w:lang w:eastAsia="zh-CN"/>
          </w:rPr>
          <w:t>(九)、选址综合评价</w:t>
        </w:r>
        <w:r>
          <w:tab/>
        </w:r>
        <w:r>
          <w:fldChar w:fldCharType="begin"/>
        </w:r>
        <w:r>
          <w:instrText xml:space="preserve"> PAGEREF _Toc71 \h </w:instrText>
        </w:r>
        <w:r>
          <w:fldChar w:fldCharType="separate"/>
        </w:r>
        <w:r>
          <w:t>32</w:t>
        </w:r>
        <w:r>
          <w:fldChar w:fldCharType="end"/>
        </w:r>
      </w:hyperlink>
    </w:p>
    <w:p>
      <w:pPr>
        <w:pStyle w:val="TOC1"/>
        <w:tabs>
          <w:tab w:val="right" w:leader="dot" w:pos="8306"/>
        </w:tabs>
      </w:pPr>
      <w:hyperlink w:anchor="_Toc30805" w:history="1">
        <w:r>
          <w:rPr>
            <w:rFonts w:ascii="仿宋" w:eastAsia="仿宋" w:hAnsi="仿宋" w:cs="仿宋" w:hint="eastAsia"/>
            <w:lang w:eastAsia="zh-CN"/>
          </w:rPr>
          <w:t>四、风险应对评估</w:t>
        </w:r>
        <w:r>
          <w:tab/>
        </w:r>
        <w:r>
          <w:fldChar w:fldCharType="begin"/>
        </w:r>
        <w:r>
          <w:instrText xml:space="preserve"> PAGEREF _Toc30805 \h </w:instrText>
        </w:r>
        <w:r>
          <w:fldChar w:fldCharType="separate"/>
        </w:r>
        <w:r>
          <w:t>32</w:t>
        </w:r>
        <w:r>
          <w:fldChar w:fldCharType="end"/>
        </w:r>
      </w:hyperlink>
    </w:p>
    <w:p>
      <w:pPr>
        <w:pStyle w:val="TOC2"/>
        <w:tabs>
          <w:tab w:val="right" w:leader="dot" w:pos="8306"/>
        </w:tabs>
      </w:pPr>
      <w:hyperlink w:anchor="_Toc15836" w:history="1">
        <w:r>
          <w:rPr>
            <w:rFonts w:ascii="仿宋" w:eastAsia="仿宋" w:hAnsi="仿宋" w:cs="仿宋" w:hint="eastAsia"/>
            <w:lang w:eastAsia="zh-CN"/>
          </w:rPr>
          <w:t>(一)、政策风险分析</w:t>
        </w:r>
        <w:r>
          <w:tab/>
        </w:r>
        <w:r>
          <w:fldChar w:fldCharType="begin"/>
        </w:r>
        <w:r>
          <w:instrText xml:space="preserve"> PAGEREF _Toc15836 \h </w:instrText>
        </w:r>
        <w:r>
          <w:fldChar w:fldCharType="separate"/>
        </w:r>
        <w:r>
          <w:t>32</w:t>
        </w:r>
        <w:r>
          <w:fldChar w:fldCharType="end"/>
        </w:r>
      </w:hyperlink>
    </w:p>
    <w:p>
      <w:pPr>
        <w:pStyle w:val="TOC2"/>
        <w:tabs>
          <w:tab w:val="right" w:leader="dot" w:pos="8306"/>
        </w:tabs>
      </w:pPr>
      <w:hyperlink w:anchor="_Toc16671" w:history="1">
        <w:r>
          <w:rPr>
            <w:rFonts w:ascii="仿宋" w:eastAsia="仿宋" w:hAnsi="仿宋" w:cs="仿宋" w:hint="eastAsia"/>
            <w:lang w:eastAsia="zh-CN"/>
          </w:rPr>
          <w:t>(二)、社会风险分析</w:t>
        </w:r>
        <w:r>
          <w:tab/>
        </w:r>
        <w:r>
          <w:fldChar w:fldCharType="begin"/>
        </w:r>
        <w:r>
          <w:instrText xml:space="preserve"> PAGEREF _Toc16671 \h </w:instrText>
        </w:r>
        <w:r>
          <w:fldChar w:fldCharType="separate"/>
        </w:r>
        <w:r>
          <w:t>33</w:t>
        </w:r>
        <w:r>
          <w:fldChar w:fldCharType="end"/>
        </w:r>
      </w:hyperlink>
    </w:p>
    <w:p>
      <w:pPr>
        <w:pStyle w:val="TOC2"/>
        <w:tabs>
          <w:tab w:val="right" w:leader="dot" w:pos="8306"/>
        </w:tabs>
      </w:pPr>
      <w:hyperlink w:anchor="_Toc25852" w:history="1">
        <w:r>
          <w:rPr>
            <w:rFonts w:ascii="仿宋" w:eastAsia="仿宋" w:hAnsi="仿宋" w:cs="仿宋" w:hint="eastAsia"/>
            <w:lang w:eastAsia="zh-CN"/>
          </w:rPr>
          <w:t>(三)、市场风险分析</w:t>
        </w:r>
        <w:r>
          <w:tab/>
        </w:r>
        <w:r>
          <w:fldChar w:fldCharType="begin"/>
        </w:r>
        <w:r>
          <w:instrText xml:space="preserve"> PAGEREF _Toc25852 \h </w:instrText>
        </w:r>
        <w:r>
          <w:fldChar w:fldCharType="separate"/>
        </w:r>
        <w:r>
          <w:t>33</w:t>
        </w:r>
        <w:r>
          <w:fldChar w:fldCharType="end"/>
        </w:r>
      </w:hyperlink>
    </w:p>
    <w:p>
      <w:pPr>
        <w:pStyle w:val="TOC2"/>
        <w:tabs>
          <w:tab w:val="right" w:leader="dot" w:pos="8306"/>
        </w:tabs>
      </w:pPr>
      <w:hyperlink w:anchor="_Toc13538" w:history="1">
        <w:r>
          <w:rPr>
            <w:rFonts w:ascii="仿宋" w:eastAsia="仿宋" w:hAnsi="仿宋" w:cs="仿宋" w:hint="eastAsia"/>
            <w:lang w:eastAsia="zh-CN"/>
          </w:rPr>
          <w:t>(四)、资金风险分析</w:t>
        </w:r>
        <w:r>
          <w:tab/>
        </w:r>
        <w:r>
          <w:fldChar w:fldCharType="begin"/>
        </w:r>
        <w:r>
          <w:instrText xml:space="preserve"> PAGEREF _Toc13538 \h </w:instrText>
        </w:r>
        <w:r>
          <w:fldChar w:fldCharType="separate"/>
        </w:r>
        <w:r>
          <w:t>33</w:t>
        </w:r>
        <w:r>
          <w:fldChar w:fldCharType="end"/>
        </w:r>
      </w:hyperlink>
    </w:p>
    <w:p>
      <w:pPr>
        <w:pStyle w:val="TOC2"/>
        <w:tabs>
          <w:tab w:val="right" w:leader="dot" w:pos="8306"/>
        </w:tabs>
      </w:pPr>
      <w:hyperlink w:anchor="_Toc1386" w:history="1">
        <w:r>
          <w:rPr>
            <w:rFonts w:ascii="仿宋" w:eastAsia="仿宋" w:hAnsi="仿宋" w:cs="仿宋" w:hint="eastAsia"/>
            <w:lang w:eastAsia="zh-CN"/>
          </w:rPr>
          <w:t>(五)、技术风险分析</w:t>
        </w:r>
        <w:r>
          <w:tab/>
        </w:r>
        <w:r>
          <w:fldChar w:fldCharType="begin"/>
        </w:r>
        <w:r>
          <w:instrText xml:space="preserve"> PAGEREF _Toc1386 \h </w:instrText>
        </w:r>
        <w:r>
          <w:fldChar w:fldCharType="separate"/>
        </w:r>
        <w:r>
          <w:t>33</w:t>
        </w:r>
        <w:r>
          <w:fldChar w:fldCharType="end"/>
        </w:r>
      </w:hyperlink>
    </w:p>
    <w:p>
      <w:pPr>
        <w:pStyle w:val="TOC2"/>
        <w:tabs>
          <w:tab w:val="right" w:leader="dot" w:pos="8306"/>
        </w:tabs>
      </w:pPr>
      <w:hyperlink w:anchor="_Toc15127" w:history="1">
        <w:r>
          <w:rPr>
            <w:rFonts w:ascii="仿宋" w:eastAsia="仿宋" w:hAnsi="仿宋" w:cs="仿宋" w:hint="eastAsia"/>
            <w:lang w:eastAsia="zh-CN"/>
          </w:rPr>
          <w:t>(六)、财务风险分析</w:t>
        </w:r>
        <w:r>
          <w:tab/>
        </w:r>
        <w:r>
          <w:fldChar w:fldCharType="begin"/>
        </w:r>
        <w:r>
          <w:instrText xml:space="preserve"> PAGEREF _Toc15127 \h </w:instrText>
        </w:r>
        <w:r>
          <w:fldChar w:fldCharType="separate"/>
        </w:r>
        <w:r>
          <w:t>34</w:t>
        </w:r>
        <w:r>
          <w:fldChar w:fldCharType="end"/>
        </w:r>
      </w:hyperlink>
    </w:p>
    <w:p>
      <w:pPr>
        <w:pStyle w:val="TOC2"/>
        <w:tabs>
          <w:tab w:val="right" w:leader="dot" w:pos="8306"/>
        </w:tabs>
      </w:pPr>
      <w:hyperlink w:anchor="_Toc11378" w:history="1">
        <w:r>
          <w:rPr>
            <w:rFonts w:ascii="仿宋" w:eastAsia="仿宋" w:hAnsi="仿宋" w:cs="仿宋" w:hint="eastAsia"/>
            <w:lang w:eastAsia="zh-CN"/>
          </w:rPr>
          <w:t>(七)、管理风险分析</w:t>
        </w:r>
        <w:r>
          <w:tab/>
        </w:r>
        <w:r>
          <w:fldChar w:fldCharType="begin"/>
        </w:r>
        <w:r>
          <w:instrText xml:space="preserve"> PAGEREF _Toc11378 \h </w:instrText>
        </w:r>
        <w:r>
          <w:fldChar w:fldCharType="separate"/>
        </w:r>
        <w:r>
          <w:t>34</w:t>
        </w:r>
        <w:r>
          <w:fldChar w:fldCharType="end"/>
        </w:r>
      </w:hyperlink>
    </w:p>
    <w:p>
      <w:pPr>
        <w:pStyle w:val="TOC2"/>
        <w:tabs>
          <w:tab w:val="right" w:leader="dot" w:pos="8306"/>
        </w:tabs>
      </w:pPr>
      <w:hyperlink w:anchor="_Toc18602" w:history="1">
        <w:r>
          <w:rPr>
            <w:rFonts w:ascii="仿宋" w:eastAsia="仿宋" w:hAnsi="仿宋" w:cs="仿宋" w:hint="eastAsia"/>
            <w:lang w:eastAsia="zh-CN"/>
          </w:rPr>
          <w:t>(八)、其它风险分析</w:t>
        </w:r>
        <w:r>
          <w:tab/>
        </w:r>
        <w:r>
          <w:fldChar w:fldCharType="begin"/>
        </w:r>
        <w:r>
          <w:instrText xml:space="preserve"> PAGEREF _Toc18602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69" w:history="1">
        <w:r>
          <w:rPr>
            <w:rFonts w:ascii="仿宋" w:eastAsia="仿宋" w:hAnsi="仿宋" w:cs="仿宋" w:hint="eastAsia"/>
            <w:lang w:eastAsia="zh-CN"/>
          </w:rPr>
          <w:t>五、科技创新与研发</w:t>
        </w:r>
        <w:r>
          <w:tab/>
        </w:r>
        <w:r>
          <w:fldChar w:fldCharType="begin"/>
        </w:r>
        <w:r>
          <w:instrText xml:space="preserve"> PAGEREF _Toc27869 \h </w:instrText>
        </w:r>
        <w:r>
          <w:fldChar w:fldCharType="separate"/>
        </w:r>
        <w:r>
          <w:t>34</w:t>
        </w:r>
        <w:r>
          <w:fldChar w:fldCharType="end"/>
        </w:r>
      </w:hyperlink>
    </w:p>
    <w:p>
      <w:pPr>
        <w:pStyle w:val="TOC2"/>
        <w:tabs>
          <w:tab w:val="right" w:leader="dot" w:pos="8306"/>
        </w:tabs>
      </w:pPr>
      <w:hyperlink w:anchor="_Toc30879" w:history="1">
        <w:r>
          <w:rPr>
            <w:rFonts w:ascii="仿宋" w:eastAsia="仿宋" w:hAnsi="仿宋" w:cs="仿宋" w:hint="eastAsia"/>
            <w:lang w:eastAsia="zh-CN"/>
          </w:rPr>
          <w:t>(一)、科技创新战略规划</w:t>
        </w:r>
        <w:r>
          <w:tab/>
        </w:r>
        <w:r>
          <w:fldChar w:fldCharType="begin"/>
        </w:r>
        <w:r>
          <w:instrText xml:space="preserve"> PAGEREF _Toc30879 \h </w:instrText>
        </w:r>
        <w:r>
          <w:fldChar w:fldCharType="separate"/>
        </w:r>
        <w:r>
          <w:t>34</w:t>
        </w:r>
        <w:r>
          <w:fldChar w:fldCharType="end"/>
        </w:r>
      </w:hyperlink>
    </w:p>
    <w:p>
      <w:pPr>
        <w:pStyle w:val="TOC2"/>
        <w:tabs>
          <w:tab w:val="right" w:leader="dot" w:pos="8306"/>
        </w:tabs>
      </w:pPr>
      <w:hyperlink w:anchor="_Toc886" w:history="1">
        <w:r>
          <w:rPr>
            <w:rFonts w:ascii="仿宋" w:eastAsia="仿宋" w:hAnsi="仿宋" w:cs="仿宋" w:hint="eastAsia"/>
            <w:lang w:eastAsia="zh-CN"/>
          </w:rPr>
          <w:t>(二)、研发团队建设</w:t>
        </w:r>
        <w:r>
          <w:tab/>
        </w:r>
        <w:r>
          <w:fldChar w:fldCharType="begin"/>
        </w:r>
        <w:r>
          <w:instrText xml:space="preserve"> PAGEREF _Toc886 \h </w:instrText>
        </w:r>
        <w:r>
          <w:fldChar w:fldCharType="separate"/>
        </w:r>
        <w:r>
          <w:t>36</w:t>
        </w:r>
        <w:r>
          <w:fldChar w:fldCharType="end"/>
        </w:r>
      </w:hyperlink>
    </w:p>
    <w:p>
      <w:pPr>
        <w:pStyle w:val="TOC2"/>
        <w:tabs>
          <w:tab w:val="right" w:leader="dot" w:pos="8306"/>
        </w:tabs>
      </w:pPr>
      <w:hyperlink w:anchor="_Toc21262" w:history="1">
        <w:r>
          <w:rPr>
            <w:rFonts w:ascii="仿宋" w:eastAsia="仿宋" w:hAnsi="仿宋" w:cs="仿宋" w:hint="eastAsia"/>
            <w:lang w:eastAsia="zh-CN"/>
          </w:rPr>
          <w:t>(三)、知识产权保护机制</w:t>
        </w:r>
        <w:r>
          <w:tab/>
        </w:r>
        <w:r>
          <w:fldChar w:fldCharType="begin"/>
        </w:r>
        <w:r>
          <w:instrText xml:space="preserve"> PAGEREF _Toc21262 \h </w:instrText>
        </w:r>
        <w:r>
          <w:fldChar w:fldCharType="separate"/>
        </w:r>
        <w:r>
          <w:t>37</w:t>
        </w:r>
        <w:r>
          <w:fldChar w:fldCharType="end"/>
        </w:r>
      </w:hyperlink>
    </w:p>
    <w:p>
      <w:pPr>
        <w:pStyle w:val="TOC2"/>
        <w:tabs>
          <w:tab w:val="right" w:leader="dot" w:pos="8306"/>
        </w:tabs>
      </w:pPr>
      <w:hyperlink w:anchor="_Toc25759" w:history="1">
        <w:r>
          <w:rPr>
            <w:rFonts w:ascii="仿宋" w:eastAsia="仿宋" w:hAnsi="仿宋" w:cs="仿宋" w:hint="eastAsia"/>
            <w:lang w:eastAsia="zh-CN"/>
          </w:rPr>
          <w:t>(四)、技术引进与应用</w:t>
        </w:r>
        <w:r>
          <w:tab/>
        </w:r>
        <w:r>
          <w:fldChar w:fldCharType="begin"/>
        </w:r>
        <w:r>
          <w:instrText xml:space="preserve"> PAGEREF _Toc25759 \h </w:instrText>
        </w:r>
        <w:r>
          <w:fldChar w:fldCharType="separate"/>
        </w:r>
        <w:r>
          <w:t>38</w:t>
        </w:r>
        <w:r>
          <w:fldChar w:fldCharType="end"/>
        </w:r>
      </w:hyperlink>
    </w:p>
    <w:p>
      <w:pPr>
        <w:pStyle w:val="TOC1"/>
        <w:tabs>
          <w:tab w:val="right" w:leader="dot" w:pos="8306"/>
        </w:tabs>
      </w:pPr>
      <w:hyperlink w:anchor="_Toc31947" w:history="1">
        <w:r>
          <w:rPr>
            <w:rFonts w:ascii="仿宋" w:eastAsia="仿宋" w:hAnsi="仿宋" w:cs="仿宋" w:hint="eastAsia"/>
            <w:lang w:eastAsia="zh-CN"/>
          </w:rPr>
          <w:t>六、合作伙伴关系管理</w:t>
        </w:r>
        <w:r>
          <w:tab/>
        </w:r>
        <w:r>
          <w:fldChar w:fldCharType="begin"/>
        </w:r>
        <w:r>
          <w:instrText xml:space="preserve"> PAGEREF _Toc31947 \h </w:instrText>
        </w:r>
        <w:r>
          <w:fldChar w:fldCharType="separate"/>
        </w:r>
        <w:r>
          <w:t>39</w:t>
        </w:r>
        <w:r>
          <w:fldChar w:fldCharType="end"/>
        </w:r>
      </w:hyperlink>
    </w:p>
    <w:p>
      <w:pPr>
        <w:pStyle w:val="TOC2"/>
        <w:tabs>
          <w:tab w:val="right" w:leader="dot" w:pos="8306"/>
        </w:tabs>
      </w:pPr>
      <w:hyperlink w:anchor="_Toc9176" w:history="1">
        <w:r>
          <w:rPr>
            <w:rFonts w:ascii="仿宋" w:eastAsia="仿宋" w:hAnsi="仿宋" w:cs="仿宋" w:hint="eastAsia"/>
            <w:lang w:eastAsia="zh-CN"/>
          </w:rPr>
          <w:t>(一)、合作伙伴选择与评估</w:t>
        </w:r>
        <w:r>
          <w:tab/>
        </w:r>
        <w:r>
          <w:fldChar w:fldCharType="begin"/>
        </w:r>
        <w:r>
          <w:instrText xml:space="preserve"> PAGEREF _Toc9176 \h </w:instrText>
        </w:r>
        <w:r>
          <w:fldChar w:fldCharType="separate"/>
        </w:r>
        <w:r>
          <w:t>39</w:t>
        </w:r>
        <w:r>
          <w:fldChar w:fldCharType="end"/>
        </w:r>
      </w:hyperlink>
    </w:p>
    <w:p>
      <w:pPr>
        <w:pStyle w:val="TOC2"/>
        <w:tabs>
          <w:tab w:val="right" w:leader="dot" w:pos="8306"/>
        </w:tabs>
      </w:pPr>
      <w:hyperlink w:anchor="_Toc7537" w:history="1">
        <w:r>
          <w:rPr>
            <w:rFonts w:ascii="仿宋" w:eastAsia="仿宋" w:hAnsi="仿宋" w:cs="仿宋" w:hint="eastAsia"/>
            <w:lang w:eastAsia="zh-CN"/>
          </w:rPr>
          <w:t>(二)、合作伙伴协议与合同管理</w:t>
        </w:r>
        <w:r>
          <w:tab/>
        </w:r>
        <w:r>
          <w:fldChar w:fldCharType="begin"/>
        </w:r>
        <w:r>
          <w:instrText xml:space="preserve"> PAGEREF _Toc7537 \h </w:instrText>
        </w:r>
        <w:r>
          <w:fldChar w:fldCharType="separate"/>
        </w:r>
        <w:r>
          <w:t>40</w:t>
        </w:r>
        <w:r>
          <w:fldChar w:fldCharType="end"/>
        </w:r>
      </w:hyperlink>
    </w:p>
    <w:p>
      <w:pPr>
        <w:pStyle w:val="TOC2"/>
        <w:tabs>
          <w:tab w:val="right" w:leader="dot" w:pos="8306"/>
        </w:tabs>
      </w:pPr>
      <w:hyperlink w:anchor="_Toc27675" w:history="1">
        <w:r>
          <w:rPr>
            <w:rFonts w:ascii="仿宋" w:eastAsia="仿宋" w:hAnsi="仿宋" w:cs="仿宋" w:hint="eastAsia"/>
            <w:lang w:eastAsia="zh-CN"/>
          </w:rPr>
          <w:t>(三)、风险共担与利益共享机制</w:t>
        </w:r>
        <w:r>
          <w:tab/>
        </w:r>
        <w:r>
          <w:fldChar w:fldCharType="begin"/>
        </w:r>
        <w:r>
          <w:instrText xml:space="preserve"> PAGEREF _Toc27675 \h </w:instrText>
        </w:r>
        <w:r>
          <w:fldChar w:fldCharType="separate"/>
        </w:r>
        <w:r>
          <w:t>41</w:t>
        </w:r>
        <w:r>
          <w:fldChar w:fldCharType="end"/>
        </w:r>
      </w:hyperlink>
    </w:p>
    <w:p>
      <w:pPr>
        <w:pStyle w:val="TOC2"/>
        <w:tabs>
          <w:tab w:val="right" w:leader="dot" w:pos="8306"/>
        </w:tabs>
      </w:pPr>
      <w:hyperlink w:anchor="_Toc30380" w:history="1">
        <w:r>
          <w:rPr>
            <w:rFonts w:ascii="仿宋" w:eastAsia="仿宋" w:hAnsi="仿宋" w:cs="仿宋" w:hint="eastAsia"/>
            <w:lang w:eastAsia="zh-CN"/>
          </w:rPr>
          <w:t>(四)、定期合作评估与调整</w:t>
        </w:r>
        <w:r>
          <w:tab/>
        </w:r>
        <w:r>
          <w:fldChar w:fldCharType="begin"/>
        </w:r>
        <w:r>
          <w:instrText xml:space="preserve"> PAGEREF _Toc30380 \h </w:instrText>
        </w:r>
        <w:r>
          <w:fldChar w:fldCharType="separate"/>
        </w:r>
        <w:r>
          <w:t>42</w:t>
        </w:r>
        <w:r>
          <w:fldChar w:fldCharType="end"/>
        </w:r>
      </w:hyperlink>
    </w:p>
    <w:p>
      <w:pPr>
        <w:pStyle w:val="TOC1"/>
        <w:tabs>
          <w:tab w:val="right" w:leader="dot" w:pos="8306"/>
        </w:tabs>
      </w:pPr>
      <w:hyperlink w:anchor="_Toc14460" w:history="1">
        <w:r>
          <w:rPr>
            <w:rFonts w:ascii="仿宋" w:eastAsia="仿宋" w:hAnsi="仿宋" w:cs="仿宋" w:hint="eastAsia"/>
            <w:lang w:eastAsia="zh-CN"/>
          </w:rPr>
          <w:t>七、质量管理与监督</w:t>
        </w:r>
        <w:r>
          <w:tab/>
        </w:r>
        <w:r>
          <w:fldChar w:fldCharType="begin"/>
        </w:r>
        <w:r>
          <w:instrText xml:space="preserve"> PAGEREF _Toc14460 \h </w:instrText>
        </w:r>
        <w:r>
          <w:fldChar w:fldCharType="separate"/>
        </w:r>
        <w:r>
          <w:t>43</w:t>
        </w:r>
        <w:r>
          <w:fldChar w:fldCharType="end"/>
        </w:r>
      </w:hyperlink>
    </w:p>
    <w:p>
      <w:pPr>
        <w:pStyle w:val="TOC2"/>
        <w:tabs>
          <w:tab w:val="right" w:leader="dot" w:pos="8306"/>
        </w:tabs>
      </w:pPr>
      <w:hyperlink w:anchor="_Toc16119" w:history="1">
        <w:r>
          <w:rPr>
            <w:rFonts w:ascii="仿宋" w:eastAsia="仿宋" w:hAnsi="仿宋" w:cs="仿宋" w:hint="eastAsia"/>
            <w:lang w:eastAsia="zh-CN"/>
          </w:rPr>
          <w:t>(一)、质量管理原则</w:t>
        </w:r>
        <w:r>
          <w:tab/>
        </w:r>
        <w:r>
          <w:fldChar w:fldCharType="begin"/>
        </w:r>
        <w:r>
          <w:instrText xml:space="preserve"> PAGEREF _Toc16119 \h </w:instrText>
        </w:r>
        <w:r>
          <w:fldChar w:fldCharType="separate"/>
        </w:r>
        <w:r>
          <w:t>43</w:t>
        </w:r>
        <w:r>
          <w:fldChar w:fldCharType="end"/>
        </w:r>
      </w:hyperlink>
    </w:p>
    <w:p>
      <w:pPr>
        <w:pStyle w:val="TOC2"/>
        <w:tabs>
          <w:tab w:val="right" w:leader="dot" w:pos="8306"/>
        </w:tabs>
      </w:pPr>
      <w:hyperlink w:anchor="_Toc13938" w:history="1">
        <w:r>
          <w:rPr>
            <w:rFonts w:ascii="仿宋" w:eastAsia="仿宋" w:hAnsi="仿宋" w:cs="仿宋" w:hint="eastAsia"/>
            <w:lang w:eastAsia="zh-CN"/>
          </w:rPr>
          <w:t>(二)、质量控制措施</w:t>
        </w:r>
        <w:r>
          <w:tab/>
        </w:r>
        <w:r>
          <w:fldChar w:fldCharType="begin"/>
        </w:r>
        <w:r>
          <w:instrText xml:space="preserve"> PAGEREF _Toc13938 \h </w:instrText>
        </w:r>
        <w:r>
          <w:fldChar w:fldCharType="separate"/>
        </w:r>
        <w:r>
          <w:t>45</w:t>
        </w:r>
        <w:r>
          <w:fldChar w:fldCharType="end"/>
        </w:r>
      </w:hyperlink>
    </w:p>
    <w:p>
      <w:pPr>
        <w:pStyle w:val="TOC2"/>
        <w:tabs>
          <w:tab w:val="right" w:leader="dot" w:pos="8306"/>
        </w:tabs>
      </w:pPr>
      <w:hyperlink w:anchor="_Toc9004" w:history="1">
        <w:r>
          <w:rPr>
            <w:rFonts w:ascii="仿宋" w:eastAsia="仿宋" w:hAnsi="仿宋" w:cs="仿宋" w:hint="eastAsia"/>
            <w:lang w:eastAsia="zh-CN"/>
          </w:rPr>
          <w:t>(三)、监督与评估机制</w:t>
        </w:r>
        <w:r>
          <w:tab/>
        </w:r>
        <w:r>
          <w:fldChar w:fldCharType="begin"/>
        </w:r>
        <w:r>
          <w:instrText xml:space="preserve"> PAGEREF _Toc9004 \h </w:instrText>
        </w:r>
        <w:r>
          <w:fldChar w:fldCharType="separate"/>
        </w:r>
        <w:r>
          <w:t>47</w:t>
        </w:r>
        <w:r>
          <w:fldChar w:fldCharType="end"/>
        </w:r>
      </w:hyperlink>
    </w:p>
    <w:p>
      <w:pPr>
        <w:pStyle w:val="TOC2"/>
        <w:tabs>
          <w:tab w:val="right" w:leader="dot" w:pos="8306"/>
        </w:tabs>
      </w:pPr>
      <w:hyperlink w:anchor="_Toc18350" w:history="1">
        <w:r>
          <w:rPr>
            <w:rFonts w:ascii="仿宋" w:eastAsia="仿宋" w:hAnsi="仿宋" w:cs="仿宋" w:hint="eastAsia"/>
            <w:lang w:eastAsia="zh-CN"/>
          </w:rPr>
          <w:t>(四)、持续改进与反馈</w:t>
        </w:r>
        <w:r>
          <w:tab/>
        </w:r>
        <w:r>
          <w:fldChar w:fldCharType="begin"/>
        </w:r>
        <w:r>
          <w:instrText xml:space="preserve"> PAGEREF _Toc18350 \h </w:instrText>
        </w:r>
        <w:r>
          <w:fldChar w:fldCharType="separate"/>
        </w:r>
        <w:r>
          <w:t>48</w:t>
        </w:r>
        <w:r>
          <w:fldChar w:fldCharType="end"/>
        </w:r>
      </w:hyperlink>
    </w:p>
    <w:p>
      <w:pPr>
        <w:pStyle w:val="TOC1"/>
        <w:tabs>
          <w:tab w:val="right" w:leader="dot" w:pos="8306"/>
        </w:tabs>
      </w:pPr>
      <w:hyperlink w:anchor="_Toc11660" w:history="1">
        <w:r>
          <w:rPr>
            <w:rFonts w:ascii="仿宋" w:eastAsia="仿宋" w:hAnsi="仿宋" w:cs="仿宋" w:hint="eastAsia"/>
            <w:lang w:eastAsia="zh-CN"/>
          </w:rPr>
          <w:t>八、人员培训与发展</w:t>
        </w:r>
        <w:r>
          <w:tab/>
        </w:r>
        <w:r>
          <w:fldChar w:fldCharType="begin"/>
        </w:r>
        <w:r>
          <w:instrText xml:space="preserve"> PAGEREF _Toc11660 \h </w:instrText>
        </w:r>
        <w:r>
          <w:fldChar w:fldCharType="separate"/>
        </w:r>
        <w:r>
          <w:t>51</w:t>
        </w:r>
        <w:r>
          <w:fldChar w:fldCharType="end"/>
        </w:r>
      </w:hyperlink>
    </w:p>
    <w:p>
      <w:pPr>
        <w:pStyle w:val="TOC2"/>
        <w:tabs>
          <w:tab w:val="right" w:leader="dot" w:pos="8306"/>
        </w:tabs>
      </w:pPr>
      <w:hyperlink w:anchor="_Toc1904" w:history="1">
        <w:r>
          <w:rPr>
            <w:rFonts w:ascii="仿宋" w:eastAsia="仿宋" w:hAnsi="仿宋" w:cs="仿宋" w:hint="eastAsia"/>
            <w:lang w:eastAsia="zh-CN"/>
          </w:rPr>
          <w:t>(一)、培训需求分析</w:t>
        </w:r>
        <w:r>
          <w:tab/>
        </w:r>
        <w:r>
          <w:fldChar w:fldCharType="begin"/>
        </w:r>
        <w:r>
          <w:instrText xml:space="preserve"> PAGEREF _Toc1904 \h </w:instrText>
        </w:r>
        <w:r>
          <w:fldChar w:fldCharType="separate"/>
        </w:r>
        <w:r>
          <w:t>51</w:t>
        </w:r>
        <w:r>
          <w:fldChar w:fldCharType="end"/>
        </w:r>
      </w:hyperlink>
    </w:p>
    <w:p>
      <w:pPr>
        <w:pStyle w:val="TOC2"/>
        <w:tabs>
          <w:tab w:val="right" w:leader="dot" w:pos="8306"/>
        </w:tabs>
      </w:pPr>
      <w:hyperlink w:anchor="_Toc1592" w:history="1">
        <w:r>
          <w:rPr>
            <w:rFonts w:ascii="仿宋" w:eastAsia="仿宋" w:hAnsi="仿宋" w:cs="仿宋" w:hint="eastAsia"/>
            <w:lang w:eastAsia="zh-CN"/>
          </w:rPr>
          <w:t>(二)、培训计划制定</w:t>
        </w:r>
        <w:r>
          <w:tab/>
        </w:r>
        <w:r>
          <w:fldChar w:fldCharType="begin"/>
        </w:r>
        <w:r>
          <w:instrText xml:space="preserve"> PAGEREF _Toc1592 \h </w:instrText>
        </w:r>
        <w:r>
          <w:fldChar w:fldCharType="separate"/>
        </w:r>
        <w:r>
          <w:t>52</w:t>
        </w:r>
        <w:r>
          <w:fldChar w:fldCharType="end"/>
        </w:r>
      </w:hyperlink>
    </w:p>
    <w:p>
      <w:pPr>
        <w:pStyle w:val="TOC2"/>
        <w:tabs>
          <w:tab w:val="right" w:leader="dot" w:pos="8306"/>
        </w:tabs>
      </w:pPr>
      <w:hyperlink w:anchor="_Toc6070" w:history="1">
        <w:r>
          <w:rPr>
            <w:rFonts w:ascii="仿宋" w:eastAsia="仿宋" w:hAnsi="仿宋" w:cs="仿宋" w:hint="eastAsia"/>
            <w:lang w:eastAsia="zh-CN"/>
          </w:rPr>
          <w:t>(三)、培训执行与评估</w:t>
        </w:r>
        <w:r>
          <w:tab/>
        </w:r>
        <w:r>
          <w:fldChar w:fldCharType="begin"/>
        </w:r>
        <w:r>
          <w:instrText xml:space="preserve"> PAGEREF _Toc6070 \h </w:instrText>
        </w:r>
        <w:r>
          <w:fldChar w:fldCharType="separate"/>
        </w:r>
        <w:r>
          <w:t>54</w:t>
        </w:r>
        <w:r>
          <w:fldChar w:fldCharType="end"/>
        </w:r>
      </w:hyperlink>
    </w:p>
    <w:p>
      <w:pPr>
        <w:pStyle w:val="TOC2"/>
        <w:tabs>
          <w:tab w:val="right" w:leader="dot" w:pos="8306"/>
        </w:tabs>
      </w:pPr>
      <w:hyperlink w:anchor="_Toc24617" w:history="1">
        <w:r>
          <w:rPr>
            <w:rFonts w:ascii="仿宋" w:eastAsia="仿宋" w:hAnsi="仿宋" w:cs="仿宋" w:hint="eastAsia"/>
            <w:lang w:eastAsia="zh-CN"/>
          </w:rPr>
          <w:t>(四)、员工职业发展规划</w:t>
        </w:r>
        <w:r>
          <w:tab/>
        </w:r>
        <w:r>
          <w:fldChar w:fldCharType="begin"/>
        </w:r>
        <w:r>
          <w:instrText xml:space="preserve"> PAGEREF _Toc24617 \h </w:instrText>
        </w:r>
        <w:r>
          <w:fldChar w:fldCharType="separate"/>
        </w:r>
        <w:r>
          <w:t>55</w:t>
        </w:r>
        <w:r>
          <w:fldChar w:fldCharType="end"/>
        </w:r>
      </w:hyperlink>
    </w:p>
    <w:p>
      <w:pPr>
        <w:pStyle w:val="TOC1"/>
        <w:tabs>
          <w:tab w:val="right" w:leader="dot" w:pos="8306"/>
        </w:tabs>
      </w:pPr>
      <w:hyperlink w:anchor="_Toc23742" w:history="1">
        <w:r>
          <w:rPr>
            <w:rFonts w:ascii="仿宋" w:eastAsia="仿宋" w:hAnsi="仿宋" w:cs="仿宋" w:hint="eastAsia"/>
            <w:lang w:eastAsia="zh-CN"/>
          </w:rPr>
          <w:t>九、危机管理与应急响应</w:t>
        </w:r>
        <w:r>
          <w:tab/>
        </w:r>
        <w:r>
          <w:fldChar w:fldCharType="begin"/>
        </w:r>
        <w:r>
          <w:instrText xml:space="preserve"> PAGEREF _Toc23742 \h </w:instrText>
        </w:r>
        <w:r>
          <w:fldChar w:fldCharType="separate"/>
        </w:r>
        <w:r>
          <w:t>56</w:t>
        </w:r>
        <w:r>
          <w:fldChar w:fldCharType="end"/>
        </w:r>
      </w:hyperlink>
    </w:p>
    <w:p>
      <w:pPr>
        <w:pStyle w:val="TOC2"/>
        <w:tabs>
          <w:tab w:val="right" w:leader="dot" w:pos="8306"/>
        </w:tabs>
      </w:pPr>
      <w:hyperlink w:anchor="_Toc16165" w:history="1">
        <w:r>
          <w:rPr>
            <w:rFonts w:ascii="仿宋" w:eastAsia="仿宋" w:hAnsi="仿宋" w:cs="仿宋" w:hint="eastAsia"/>
            <w:lang w:eastAsia="zh-CN"/>
          </w:rPr>
          <w:t>(一)、危机预警机制</w:t>
        </w:r>
        <w:r>
          <w:tab/>
        </w:r>
        <w:r>
          <w:fldChar w:fldCharType="begin"/>
        </w:r>
        <w:r>
          <w:instrText xml:space="preserve"> PAGEREF _Toc16165 \h </w:instrText>
        </w:r>
        <w:r>
          <w:fldChar w:fldCharType="separate"/>
        </w:r>
        <w:r>
          <w:t>56</w:t>
        </w:r>
        <w:r>
          <w:fldChar w:fldCharType="end"/>
        </w:r>
      </w:hyperlink>
    </w:p>
    <w:p>
      <w:pPr>
        <w:pStyle w:val="TOC2"/>
        <w:tabs>
          <w:tab w:val="right" w:leader="dot" w:pos="8306"/>
        </w:tabs>
      </w:pPr>
      <w:hyperlink w:anchor="_Toc16812" w:history="1">
        <w:r>
          <w:rPr>
            <w:rFonts w:ascii="仿宋" w:eastAsia="仿宋" w:hAnsi="仿宋" w:cs="仿宋" w:hint="eastAsia"/>
            <w:lang w:eastAsia="zh-CN"/>
          </w:rPr>
          <w:t>(二)、应急预案与演练</w:t>
        </w:r>
        <w:r>
          <w:tab/>
        </w:r>
        <w:r>
          <w:fldChar w:fldCharType="begin"/>
        </w:r>
        <w:r>
          <w:instrText xml:space="preserve"> PAGEREF _Toc16812 \h </w:instrText>
        </w:r>
        <w:r>
          <w:fldChar w:fldCharType="separate"/>
        </w:r>
        <w:r>
          <w:t>58</w:t>
        </w:r>
        <w:r>
          <w:fldChar w:fldCharType="end"/>
        </w:r>
      </w:hyperlink>
    </w:p>
    <w:p>
      <w:pPr>
        <w:pStyle w:val="TOC2"/>
        <w:tabs>
          <w:tab w:val="right" w:leader="dot" w:pos="8306"/>
        </w:tabs>
      </w:pPr>
      <w:hyperlink w:anchor="_Toc26194" w:history="1">
        <w:r>
          <w:rPr>
            <w:rFonts w:ascii="仿宋" w:eastAsia="仿宋" w:hAnsi="仿宋" w:cs="仿宋" w:hint="eastAsia"/>
            <w:lang w:eastAsia="zh-CN"/>
          </w:rPr>
          <w:t>(三)、公关与舆情管理</w:t>
        </w:r>
        <w:r>
          <w:tab/>
        </w:r>
        <w:r>
          <w:fldChar w:fldCharType="begin"/>
        </w:r>
        <w:r>
          <w:instrText xml:space="preserve"> PAGEREF _Toc26194 \h </w:instrText>
        </w:r>
        <w:r>
          <w:fldChar w:fldCharType="separate"/>
        </w:r>
        <w:r>
          <w:t>59</w:t>
        </w:r>
        <w:r>
          <w:fldChar w:fldCharType="end"/>
        </w:r>
      </w:hyperlink>
    </w:p>
    <w:p>
      <w:pPr>
        <w:pStyle w:val="TOC2"/>
        <w:tabs>
          <w:tab w:val="right" w:leader="dot" w:pos="8306"/>
        </w:tabs>
      </w:pPr>
      <w:hyperlink w:anchor="_Toc14169" w:history="1">
        <w:r>
          <w:rPr>
            <w:rFonts w:ascii="仿宋" w:eastAsia="仿宋" w:hAnsi="仿宋" w:cs="仿宋" w:hint="eastAsia"/>
            <w:lang w:eastAsia="zh-CN"/>
          </w:rPr>
          <w:t>(四)、危机后期修复与改进</w:t>
        </w:r>
        <w:r>
          <w:tab/>
        </w:r>
        <w:r>
          <w:fldChar w:fldCharType="begin"/>
        </w:r>
        <w:r>
          <w:instrText xml:space="preserve"> PAGEREF _Toc14169 \h </w:instrText>
        </w:r>
        <w:r>
          <w:fldChar w:fldCharType="separate"/>
        </w:r>
        <w:r>
          <w:t>61</w:t>
        </w:r>
        <w:r>
          <w:fldChar w:fldCharType="end"/>
        </w:r>
      </w:hyperlink>
    </w:p>
    <w:p>
      <w:pPr>
        <w:pStyle w:val="TOC1"/>
        <w:tabs>
          <w:tab w:val="right" w:leader="dot" w:pos="8306"/>
        </w:tabs>
      </w:pPr>
      <w:hyperlink w:anchor="_Toc31820" w:history="1">
        <w:r>
          <w:rPr>
            <w:rFonts w:ascii="仿宋" w:eastAsia="仿宋" w:hAnsi="仿宋" w:cs="仿宋" w:hint="eastAsia"/>
            <w:lang w:eastAsia="zh-CN"/>
          </w:rPr>
          <w:t>十、市场营销与品牌推广</w:t>
        </w:r>
        <w:r>
          <w:tab/>
        </w:r>
        <w:r>
          <w:fldChar w:fldCharType="begin"/>
        </w:r>
        <w:r>
          <w:instrText xml:space="preserve"> PAGEREF _Toc31820 \h </w:instrText>
        </w:r>
        <w:r>
          <w:fldChar w:fldCharType="separate"/>
        </w:r>
        <w:r>
          <w:t>63</w:t>
        </w:r>
        <w:r>
          <w:fldChar w:fldCharType="end"/>
        </w:r>
      </w:hyperlink>
    </w:p>
    <w:p>
      <w:pPr>
        <w:pStyle w:val="TOC2"/>
        <w:tabs>
          <w:tab w:val="right" w:leader="dot" w:pos="8306"/>
        </w:tabs>
      </w:pPr>
      <w:hyperlink w:anchor="_Toc26254" w:history="1">
        <w:r>
          <w:rPr>
            <w:rFonts w:ascii="仿宋" w:eastAsia="仿宋" w:hAnsi="仿宋" w:cs="仿宋" w:hint="eastAsia"/>
            <w:lang w:eastAsia="zh-CN"/>
          </w:rPr>
          <w:t>(一)、市场调研与定位</w:t>
        </w:r>
        <w:r>
          <w:tab/>
        </w:r>
        <w:r>
          <w:fldChar w:fldCharType="begin"/>
        </w:r>
        <w:r>
          <w:instrText xml:space="preserve"> PAGEREF _Toc26254 \h </w:instrText>
        </w:r>
        <w:r>
          <w:fldChar w:fldCharType="separate"/>
        </w:r>
        <w:r>
          <w:t>63</w:t>
        </w:r>
        <w:r>
          <w:fldChar w:fldCharType="end"/>
        </w:r>
      </w:hyperlink>
    </w:p>
    <w:p>
      <w:pPr>
        <w:pStyle w:val="TOC2"/>
        <w:tabs>
          <w:tab w:val="right" w:leader="dot" w:pos="8306"/>
        </w:tabs>
      </w:pPr>
      <w:hyperlink w:anchor="_Toc6372" w:history="1">
        <w:r>
          <w:rPr>
            <w:rFonts w:ascii="仿宋" w:eastAsia="仿宋" w:hAnsi="仿宋" w:cs="仿宋" w:hint="eastAsia"/>
            <w:lang w:eastAsia="zh-CN"/>
          </w:rPr>
          <w:t>(二)、营销策略与推广计划</w:t>
        </w:r>
        <w:r>
          <w:tab/>
        </w:r>
        <w:r>
          <w:fldChar w:fldCharType="begin"/>
        </w:r>
        <w:r>
          <w:instrText xml:space="preserve"> PAGEREF _Toc6372 \h </w:instrText>
        </w:r>
        <w:r>
          <w:fldChar w:fldCharType="separate"/>
        </w:r>
        <w:r>
          <w:t>64</w:t>
        </w:r>
        <w:r>
          <w:fldChar w:fldCharType="end"/>
        </w:r>
      </w:hyperlink>
    </w:p>
    <w:p>
      <w:pPr>
        <w:pStyle w:val="TOC2"/>
        <w:tabs>
          <w:tab w:val="right" w:leader="dot" w:pos="8306"/>
        </w:tabs>
      </w:pPr>
      <w:hyperlink w:anchor="_Toc6466" w:history="1">
        <w:r>
          <w:rPr>
            <w:rFonts w:ascii="仿宋" w:eastAsia="仿宋" w:hAnsi="仿宋" w:cs="仿宋" w:hint="eastAsia"/>
            <w:lang w:eastAsia="zh-CN"/>
          </w:rPr>
          <w:t>(三)、客户关系管理</w:t>
        </w:r>
        <w:r>
          <w:tab/>
        </w:r>
        <w:r>
          <w:fldChar w:fldCharType="begin"/>
        </w:r>
        <w:r>
          <w:instrText xml:space="preserve"> PAGEREF _Toc6466 \h </w:instrText>
        </w:r>
        <w:r>
          <w:fldChar w:fldCharType="separate"/>
        </w:r>
        <w:r>
          <w:t>65</w:t>
        </w:r>
        <w:r>
          <w:fldChar w:fldCharType="end"/>
        </w:r>
      </w:hyperlink>
    </w:p>
    <w:p>
      <w:pPr>
        <w:pStyle w:val="TOC2"/>
        <w:tabs>
          <w:tab w:val="right" w:leader="dot" w:pos="8306"/>
        </w:tabs>
      </w:pPr>
      <w:hyperlink w:anchor="_Toc20984" w:history="1">
        <w:r>
          <w:rPr>
            <w:rFonts w:ascii="仿宋" w:eastAsia="仿宋" w:hAnsi="仿宋" w:cs="仿宋" w:hint="eastAsia"/>
            <w:lang w:eastAsia="zh-CN"/>
          </w:rPr>
          <w:t>(四)、品牌建设与维护</w:t>
        </w:r>
        <w:r>
          <w:tab/>
        </w:r>
        <w:r>
          <w:fldChar w:fldCharType="begin"/>
        </w:r>
        <w:r>
          <w:instrText xml:space="preserve"> PAGEREF _Toc20984 \h </w:instrText>
        </w:r>
        <w:r>
          <w:fldChar w:fldCharType="separate"/>
        </w:r>
        <w:r>
          <w:t>67</w:t>
        </w:r>
        <w:r>
          <w:fldChar w:fldCharType="end"/>
        </w:r>
      </w:hyperlink>
    </w:p>
    <w:p>
      <w:pPr>
        <w:pStyle w:val="TOC1"/>
        <w:tabs>
          <w:tab w:val="right" w:leader="dot" w:pos="8306"/>
        </w:tabs>
      </w:pPr>
      <w:hyperlink w:anchor="_Toc14992" w:history="1">
        <w:r>
          <w:rPr>
            <w:rFonts w:ascii="仿宋" w:eastAsia="仿宋" w:hAnsi="仿宋" w:cs="仿宋" w:hint="eastAsia"/>
            <w:lang w:eastAsia="zh-CN"/>
          </w:rPr>
          <w:t>十一、合规与风险管理</w:t>
        </w:r>
        <w:r>
          <w:tab/>
        </w:r>
        <w:r>
          <w:fldChar w:fldCharType="begin"/>
        </w:r>
        <w:r>
          <w:instrText xml:space="preserve"> PAGEREF _Toc14992 \h </w:instrText>
        </w:r>
        <w:r>
          <w:fldChar w:fldCharType="separate"/>
        </w:r>
        <w:r>
          <w:t>69</w:t>
        </w:r>
        <w:r>
          <w:fldChar w:fldCharType="end"/>
        </w:r>
      </w:hyperlink>
    </w:p>
    <w:p>
      <w:pPr>
        <w:pStyle w:val="TOC2"/>
        <w:tabs>
          <w:tab w:val="right" w:leader="dot" w:pos="8306"/>
        </w:tabs>
      </w:pPr>
      <w:hyperlink w:anchor="_Toc18445" w:history="1">
        <w:r>
          <w:rPr>
            <w:rFonts w:ascii="仿宋" w:eastAsia="仿宋" w:hAnsi="仿宋" w:cs="仿宋" w:hint="eastAsia"/>
            <w:lang w:eastAsia="zh-CN"/>
          </w:rPr>
          <w:t>(一)、法律法规合规体系</w:t>
        </w:r>
        <w:r>
          <w:tab/>
        </w:r>
        <w:r>
          <w:fldChar w:fldCharType="begin"/>
        </w:r>
        <w:r>
          <w:instrText xml:space="preserve"> PAGEREF _Toc18445 \h </w:instrText>
        </w:r>
        <w:r>
          <w:fldChar w:fldCharType="separate"/>
        </w:r>
        <w:r>
          <w:t>69</w:t>
        </w:r>
        <w:r>
          <w:fldChar w:fldCharType="end"/>
        </w:r>
      </w:hyperlink>
    </w:p>
    <w:p>
      <w:pPr>
        <w:pStyle w:val="TOC2"/>
        <w:tabs>
          <w:tab w:val="right" w:leader="dot" w:pos="8306"/>
        </w:tabs>
      </w:pPr>
      <w:hyperlink w:anchor="_Toc2936" w:history="1">
        <w:r>
          <w:rPr>
            <w:rFonts w:ascii="仿宋" w:eastAsia="仿宋" w:hAnsi="仿宋" w:cs="仿宋" w:hint="eastAsia"/>
            <w:lang w:eastAsia="zh-CN"/>
          </w:rPr>
          <w:t>(二)、内部控制与风险评估</w:t>
        </w:r>
        <w:r>
          <w:tab/>
        </w:r>
        <w:r>
          <w:fldChar w:fldCharType="begin"/>
        </w:r>
        <w:r>
          <w:instrText xml:space="preserve"> PAGEREF _Toc2936 \h </w:instrText>
        </w:r>
        <w:r>
          <w:fldChar w:fldCharType="separate"/>
        </w:r>
        <w:r>
          <w:t>70</w:t>
        </w:r>
        <w:r>
          <w:fldChar w:fldCharType="end"/>
        </w:r>
      </w:hyperlink>
    </w:p>
    <w:p>
      <w:pPr>
        <w:pStyle w:val="TOC2"/>
        <w:tabs>
          <w:tab w:val="right" w:leader="dot" w:pos="8306"/>
        </w:tabs>
      </w:pPr>
      <w:hyperlink w:anchor="_Toc30851" w:history="1">
        <w:r>
          <w:rPr>
            <w:rFonts w:ascii="仿宋" w:eastAsia="仿宋" w:hAnsi="仿宋" w:cs="仿宋" w:hint="eastAsia"/>
            <w:lang w:eastAsia="zh-CN"/>
          </w:rPr>
          <w:t>(三)、合规培训与执行</w:t>
        </w:r>
        <w:r>
          <w:tab/>
        </w:r>
        <w:r>
          <w:fldChar w:fldCharType="begin"/>
        </w:r>
        <w:r>
          <w:instrText xml:space="preserve"> PAGEREF _Toc30851 \h </w:instrText>
        </w:r>
        <w:r>
          <w:fldChar w:fldCharType="separate"/>
        </w:r>
        <w:r>
          <w:t>71</w:t>
        </w:r>
        <w:r>
          <w:fldChar w:fldCharType="end"/>
        </w:r>
      </w:hyperlink>
    </w:p>
    <w:p>
      <w:pPr>
        <w:pStyle w:val="TOC2"/>
        <w:tabs>
          <w:tab w:val="right" w:leader="dot" w:pos="8306"/>
        </w:tabs>
      </w:pPr>
      <w:hyperlink w:anchor="_Toc23219" w:history="1">
        <w:r>
          <w:rPr>
            <w:rFonts w:ascii="仿宋" w:eastAsia="仿宋" w:hAnsi="仿宋" w:cs="仿宋" w:hint="eastAsia"/>
            <w:lang w:eastAsia="zh-CN"/>
          </w:rPr>
          <w:t>(四)、合规监测与修正机制</w:t>
        </w:r>
        <w:r>
          <w:tab/>
        </w:r>
        <w:r>
          <w:fldChar w:fldCharType="begin"/>
        </w:r>
        <w:r>
          <w:instrText xml:space="preserve"> PAGEREF _Toc23219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17830"/>
      <w:r>
        <w:rPr>
          <w:rFonts w:ascii="仿宋" w:eastAsia="仿宋" w:hAnsi="仿宋" w:cs="仿宋" w:hint="eastAsia"/>
          <w:sz w:val="28"/>
          <w:lang w:eastAsia="zh-CN"/>
        </w:rPr>
        <w:t>一、汽车座椅调角器项目概论</w:t>
      </w:r>
      <w:bookmarkEnd w:id="2"/>
    </w:p>
    <w:p>
      <w:pPr>
        <w:pStyle w:val="Heading2"/>
        <w:rPr>
          <w:rFonts w:ascii="仿宋" w:eastAsia="仿宋" w:hAnsi="仿宋" w:cs="仿宋" w:hint="eastAsia"/>
          <w:lang w:eastAsia="zh-CN"/>
        </w:rPr>
      </w:pPr>
      <w:bookmarkStart w:id="3" w:name="_Toc20064"/>
      <w:r>
        <w:rPr>
          <w:rFonts w:ascii="仿宋" w:eastAsia="仿宋" w:hAnsi="仿宋" w:cs="仿宋" w:hint="eastAsia"/>
          <w:lang w:eastAsia="zh-CN"/>
        </w:rPr>
        <w:t>(一)、创新计划及汽车座椅调角器项目性质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XX汽车座椅调角器项目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汽车座椅调角器项目建设性质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汽车座椅调角器项目为新建汽车座椅调角器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9569"/>
      <w:r>
        <w:rPr>
          <w:rFonts w:ascii="仿宋" w:eastAsia="仿宋" w:hAnsi="仿宋" w:cs="仿宋" w:hint="eastAsia"/>
          <w:sz w:val="28"/>
          <w:lang w:eastAsia="zh-CN"/>
        </w:rPr>
        <w:t>(二)、主管单位与汽车座椅调角器项目执行方</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14653"/>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11708"/>
      <w:r>
        <w:rPr>
          <w:rFonts w:ascii="仿宋" w:eastAsia="仿宋" w:hAnsi="仿宋" w:cs="仿宋" w:hint="eastAsia"/>
          <w:sz w:val="28"/>
          <w:lang w:eastAsia="zh-CN"/>
        </w:rPr>
        <w:t>(四)、汽车座椅调角器项目提出背景和合理性</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汽车座椅调角器项目背景分析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汽车座椅调角器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汽车座椅调角器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汽车座椅调角器项目中取得显著的业绩。汽车座椅调角器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汽车座椅调角器项目提出之前，公司进行了全面的市场调研和前期验证工作。这包括对潜在市场的需求分析、竞争对手的情报搜集、潜在客户的反馈等。通过这些工作，我们确信汽车座椅调角器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公司的战略规划和业务布局对汽车座椅调角器项目提出起到了指导作用。汽车座椅调角器项目的提出是为了实现公司更广泛的战略目标，强化在特定领域的竞争实力，实现战略的有序推进和全面实施。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4086"/>
      <w:r>
        <w:rPr>
          <w:rFonts w:ascii="仿宋" w:eastAsia="仿宋" w:hAnsi="仿宋" w:cs="仿宋" w:hint="eastAsia"/>
          <w:sz w:val="28"/>
          <w:lang w:eastAsia="zh-CN"/>
        </w:rPr>
        <w:t>(五)、汽车座椅调角器项目选址和土地综合评估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汽车座椅调角器项目选址于xxx区，该区地理位置优越，便于物流和人员流动。地处交通枢纽，对于物资运输和市场覆盖都有明显的优势。同时，该区自然环境优美，有利于汽车座椅调角器项目的可持续发展。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xxx区具备繁荣的经济环境，市场需求旺盛，为汽车座椅调角器项目提供了广阔的发展空间。区域内产业结构合理，对相关产业的支持和引导政策积极，为汽车座椅调角器项目的发展提供了有力支持。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选址用地面积为XXXX平方米，用地状况平整且面积充足，为汽车座椅调角器项目建设提供了良好的条件。规划布局合理，充分考虑了未来的扩展和发展需求，确保汽车座椅调角器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汽车座椅调角器项目充分考虑生态环保和社会责任。通过采取现代化的环保技术和管理手段，确保汽车座椅调角器项目对周边生态环境的影响最小。汽车座椅调角器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考虑到xxx区的地理位置、区域经济环境、用地状况等因素，该用地选址为汽车座椅调角器项目提供了得天独厚的优势。用地规模适中，布局合理，有望成为汽车座椅调角器项目长期稳健发展的有力支持。</w:t>
      </w:r>
    </w:p>
    <w:p>
      <w:pPr>
        <w:pStyle w:val="Heading2"/>
        <w:ind w:firstLine="560" w:firstLineChars="200"/>
        <w:rPr>
          <w:rFonts w:ascii="仿宋" w:eastAsia="仿宋" w:hAnsi="仿宋" w:cs="仿宋" w:hint="eastAsia"/>
          <w:sz w:val="28"/>
          <w:lang w:eastAsia="zh-CN"/>
        </w:rPr>
      </w:pPr>
      <w:bookmarkStart w:id="8" w:name="_Toc31319"/>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净用地面积为XXX平方米，建筑物基底占地面积XXX平方米，总建筑面积达到XXX平方米。其中，规划建设主体工程占地XXXX平方米，为汽车座椅调角器项目的核心建设区域。此外，汽车座椅调角器项目规划绿化面积为XXX平方米，通过合理规划和设计，将注重打造绿色、生态友好的汽车座椅调角器项目环境。</w:t>
      </w:r>
    </w:p>
    <w:p>
      <w:pPr>
        <w:pStyle w:val="Heading2"/>
        <w:ind w:firstLine="560" w:firstLineChars="200"/>
        <w:rPr>
          <w:rFonts w:ascii="仿宋" w:eastAsia="仿宋" w:hAnsi="仿宋" w:cs="仿宋" w:hint="eastAsia"/>
          <w:sz w:val="28"/>
          <w:lang w:eastAsia="zh-CN"/>
        </w:rPr>
      </w:pPr>
      <w:bookmarkStart w:id="9" w:name="_Toc22396"/>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汽车座椅调角器项目计划购置设备共计XXX台（套），主要包括：XXX生产线、XX设备、XX机、XX机、XXX仪等。设备购置费用为XXX万元，这些设备将在汽车座椅调角器项目实施中发挥重要作用，支持汽车座椅调角器项目的正常运营和生产。</w:t>
      </w:r>
    </w:p>
    <w:p>
      <w:pPr>
        <w:pStyle w:val="Heading2"/>
        <w:ind w:firstLine="560" w:firstLineChars="200"/>
        <w:rPr>
          <w:rFonts w:ascii="仿宋" w:eastAsia="仿宋" w:hAnsi="仿宋" w:cs="仿宋" w:hint="eastAsia"/>
          <w:sz w:val="28"/>
          <w:lang w:eastAsia="zh-CN"/>
        </w:rPr>
      </w:pPr>
      <w:bookmarkStart w:id="10" w:name="_Toc15587"/>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根据汽车座椅调角器项目建设规划，达产年产品规划设计方案为XXX单位/年。这一方案综合考虑了XXX集团企业的发展战略、产品市场定位、资金筹措能力、产能发展需求、技术条件、销售渠道和策略、管理经验，以及相应的配套设备、人员素质，以及汽车座椅调角器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汽车座椅调角器项目采用规模化、流水线生产方式进行布局，秉持“循序渐进、量入而出”的原则。这样的布局有助于提高生产效率，优化生产流程，确保产品质量，同时也有利于实现汽车座椅调角器项目的可持续发展。</w:t>
      </w:r>
    </w:p>
    <w:p>
      <w:pPr>
        <w:pStyle w:val="Heading2"/>
        <w:ind w:firstLine="560" w:firstLineChars="200"/>
        <w:rPr>
          <w:rFonts w:ascii="仿宋" w:eastAsia="仿宋" w:hAnsi="仿宋" w:cs="仿宋" w:hint="eastAsia"/>
          <w:sz w:val="28"/>
          <w:lang w:eastAsia="zh-CN"/>
        </w:rPr>
      </w:pPr>
      <w:bookmarkStart w:id="11" w:name="_Toc24859"/>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的基础依赖于一系列主要原材料及辅助材料，其中包括Xxx、xxx、xx、xxx、xx等关键成分。为了确保汽车座椅调角器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汽车座椅调角器项目对原辅材料高标准的要求。他们拥有强大的生产能力和供应链体系，能够灵活应对市场变化，确保在汽车座椅调角器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汽车座椅调角器项目未来扩大生产规模的需求。通过与这些供货商的密切合作，Xxx集团将确保汽车座椅调角器项目在原材料供应方面具有高度的稳定性和可持续性，为汽车座椅调角器项目的长期发展打下坚实的基础。这一战略性选择有助于提升汽车座椅调角器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22105"/>
      <w:r>
        <w:rPr>
          <w:rFonts w:ascii="仿宋" w:eastAsia="仿宋" w:hAnsi="仿宋" w:cs="仿宋" w:hint="eastAsia"/>
          <w:sz w:val="28"/>
          <w:lang w:eastAsia="zh-CN"/>
        </w:rPr>
        <w:t>(十)、汽车座椅调角器项目能源消耗分析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汽车座椅调角器项目能耗概况：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座椅调角器项目年用电量达到XXX千瓦时，相当于消耗了XX吨标准煤。这一电力需求覆盖了XX汽车座椅调角器项目的生产、办公以及公用设施等各方面的用电需求。通过合理的电力规划，确保汽车座椅调角器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汽车座椅调角器项目用水情况：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座椅调角器项目年总用水量达到XXX立方米，相当于消耗了XX吨标准煤。主要用水包括生产补给水和办公及生活用水。汽车座椅调角器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汽车座椅调角器项目年用电量和总用水量的综合总耗能量（当量值）为XX吨标准煤/年。在达产年，汽车座椅调角器项目实现了XX吨标准煤/年的综合节能，总节能率达到了XX%。这意味着汽车座椅调角器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汽车座椅调角器项目的能源需求和使用情况，还凸显了汽车座椅调角器项目在能源管理和节能方面所取得的显著成就。通过细致的能耗统计和全面的节能措施，汽车座椅调角器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29535"/>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的规划与设计充分契合xxx产业示范园区的发展方向，遵循了该园区的产业结构调整规划以及国家产业发展政策。我们深刻理解并积极响应国家对产业升级、结构优化的号召，确保汽车座椅调角器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汽车座椅调角器项目采取了全面而实际可行的治理措施，针对各类污染物制定了科学有效的控制方案，严格按照国家规定的排放标准执行。通过汽车座椅调角器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座椅调角器项目设计中，我们强调了清洁生产的理念，采用了清洁生产工艺，并选择了清洁原材料，以生产环保型产品。同时，我们实施了全面而有效的清洁生产措施，以达到减少和消除污染的目标。在汽车座椅调角器项目建成投产后，各项环境指标将严格符合国家和地方清洁生产的标准要求，确保汽车座椅调角器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32449"/>
      <w:r>
        <w:rPr>
          <w:rFonts w:ascii="仿宋" w:eastAsia="仿宋" w:hAnsi="仿宋" w:cs="仿宋" w:hint="eastAsia"/>
          <w:sz w:val="28"/>
          <w:lang w:eastAsia="zh-CN"/>
        </w:rPr>
        <w:t>(十二)、汽车座椅调角器项目进度规划与执行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工程汽车座椅调角器项目建设期限规划：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汽车座椅调角器项目的建设期限被规划为XX个月，这一时间框架是在综合考虑汽车座椅调角器项目规模、复杂性、资源供给等多方面因素的基础上制定的。该期限的设定旨在充分保障汽车座椅调角器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汽车座椅调角器项目分期、分段建设：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汽车座椅调角器项目，将整个汽车座椅调角器项目划分为若干个阶段，并在每个阶段内进行分段建设。这种分期、分段的策略有助于降低汽车座椅调角器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汽车座椅调角器项目分解和工期目标分解：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汽车座椅调角器项目规划中，对汽车座椅调角器项目进行详细的分解，将汽车座椅调角器项目划分为各个子汽车座椅调角器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汽车座椅调角器项目整体的适应性，合理安排各主体工程的施工期，使得它们在时间上错开，降低了汽车座椅调角器项目工程的集中度。这样的叉开实施有助于减轻资源压力，提高施工效率，确保整个汽车座椅调角器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7437"/>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汽车座椅调角器项目总投资及资金构成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汽车座椅调角器项目总投资预计为XXX万元，其中固定资产投资为XXX万元，占汽车座椅调角器项目总投资的XX%；流动资金为XXX万元，占汽车座椅调角器项目总投资的XX%。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目前，该汽车座椅调角器项目的资金筹措阶段由企业自筹，通过内部资金和融资等方式满足汽车座椅调角器项目启动和实施的资金需求。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汽车座椅调角器项目预期经济效益规划目标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预期在达产年实现营业收入达XXX万元，总成本费用为XXX万元，税金及附加为XXX万元，实现利润总额为XXX万元，利税总额为XXX万元，税后净利润达XXX万元，达产年纳税总额为XXX万元。在达产年，汽车座椅调角器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这些预期经济效益规划目标反映了汽车座椅调角器项目在经济层面的可行性和潜在收益，为汽车座椅调角器项目的推进和实施提供了有力的经济支持。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6244"/>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1、汽车座椅调角器项目符合政策和示范园区发展需求：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汽车座椅调角器项目不仅完全符合国家产业发展政策和规划要求，还与XXX产业示范园区及XXX产业示范园区的XX行业布局和结构调整政策相契合。汽车座椅调角器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2、汽车座椅调角器项目对示范园区经济的促进作用：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汽车座椅调角器项目”。这一建设将不仅有力促进XXX产业示范园区的经济发展，创造了XX个就业职位，达产年纳税总额达到XX万元，更将通过汽车座椅调角器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3、汽车座椅调角器项目的经济效益和投资回报率：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座椅调角器项目达产年投资利润率高达XX%，投资利税率达到XX%，全部投资回报率为XX%，而全部投资回收期仅为XX年（含建设期）。这意味着汽车座椅调角器项目不仅具备强大的盈利能力，同时展现了卓越的抗风险能力，为投资者带来了可观的经济回报，进一步确保了汽车座椅调角器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汽车座椅调角器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在经济效益、社会效益、环境保护和清洁生产等方面，本汽车座椅调角器项目的建设和实施都呈现出积极而可行的前景。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7870"/>
      <w:r>
        <w:rPr>
          <w:rFonts w:ascii="仿宋" w:eastAsia="仿宋" w:hAnsi="仿宋" w:cs="仿宋" w:hint="eastAsia"/>
          <w:sz w:val="28"/>
          <w:lang w:eastAsia="zh-CN"/>
        </w:rPr>
        <w:t>二、工艺先进性</w:t>
      </w:r>
      <w:bookmarkEnd w:id="17"/>
    </w:p>
    <w:p>
      <w:pPr>
        <w:pStyle w:val="Heading2"/>
        <w:rPr>
          <w:rFonts w:ascii="仿宋" w:eastAsia="仿宋" w:hAnsi="仿宋" w:cs="仿宋" w:hint="eastAsia"/>
          <w:lang w:eastAsia="zh-CN"/>
        </w:rPr>
      </w:pPr>
      <w:bookmarkStart w:id="18" w:name="_Toc29023"/>
      <w:r>
        <w:rPr>
          <w:rFonts w:ascii="仿宋" w:eastAsia="仿宋" w:hAnsi="仿宋" w:cs="仿宋" w:hint="eastAsia"/>
          <w:lang w:eastAsia="zh-CN"/>
        </w:rPr>
        <w:t>(一)、汽车座椅调角器项目建设期的原辅材料保障</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XX汽车座椅调角器项目在施工期间的原辅材料采购主要涵盖以下几个方面：钢材、木材、水泥以及各种建筑和装饰材料。汽车座椅调角器项目所在地周边市场拥有丰富的供应资源，有多家供货厂家和商户，能够满足汽车座椅调角器项目建设期间的原辅材料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汽车座椅调角器项目施工不可或缺的主要材料之一，涵盖结构钢、型钢等多个种类，市场上存在多家专业生产厂家，提供了多样化的选择。木材作为建筑和装饰的重要原材料，周边供应商可提供各类木材品种，以满足汽车座椅调角器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汽车座椅调角器项目所在地区有多家水泥生产厂家，保障了汽车座椅调角器项目对水泥的供应。此外，各种建筑及装饰材料，如砖瓦、涂料、地板等，也能在周边市场找到丰富的品种和供应商，确保汽车座椅调角器项目在施工过程中有足够的选择空间。</w:t>
      </w:r>
    </w:p>
    <w:p>
      <w:pPr>
        <w:pStyle w:val="Heading2"/>
        <w:ind w:firstLine="560" w:firstLineChars="200"/>
        <w:rPr>
          <w:rFonts w:ascii="仿宋" w:eastAsia="仿宋" w:hAnsi="仿宋" w:cs="仿宋" w:hint="eastAsia"/>
          <w:sz w:val="28"/>
          <w:lang w:eastAsia="zh-CN"/>
        </w:rPr>
      </w:pPr>
      <w:bookmarkStart w:id="19" w:name="_Toc22879"/>
      <w:r>
        <w:rPr>
          <w:rFonts w:ascii="仿宋" w:eastAsia="仿宋" w:hAnsi="仿宋" w:cs="仿宋" w:hint="eastAsia"/>
          <w:sz w:val="28"/>
          <w:lang w:eastAsia="zh-CN"/>
        </w:rPr>
        <w:t>(二)、汽车座椅调角器项目运营期的原辅材料采购与管理</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在汽车座椅调角器项目运营期，原辅材料的采购及管理是确保生产顺利进行和产品质量稳定的关键环节。以下是对该方面的运营策略：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汽车座椅调角器项目承办单位将建立健全IS09000质量管理和质量保证体系，确保物料的质量控制和管理符合国际标准。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汽车座椅调角器项目在建设时应确保原料来源的稳定可靠，建立长期合作关系，确保建成后原料的质量和连续供应。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20" w:name="_Toc3818"/>
      <w:r>
        <w:rPr>
          <w:rFonts w:ascii="仿宋" w:eastAsia="仿宋" w:hAnsi="仿宋" w:cs="仿宋" w:hint="eastAsia"/>
          <w:sz w:val="28"/>
          <w:lang w:eastAsia="zh-CN"/>
        </w:rPr>
        <w:t>(三)、技术管理的独特特色</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在汽车座椅调角器项目建设和实施阶段，我们将严格遵循环境保护和安全生产的“三同时”原则，全面贯彻环境保护、职业安全卫生、消防及节能等法律法规和相关措施。关键要求如下：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制定并执行符合环保法规的排放标准，确保汽车座椅调角器项目不对周边环境造成污染。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实施定期的能耗评估，优化生产流程，确保汽车座椅调角器项目运行成本最低化。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二、汽车座椅调角器项目技术优势分析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投资汽车座椅调角器项目具备明显的技术优势，主要体现在以下方面：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汽车座椅调角器项目采用先进的节能设施，具备多规格产品转换能力，灵活适应市场需求，运行成本相对较低。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投资汽车座椅调角器项目所采用的技术与国内资源条件相适应，具有良好的技术适应性。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汽车座椅调角器项目采用的技术工艺路线在国内生产实践中已经得到验证，证明技术成熟可行。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技术支援条件良好，具备较强的可靠性，有助于确保汽车座椅调角器项目的平稳运行和高效生产。</w:t>
      </w:r>
    </w:p>
    <w:p>
      <w:pPr>
        <w:pStyle w:val="Heading2"/>
        <w:ind w:firstLine="560" w:firstLineChars="200"/>
        <w:rPr>
          <w:rFonts w:ascii="仿宋" w:eastAsia="仿宋" w:hAnsi="仿宋" w:cs="仿宋" w:hint="eastAsia"/>
          <w:sz w:val="28"/>
          <w:lang w:eastAsia="zh-CN"/>
        </w:rPr>
      </w:pPr>
      <w:bookmarkStart w:id="21" w:name="_Toc15893"/>
      <w:r>
        <w:rPr>
          <w:rFonts w:ascii="仿宋" w:eastAsia="仿宋" w:hAnsi="仿宋" w:cs="仿宋" w:hint="eastAsia"/>
          <w:sz w:val="28"/>
          <w:lang w:eastAsia="zh-CN"/>
        </w:rPr>
        <w:t>(四)、汽车座椅调角器项目工艺技术设计方案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座椅调角器项目的建设和实施过程中，我们坚定贯彻执行“三同时”原则，即环境保护、职业安全卫生、消防及节能的原则。我们注重遵循与环境保护、职业安全卫生、消防及节能相关的法律法规，并全面贯彻各项措施，确保汽车座椅调角器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汽车座椅调角器项目技术优势分析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https://d.book118.com/035123202243011114</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ED72FB"/>
    <w:rsid w:val="15ED72FB"/>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035123202243011114"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2024-02-25T09:20:00Z</dcterms:created>
  <dcterms:modified xsi:type="dcterms:W3CDTF">2024-02-25T09:21:11Z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0475ADAA900B475BAFFD9D725095A837_11</vt:lpwstr>
  </property>
  <property fmtid="{D5CDD505-2E9C-101B-9397-08002B2CF9AE}" pid="3" name="KSOProductBuildVer">
    <vt:lpwstr>2052-12.1.0.16388</vt:lpwstr>
  </property>
</Properties>
</file>