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现场总线计算机通讯模板项目规划设计纲要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86" w:history="1">
        <w:r>
          <w:rPr>
            <w:rFonts w:ascii="仿宋" w:eastAsia="仿宋" w:hAnsi="仿宋" w:cs="仿宋" w:hint="eastAsia"/>
            <w:lang w:eastAsia="zh-CN"/>
          </w:rPr>
          <w:t>前言</w:t>
        </w:r>
        <w:r>
          <w:tab/>
        </w:r>
        <w:r>
          <w:fldChar w:fldCharType="begin"/>
        </w:r>
        <w:r>
          <w:instrText xml:space="preserve"> PAGEREF _Toc8986 \h </w:instrText>
        </w:r>
        <w:r>
          <w:fldChar w:fldCharType="separate"/>
        </w:r>
        <w:r>
          <w:t>3</w:t>
        </w:r>
        <w:r>
          <w:fldChar w:fldCharType="end"/>
        </w:r>
      </w:hyperlink>
    </w:p>
    <w:p>
      <w:pPr>
        <w:pStyle w:val="TOC1"/>
        <w:tabs>
          <w:tab w:val="right" w:leader="dot" w:pos="8306"/>
        </w:tabs>
      </w:pPr>
      <w:hyperlink w:anchor="_Toc8690" w:history="1">
        <w:r>
          <w:rPr>
            <w:rFonts w:ascii="仿宋" w:eastAsia="仿宋" w:hAnsi="仿宋" w:cs="仿宋" w:hint="eastAsia"/>
            <w:lang w:eastAsia="zh-CN"/>
          </w:rPr>
          <w:t>一、现场总线计算机通讯模板项目绩效评估</w:t>
        </w:r>
        <w:r>
          <w:tab/>
        </w:r>
        <w:r>
          <w:fldChar w:fldCharType="begin"/>
        </w:r>
        <w:r>
          <w:instrText xml:space="preserve"> PAGEREF _Toc8690 \h </w:instrText>
        </w:r>
        <w:r>
          <w:fldChar w:fldCharType="separate"/>
        </w:r>
        <w:r>
          <w:t>3</w:t>
        </w:r>
        <w:r>
          <w:fldChar w:fldCharType="end"/>
        </w:r>
      </w:hyperlink>
    </w:p>
    <w:p>
      <w:pPr>
        <w:pStyle w:val="TOC2"/>
        <w:tabs>
          <w:tab w:val="right" w:leader="dot" w:pos="8306"/>
        </w:tabs>
      </w:pPr>
      <w:hyperlink w:anchor="_Toc586" w:history="1">
        <w:r>
          <w:rPr>
            <w:rFonts w:ascii="仿宋" w:eastAsia="仿宋" w:hAnsi="仿宋" w:cs="仿宋" w:hint="eastAsia"/>
            <w:lang w:eastAsia="zh-CN"/>
          </w:rPr>
          <w:t>(一)、绩效评估指标</w:t>
        </w:r>
        <w:r>
          <w:tab/>
        </w:r>
        <w:r>
          <w:fldChar w:fldCharType="begin"/>
        </w:r>
        <w:r>
          <w:instrText xml:space="preserve"> PAGEREF _Toc586 \h </w:instrText>
        </w:r>
        <w:r>
          <w:fldChar w:fldCharType="separate"/>
        </w:r>
        <w:r>
          <w:t>3</w:t>
        </w:r>
        <w:r>
          <w:fldChar w:fldCharType="end"/>
        </w:r>
      </w:hyperlink>
    </w:p>
    <w:p>
      <w:pPr>
        <w:pStyle w:val="TOC2"/>
        <w:tabs>
          <w:tab w:val="right" w:leader="dot" w:pos="8306"/>
        </w:tabs>
      </w:pPr>
      <w:hyperlink w:anchor="_Toc2387" w:history="1">
        <w:r>
          <w:rPr>
            <w:rFonts w:ascii="仿宋" w:eastAsia="仿宋" w:hAnsi="仿宋" w:cs="仿宋" w:hint="eastAsia"/>
            <w:lang w:eastAsia="zh-CN"/>
          </w:rPr>
          <w:t>(二)、绩效评估方法</w:t>
        </w:r>
        <w:r>
          <w:tab/>
        </w:r>
        <w:r>
          <w:fldChar w:fldCharType="begin"/>
        </w:r>
        <w:r>
          <w:instrText xml:space="preserve"> PAGEREF _Toc2387 \h </w:instrText>
        </w:r>
        <w:r>
          <w:fldChar w:fldCharType="separate"/>
        </w:r>
        <w:r>
          <w:t>4</w:t>
        </w:r>
        <w:r>
          <w:fldChar w:fldCharType="end"/>
        </w:r>
      </w:hyperlink>
    </w:p>
    <w:p>
      <w:pPr>
        <w:pStyle w:val="TOC2"/>
        <w:tabs>
          <w:tab w:val="right" w:leader="dot" w:pos="8306"/>
        </w:tabs>
      </w:pPr>
      <w:hyperlink w:anchor="_Toc32761" w:history="1">
        <w:r>
          <w:rPr>
            <w:rFonts w:ascii="仿宋" w:eastAsia="仿宋" w:hAnsi="仿宋" w:cs="仿宋" w:hint="eastAsia"/>
            <w:lang w:eastAsia="zh-CN"/>
          </w:rPr>
          <w:t>(三)、绩效评估周期</w:t>
        </w:r>
        <w:r>
          <w:tab/>
        </w:r>
        <w:r>
          <w:fldChar w:fldCharType="begin"/>
        </w:r>
        <w:r>
          <w:instrText xml:space="preserve"> PAGEREF _Toc32761 \h </w:instrText>
        </w:r>
        <w:r>
          <w:fldChar w:fldCharType="separate"/>
        </w:r>
        <w:r>
          <w:t>5</w:t>
        </w:r>
        <w:r>
          <w:fldChar w:fldCharType="end"/>
        </w:r>
      </w:hyperlink>
    </w:p>
    <w:p>
      <w:pPr>
        <w:pStyle w:val="TOC1"/>
        <w:tabs>
          <w:tab w:val="right" w:leader="dot" w:pos="8306"/>
        </w:tabs>
      </w:pPr>
      <w:hyperlink w:anchor="_Toc11513" w:history="1">
        <w:r>
          <w:rPr>
            <w:rFonts w:ascii="仿宋" w:eastAsia="仿宋" w:hAnsi="仿宋" w:cs="仿宋" w:hint="eastAsia"/>
            <w:lang w:eastAsia="zh-CN"/>
          </w:rPr>
          <w:t>二、市场分析、调研</w:t>
        </w:r>
        <w:r>
          <w:tab/>
        </w:r>
        <w:r>
          <w:fldChar w:fldCharType="begin"/>
        </w:r>
        <w:r>
          <w:instrText xml:space="preserve"> PAGEREF _Toc11513 \h </w:instrText>
        </w:r>
        <w:r>
          <w:fldChar w:fldCharType="separate"/>
        </w:r>
        <w:r>
          <w:t>7</w:t>
        </w:r>
        <w:r>
          <w:fldChar w:fldCharType="end"/>
        </w:r>
      </w:hyperlink>
    </w:p>
    <w:p>
      <w:pPr>
        <w:pStyle w:val="TOC2"/>
        <w:tabs>
          <w:tab w:val="right" w:leader="dot" w:pos="8306"/>
        </w:tabs>
      </w:pPr>
      <w:hyperlink w:anchor="_Toc5778" w:history="1">
        <w:r>
          <w:rPr>
            <w:rFonts w:ascii="仿宋" w:eastAsia="仿宋" w:hAnsi="仿宋" w:cs="仿宋" w:hint="eastAsia"/>
            <w:lang w:eastAsia="zh-CN"/>
          </w:rPr>
          <w:t>(一)、现场总线计算机通讯模板行业分析</w:t>
        </w:r>
        <w:r>
          <w:tab/>
        </w:r>
        <w:r>
          <w:fldChar w:fldCharType="begin"/>
        </w:r>
        <w:r>
          <w:instrText xml:space="preserve"> PAGEREF _Toc5778 \h </w:instrText>
        </w:r>
        <w:r>
          <w:fldChar w:fldCharType="separate"/>
        </w:r>
        <w:r>
          <w:t>7</w:t>
        </w:r>
        <w:r>
          <w:fldChar w:fldCharType="end"/>
        </w:r>
      </w:hyperlink>
    </w:p>
    <w:p>
      <w:pPr>
        <w:pStyle w:val="TOC2"/>
        <w:tabs>
          <w:tab w:val="right" w:leader="dot" w:pos="8306"/>
        </w:tabs>
      </w:pPr>
      <w:hyperlink w:anchor="_Toc23977" w:history="1">
        <w:r>
          <w:rPr>
            <w:rFonts w:ascii="仿宋" w:eastAsia="仿宋" w:hAnsi="仿宋" w:cs="仿宋" w:hint="eastAsia"/>
            <w:lang w:eastAsia="zh-CN"/>
          </w:rPr>
          <w:t>(二)、现场总线计算机通讯模板市场分析预测</w:t>
        </w:r>
        <w:r>
          <w:tab/>
        </w:r>
        <w:r>
          <w:fldChar w:fldCharType="begin"/>
        </w:r>
        <w:r>
          <w:instrText xml:space="preserve"> PAGEREF _Toc23977 \h </w:instrText>
        </w:r>
        <w:r>
          <w:fldChar w:fldCharType="separate"/>
        </w:r>
        <w:r>
          <w:t>8</w:t>
        </w:r>
        <w:r>
          <w:fldChar w:fldCharType="end"/>
        </w:r>
      </w:hyperlink>
    </w:p>
    <w:p>
      <w:pPr>
        <w:pStyle w:val="TOC1"/>
        <w:tabs>
          <w:tab w:val="right" w:leader="dot" w:pos="8306"/>
        </w:tabs>
      </w:pPr>
      <w:hyperlink w:anchor="_Toc15275" w:history="1">
        <w:r>
          <w:rPr>
            <w:rFonts w:ascii="仿宋" w:eastAsia="仿宋" w:hAnsi="仿宋" w:cs="仿宋" w:hint="eastAsia"/>
            <w:lang w:eastAsia="zh-CN"/>
          </w:rPr>
          <w:t>三、现场总线计算机通讯模板项目选址可行性分析</w:t>
        </w:r>
        <w:r>
          <w:tab/>
        </w:r>
        <w:r>
          <w:fldChar w:fldCharType="begin"/>
        </w:r>
        <w:r>
          <w:instrText xml:space="preserve"> PAGEREF _Toc15275 \h </w:instrText>
        </w:r>
        <w:r>
          <w:fldChar w:fldCharType="separate"/>
        </w:r>
        <w:r>
          <w:t>8</w:t>
        </w:r>
        <w:r>
          <w:fldChar w:fldCharType="end"/>
        </w:r>
      </w:hyperlink>
    </w:p>
    <w:p>
      <w:pPr>
        <w:pStyle w:val="TOC2"/>
        <w:tabs>
          <w:tab w:val="right" w:leader="dot" w:pos="8306"/>
        </w:tabs>
      </w:pPr>
      <w:hyperlink w:anchor="_Toc2817" w:history="1">
        <w:r>
          <w:rPr>
            <w:rFonts w:ascii="仿宋" w:eastAsia="仿宋" w:hAnsi="仿宋" w:cs="仿宋" w:hint="eastAsia"/>
            <w:lang w:eastAsia="zh-CN"/>
          </w:rPr>
          <w:t>(一)、现场总线计算机通讯模板项目选址</w:t>
        </w:r>
        <w:r>
          <w:tab/>
        </w:r>
        <w:r>
          <w:fldChar w:fldCharType="begin"/>
        </w:r>
        <w:r>
          <w:instrText xml:space="preserve"> PAGEREF _Toc2817 \h </w:instrText>
        </w:r>
        <w:r>
          <w:fldChar w:fldCharType="separate"/>
        </w:r>
        <w:r>
          <w:t>8</w:t>
        </w:r>
        <w:r>
          <w:fldChar w:fldCharType="end"/>
        </w:r>
      </w:hyperlink>
    </w:p>
    <w:p>
      <w:pPr>
        <w:pStyle w:val="TOC2"/>
        <w:tabs>
          <w:tab w:val="right" w:leader="dot" w:pos="8306"/>
        </w:tabs>
      </w:pPr>
      <w:hyperlink w:anchor="_Toc5982" w:history="1">
        <w:r>
          <w:rPr>
            <w:rFonts w:ascii="仿宋" w:eastAsia="仿宋" w:hAnsi="仿宋" w:cs="仿宋" w:hint="eastAsia"/>
            <w:lang w:eastAsia="zh-CN"/>
          </w:rPr>
          <w:t>(二)、用地控制指标</w:t>
        </w:r>
        <w:r>
          <w:tab/>
        </w:r>
        <w:r>
          <w:fldChar w:fldCharType="begin"/>
        </w:r>
        <w:r>
          <w:instrText xml:space="preserve"> PAGEREF _Toc5982 \h </w:instrText>
        </w:r>
        <w:r>
          <w:fldChar w:fldCharType="separate"/>
        </w:r>
        <w:r>
          <w:t>9</w:t>
        </w:r>
        <w:r>
          <w:fldChar w:fldCharType="end"/>
        </w:r>
      </w:hyperlink>
    </w:p>
    <w:p>
      <w:pPr>
        <w:pStyle w:val="TOC2"/>
        <w:tabs>
          <w:tab w:val="right" w:leader="dot" w:pos="8306"/>
        </w:tabs>
      </w:pPr>
      <w:hyperlink w:anchor="_Toc8154" w:history="1">
        <w:r>
          <w:rPr>
            <w:rFonts w:ascii="仿宋" w:eastAsia="仿宋" w:hAnsi="仿宋" w:cs="仿宋" w:hint="eastAsia"/>
            <w:lang w:eastAsia="zh-CN"/>
          </w:rPr>
          <w:t>(三)、节约用地措施</w:t>
        </w:r>
        <w:r>
          <w:tab/>
        </w:r>
        <w:r>
          <w:fldChar w:fldCharType="begin"/>
        </w:r>
        <w:r>
          <w:instrText xml:space="preserve"> PAGEREF _Toc8154 \h </w:instrText>
        </w:r>
        <w:r>
          <w:fldChar w:fldCharType="separate"/>
        </w:r>
        <w:r>
          <w:t>11</w:t>
        </w:r>
        <w:r>
          <w:fldChar w:fldCharType="end"/>
        </w:r>
      </w:hyperlink>
    </w:p>
    <w:p>
      <w:pPr>
        <w:pStyle w:val="TOC2"/>
        <w:tabs>
          <w:tab w:val="right" w:leader="dot" w:pos="8306"/>
        </w:tabs>
      </w:pPr>
      <w:hyperlink w:anchor="_Toc26527" w:history="1">
        <w:r>
          <w:rPr>
            <w:rFonts w:ascii="仿宋" w:eastAsia="仿宋" w:hAnsi="仿宋" w:cs="仿宋" w:hint="eastAsia"/>
            <w:lang w:eastAsia="zh-CN"/>
          </w:rPr>
          <w:t>(四)、总图布置方案</w:t>
        </w:r>
        <w:r>
          <w:tab/>
        </w:r>
        <w:r>
          <w:fldChar w:fldCharType="begin"/>
        </w:r>
        <w:r>
          <w:instrText xml:space="preserve"> PAGEREF _Toc26527 \h </w:instrText>
        </w:r>
        <w:r>
          <w:fldChar w:fldCharType="separate"/>
        </w:r>
        <w:r>
          <w:t>12</w:t>
        </w:r>
        <w:r>
          <w:fldChar w:fldCharType="end"/>
        </w:r>
      </w:hyperlink>
    </w:p>
    <w:p>
      <w:pPr>
        <w:pStyle w:val="TOC2"/>
        <w:tabs>
          <w:tab w:val="right" w:leader="dot" w:pos="8306"/>
        </w:tabs>
      </w:pPr>
      <w:hyperlink w:anchor="_Toc28368" w:history="1">
        <w:r>
          <w:rPr>
            <w:rFonts w:ascii="仿宋" w:eastAsia="仿宋" w:hAnsi="仿宋" w:cs="仿宋" w:hint="eastAsia"/>
            <w:lang w:eastAsia="zh-CN"/>
          </w:rPr>
          <w:t>(五)、选址综合评价</w:t>
        </w:r>
        <w:r>
          <w:tab/>
        </w:r>
        <w:r>
          <w:fldChar w:fldCharType="begin"/>
        </w:r>
        <w:r>
          <w:instrText xml:space="preserve"> PAGEREF _Toc28368 \h </w:instrText>
        </w:r>
        <w:r>
          <w:fldChar w:fldCharType="separate"/>
        </w:r>
        <w:r>
          <w:t>13</w:t>
        </w:r>
        <w:r>
          <w:fldChar w:fldCharType="end"/>
        </w:r>
      </w:hyperlink>
    </w:p>
    <w:p>
      <w:pPr>
        <w:pStyle w:val="TOC1"/>
        <w:tabs>
          <w:tab w:val="right" w:leader="dot" w:pos="8306"/>
        </w:tabs>
      </w:pPr>
      <w:hyperlink w:anchor="_Toc30511" w:history="1">
        <w:r>
          <w:rPr>
            <w:rFonts w:ascii="仿宋" w:eastAsia="仿宋" w:hAnsi="仿宋" w:cs="仿宋" w:hint="eastAsia"/>
            <w:lang w:eastAsia="zh-CN"/>
          </w:rPr>
          <w:t>四、现场总线计算机通讯模板项目危机管理</w:t>
        </w:r>
        <w:r>
          <w:tab/>
        </w:r>
        <w:r>
          <w:fldChar w:fldCharType="begin"/>
        </w:r>
        <w:r>
          <w:instrText xml:space="preserve"> PAGEREF _Toc30511 \h </w:instrText>
        </w:r>
        <w:r>
          <w:fldChar w:fldCharType="separate"/>
        </w:r>
        <w:r>
          <w:t>14</w:t>
        </w:r>
        <w:r>
          <w:fldChar w:fldCharType="end"/>
        </w:r>
      </w:hyperlink>
    </w:p>
    <w:p>
      <w:pPr>
        <w:pStyle w:val="TOC2"/>
        <w:tabs>
          <w:tab w:val="right" w:leader="dot" w:pos="8306"/>
        </w:tabs>
      </w:pPr>
      <w:hyperlink w:anchor="_Toc6125" w:history="1">
        <w:r>
          <w:rPr>
            <w:rFonts w:ascii="仿宋" w:eastAsia="仿宋" w:hAnsi="仿宋" w:cs="仿宋" w:hint="eastAsia"/>
            <w:lang w:eastAsia="zh-CN"/>
          </w:rPr>
          <w:t>(一)、危机预警与识别</w:t>
        </w:r>
        <w:r>
          <w:tab/>
        </w:r>
        <w:r>
          <w:fldChar w:fldCharType="begin"/>
        </w:r>
        <w:r>
          <w:instrText xml:space="preserve"> PAGEREF _Toc6125 \h </w:instrText>
        </w:r>
        <w:r>
          <w:fldChar w:fldCharType="separate"/>
        </w:r>
        <w:r>
          <w:t>14</w:t>
        </w:r>
        <w:r>
          <w:fldChar w:fldCharType="end"/>
        </w:r>
      </w:hyperlink>
    </w:p>
    <w:p>
      <w:pPr>
        <w:pStyle w:val="TOC2"/>
        <w:tabs>
          <w:tab w:val="right" w:leader="dot" w:pos="8306"/>
        </w:tabs>
      </w:pPr>
      <w:hyperlink w:anchor="_Toc3342" w:history="1">
        <w:r>
          <w:rPr>
            <w:rFonts w:ascii="仿宋" w:eastAsia="仿宋" w:hAnsi="仿宋" w:cs="仿宋" w:hint="eastAsia"/>
            <w:lang w:eastAsia="zh-CN"/>
          </w:rPr>
          <w:t>(二)、危机应对与恢复</w:t>
        </w:r>
        <w:r>
          <w:tab/>
        </w:r>
        <w:r>
          <w:fldChar w:fldCharType="begin"/>
        </w:r>
        <w:r>
          <w:instrText xml:space="preserve"> PAGEREF _Toc3342 \h </w:instrText>
        </w:r>
        <w:r>
          <w:fldChar w:fldCharType="separate"/>
        </w:r>
        <w:r>
          <w:t>15</w:t>
        </w:r>
        <w:r>
          <w:fldChar w:fldCharType="end"/>
        </w:r>
      </w:hyperlink>
    </w:p>
    <w:p>
      <w:pPr>
        <w:pStyle w:val="TOC1"/>
        <w:tabs>
          <w:tab w:val="right" w:leader="dot" w:pos="8306"/>
        </w:tabs>
      </w:pPr>
      <w:hyperlink w:anchor="_Toc22733" w:history="1">
        <w:r>
          <w:rPr>
            <w:rFonts w:ascii="仿宋" w:eastAsia="仿宋" w:hAnsi="仿宋" w:cs="仿宋" w:hint="eastAsia"/>
            <w:lang w:eastAsia="zh-CN"/>
          </w:rPr>
          <w:t>五、现场总线计算机通讯模板项目概论</w:t>
        </w:r>
        <w:r>
          <w:tab/>
        </w:r>
        <w:r>
          <w:fldChar w:fldCharType="begin"/>
        </w:r>
        <w:r>
          <w:instrText xml:space="preserve"> PAGEREF _Toc22733 \h </w:instrText>
        </w:r>
        <w:r>
          <w:fldChar w:fldCharType="separate"/>
        </w:r>
        <w:r>
          <w:t>17</w:t>
        </w:r>
        <w:r>
          <w:fldChar w:fldCharType="end"/>
        </w:r>
      </w:hyperlink>
    </w:p>
    <w:p>
      <w:pPr>
        <w:pStyle w:val="TOC2"/>
        <w:tabs>
          <w:tab w:val="right" w:leader="dot" w:pos="8306"/>
        </w:tabs>
      </w:pPr>
      <w:hyperlink w:anchor="_Toc8349" w:history="1">
        <w:r>
          <w:rPr>
            <w:rFonts w:ascii="仿宋" w:eastAsia="仿宋" w:hAnsi="仿宋" w:cs="仿宋" w:hint="eastAsia"/>
            <w:lang w:eastAsia="zh-CN"/>
          </w:rPr>
          <w:t>(一)、现场总线计算机通讯模板项目概况</w:t>
        </w:r>
        <w:r>
          <w:tab/>
        </w:r>
        <w:r>
          <w:fldChar w:fldCharType="begin"/>
        </w:r>
        <w:r>
          <w:instrText xml:space="preserve"> PAGEREF _Toc8349 \h </w:instrText>
        </w:r>
        <w:r>
          <w:fldChar w:fldCharType="separate"/>
        </w:r>
        <w:r>
          <w:t>17</w:t>
        </w:r>
        <w:r>
          <w:fldChar w:fldCharType="end"/>
        </w:r>
      </w:hyperlink>
    </w:p>
    <w:p>
      <w:pPr>
        <w:pStyle w:val="TOC2"/>
        <w:tabs>
          <w:tab w:val="right" w:leader="dot" w:pos="8306"/>
        </w:tabs>
      </w:pPr>
      <w:hyperlink w:anchor="_Toc689" w:history="1">
        <w:r>
          <w:rPr>
            <w:rFonts w:ascii="仿宋" w:eastAsia="仿宋" w:hAnsi="仿宋" w:cs="仿宋" w:hint="eastAsia"/>
            <w:lang w:eastAsia="zh-CN"/>
          </w:rPr>
          <w:t>(二)、现场总线计算机通讯模板项目目标</w:t>
        </w:r>
        <w:r>
          <w:tab/>
        </w:r>
        <w:r>
          <w:fldChar w:fldCharType="begin"/>
        </w:r>
        <w:r>
          <w:instrText xml:space="preserve"> PAGEREF _Toc689 \h </w:instrText>
        </w:r>
        <w:r>
          <w:fldChar w:fldCharType="separate"/>
        </w:r>
        <w:r>
          <w:t>19</w:t>
        </w:r>
        <w:r>
          <w:fldChar w:fldCharType="end"/>
        </w:r>
      </w:hyperlink>
    </w:p>
    <w:p>
      <w:pPr>
        <w:pStyle w:val="TOC2"/>
        <w:tabs>
          <w:tab w:val="right" w:leader="dot" w:pos="8306"/>
        </w:tabs>
      </w:pPr>
      <w:hyperlink w:anchor="_Toc16347" w:history="1">
        <w:r>
          <w:rPr>
            <w:rFonts w:ascii="仿宋" w:eastAsia="仿宋" w:hAnsi="仿宋" w:cs="仿宋" w:hint="eastAsia"/>
            <w:lang w:eastAsia="zh-CN"/>
          </w:rPr>
          <w:t>(三)、现场总线计算机通讯模板项目提出的理由</w:t>
        </w:r>
        <w:r>
          <w:tab/>
        </w:r>
        <w:r>
          <w:fldChar w:fldCharType="begin"/>
        </w:r>
        <w:r>
          <w:instrText xml:space="preserve"> PAGEREF _Toc16347 \h </w:instrText>
        </w:r>
        <w:r>
          <w:fldChar w:fldCharType="separate"/>
        </w:r>
        <w:r>
          <w:t>20</w:t>
        </w:r>
        <w:r>
          <w:fldChar w:fldCharType="end"/>
        </w:r>
      </w:hyperlink>
    </w:p>
    <w:p>
      <w:pPr>
        <w:pStyle w:val="TOC2"/>
        <w:tabs>
          <w:tab w:val="right" w:leader="dot" w:pos="8306"/>
        </w:tabs>
      </w:pPr>
      <w:hyperlink w:anchor="_Toc28251" w:history="1">
        <w:r>
          <w:rPr>
            <w:rFonts w:ascii="仿宋" w:eastAsia="仿宋" w:hAnsi="仿宋" w:cs="仿宋" w:hint="eastAsia"/>
            <w:lang w:eastAsia="zh-CN"/>
          </w:rPr>
          <w:t>(四)、现场总线计算机通讯模板项目意义</w:t>
        </w:r>
        <w:r>
          <w:tab/>
        </w:r>
        <w:r>
          <w:fldChar w:fldCharType="begin"/>
        </w:r>
        <w:r>
          <w:instrText xml:space="preserve"> PAGEREF _Toc28251 \h </w:instrText>
        </w:r>
        <w:r>
          <w:fldChar w:fldCharType="separate"/>
        </w:r>
        <w:r>
          <w:t>22</w:t>
        </w:r>
        <w:r>
          <w:fldChar w:fldCharType="end"/>
        </w:r>
      </w:hyperlink>
    </w:p>
    <w:p>
      <w:pPr>
        <w:pStyle w:val="TOC2"/>
        <w:tabs>
          <w:tab w:val="right" w:leader="dot" w:pos="8306"/>
        </w:tabs>
      </w:pPr>
      <w:hyperlink w:anchor="_Toc16468" w:history="1">
        <w:r>
          <w:rPr>
            <w:rFonts w:ascii="仿宋" w:eastAsia="仿宋" w:hAnsi="仿宋" w:cs="仿宋" w:hint="eastAsia"/>
            <w:lang w:eastAsia="zh-CN"/>
          </w:rPr>
          <w:t>(五)、现场总线计算机通讯模板项目背景</w:t>
        </w:r>
        <w:r>
          <w:tab/>
        </w:r>
        <w:r>
          <w:fldChar w:fldCharType="begin"/>
        </w:r>
        <w:r>
          <w:instrText xml:space="preserve"> PAGEREF _Toc16468 \h </w:instrText>
        </w:r>
        <w:r>
          <w:fldChar w:fldCharType="separate"/>
        </w:r>
        <w:r>
          <w:t>23</w:t>
        </w:r>
        <w:r>
          <w:fldChar w:fldCharType="end"/>
        </w:r>
      </w:hyperlink>
    </w:p>
    <w:p>
      <w:pPr>
        <w:pStyle w:val="TOC1"/>
        <w:tabs>
          <w:tab w:val="right" w:leader="dot" w:pos="8306"/>
        </w:tabs>
      </w:pPr>
      <w:hyperlink w:anchor="_Toc17326" w:history="1">
        <w:r>
          <w:rPr>
            <w:rFonts w:ascii="仿宋" w:eastAsia="仿宋" w:hAnsi="仿宋" w:cs="仿宋" w:hint="eastAsia"/>
            <w:lang w:eastAsia="zh-CN"/>
          </w:rPr>
          <w:t>六、现场总线计算机通讯模板项目建设背景及必要性分析</w:t>
        </w:r>
        <w:r>
          <w:tab/>
        </w:r>
        <w:r>
          <w:fldChar w:fldCharType="begin"/>
        </w:r>
        <w:r>
          <w:instrText xml:space="preserve"> PAGEREF _Toc17326 \h </w:instrText>
        </w:r>
        <w:r>
          <w:fldChar w:fldCharType="separate"/>
        </w:r>
        <w:r>
          <w:t>24</w:t>
        </w:r>
        <w:r>
          <w:fldChar w:fldCharType="end"/>
        </w:r>
      </w:hyperlink>
    </w:p>
    <w:p>
      <w:pPr>
        <w:pStyle w:val="TOC2"/>
        <w:tabs>
          <w:tab w:val="right" w:leader="dot" w:pos="8306"/>
        </w:tabs>
      </w:pPr>
      <w:hyperlink w:anchor="_Toc22718" w:history="1">
        <w:r>
          <w:rPr>
            <w:rFonts w:ascii="仿宋" w:eastAsia="仿宋" w:hAnsi="仿宋" w:cs="仿宋" w:hint="eastAsia"/>
            <w:lang w:eastAsia="zh-CN"/>
          </w:rPr>
          <w:t>(一)、现场总线计算机通讯模板项目背景分析</w:t>
        </w:r>
        <w:r>
          <w:tab/>
        </w:r>
        <w:r>
          <w:fldChar w:fldCharType="begin"/>
        </w:r>
        <w:r>
          <w:instrText xml:space="preserve"> PAGEREF _Toc22718 \h </w:instrText>
        </w:r>
        <w:r>
          <w:fldChar w:fldCharType="separate"/>
        </w:r>
        <w:r>
          <w:t>24</w:t>
        </w:r>
        <w:r>
          <w:fldChar w:fldCharType="end"/>
        </w:r>
      </w:hyperlink>
    </w:p>
    <w:p>
      <w:pPr>
        <w:pStyle w:val="TOC2"/>
        <w:tabs>
          <w:tab w:val="right" w:leader="dot" w:pos="8306"/>
        </w:tabs>
      </w:pPr>
      <w:hyperlink w:anchor="_Toc23397" w:history="1">
        <w:r>
          <w:rPr>
            <w:rFonts w:ascii="仿宋" w:eastAsia="仿宋" w:hAnsi="仿宋" w:cs="仿宋" w:hint="eastAsia"/>
            <w:lang w:eastAsia="zh-CN"/>
          </w:rPr>
          <w:t>(二)、现场总线计算机通讯模板项目建设必要性分析</w:t>
        </w:r>
        <w:r>
          <w:tab/>
        </w:r>
        <w:r>
          <w:fldChar w:fldCharType="begin"/>
        </w:r>
        <w:r>
          <w:instrText xml:space="preserve"> PAGEREF _Toc23397 \h </w:instrText>
        </w:r>
        <w:r>
          <w:fldChar w:fldCharType="separate"/>
        </w:r>
        <w:r>
          <w:t>26</w:t>
        </w:r>
        <w:r>
          <w:fldChar w:fldCharType="end"/>
        </w:r>
      </w:hyperlink>
    </w:p>
    <w:p>
      <w:pPr>
        <w:pStyle w:val="TOC1"/>
        <w:tabs>
          <w:tab w:val="right" w:leader="dot" w:pos="8306"/>
        </w:tabs>
      </w:pPr>
      <w:hyperlink w:anchor="_Toc28765" w:history="1">
        <w:r>
          <w:rPr>
            <w:rFonts w:ascii="仿宋" w:eastAsia="仿宋" w:hAnsi="仿宋" w:cs="仿宋" w:hint="eastAsia"/>
            <w:lang w:eastAsia="zh-CN"/>
          </w:rPr>
          <w:t>七、现场总线计算机通讯模板项目投资规划</w:t>
        </w:r>
        <w:r>
          <w:tab/>
        </w:r>
        <w:r>
          <w:fldChar w:fldCharType="begin"/>
        </w:r>
        <w:r>
          <w:instrText xml:space="preserve"> PAGEREF _Toc28765 \h </w:instrText>
        </w:r>
        <w:r>
          <w:fldChar w:fldCharType="separate"/>
        </w:r>
        <w:r>
          <w:t>27</w:t>
        </w:r>
        <w:r>
          <w:fldChar w:fldCharType="end"/>
        </w:r>
      </w:hyperlink>
    </w:p>
    <w:p>
      <w:pPr>
        <w:pStyle w:val="TOC2"/>
        <w:tabs>
          <w:tab w:val="right" w:leader="dot" w:pos="8306"/>
        </w:tabs>
      </w:pPr>
      <w:hyperlink w:anchor="_Toc29531" w:history="1">
        <w:r>
          <w:rPr>
            <w:rFonts w:ascii="仿宋" w:eastAsia="仿宋" w:hAnsi="仿宋" w:cs="仿宋" w:hint="eastAsia"/>
            <w:lang w:eastAsia="zh-CN"/>
          </w:rPr>
          <w:t>(一)、现场总线计算机通讯模板项目总投资估算</w:t>
        </w:r>
        <w:r>
          <w:tab/>
        </w:r>
        <w:r>
          <w:fldChar w:fldCharType="begin"/>
        </w:r>
        <w:r>
          <w:instrText xml:space="preserve"> PAGEREF _Toc29531 \h </w:instrText>
        </w:r>
        <w:r>
          <w:fldChar w:fldCharType="separate"/>
        </w:r>
        <w:r>
          <w:t>27</w:t>
        </w:r>
        <w:r>
          <w:fldChar w:fldCharType="end"/>
        </w:r>
      </w:hyperlink>
    </w:p>
    <w:p>
      <w:pPr>
        <w:pStyle w:val="TOC2"/>
        <w:tabs>
          <w:tab w:val="right" w:leader="dot" w:pos="8306"/>
        </w:tabs>
      </w:pPr>
      <w:hyperlink w:anchor="_Toc6817" w:history="1">
        <w:r>
          <w:rPr>
            <w:rFonts w:ascii="仿宋" w:eastAsia="仿宋" w:hAnsi="仿宋" w:cs="仿宋" w:hint="eastAsia"/>
            <w:lang w:eastAsia="zh-CN"/>
          </w:rPr>
          <w:t>(二)、资金筹措</w:t>
        </w:r>
        <w:r>
          <w:tab/>
        </w:r>
        <w:r>
          <w:fldChar w:fldCharType="begin"/>
        </w:r>
        <w:r>
          <w:instrText xml:space="preserve"> PAGEREF _Toc6817 \h </w:instrText>
        </w:r>
        <w:r>
          <w:fldChar w:fldCharType="separate"/>
        </w:r>
        <w:r>
          <w:t>29</w:t>
        </w:r>
        <w:r>
          <w:fldChar w:fldCharType="end"/>
        </w:r>
      </w:hyperlink>
    </w:p>
    <w:p>
      <w:pPr>
        <w:pStyle w:val="TOC1"/>
        <w:tabs>
          <w:tab w:val="right" w:leader="dot" w:pos="8306"/>
        </w:tabs>
      </w:pPr>
      <w:hyperlink w:anchor="_Toc29242" w:history="1">
        <w:r>
          <w:rPr>
            <w:rFonts w:ascii="仿宋" w:eastAsia="仿宋" w:hAnsi="仿宋" w:cs="仿宋" w:hint="eastAsia"/>
            <w:lang w:eastAsia="zh-CN"/>
          </w:rPr>
          <w:t>八、生产安全保护</w:t>
        </w:r>
        <w:r>
          <w:tab/>
        </w:r>
        <w:r>
          <w:fldChar w:fldCharType="begin"/>
        </w:r>
        <w:r>
          <w:instrText xml:space="preserve"> PAGEREF _Toc29242 \h </w:instrText>
        </w:r>
        <w:r>
          <w:fldChar w:fldCharType="separate"/>
        </w:r>
        <w:r>
          <w:t>29</w:t>
        </w:r>
        <w:r>
          <w:fldChar w:fldCharType="end"/>
        </w:r>
      </w:hyperlink>
    </w:p>
    <w:p>
      <w:pPr>
        <w:pStyle w:val="TOC2"/>
        <w:tabs>
          <w:tab w:val="right" w:leader="dot" w:pos="8306"/>
        </w:tabs>
      </w:pPr>
      <w:hyperlink w:anchor="_Toc10399" w:history="1">
        <w:r>
          <w:rPr>
            <w:rFonts w:ascii="仿宋" w:eastAsia="仿宋" w:hAnsi="仿宋" w:cs="仿宋" w:hint="eastAsia"/>
            <w:lang w:eastAsia="zh-CN"/>
          </w:rPr>
          <w:t>(一)、消防安全</w:t>
        </w:r>
        <w:r>
          <w:tab/>
        </w:r>
        <w:r>
          <w:fldChar w:fldCharType="begin"/>
        </w:r>
        <w:r>
          <w:instrText xml:space="preserve"> PAGEREF _Toc10399 \h </w:instrText>
        </w:r>
        <w:r>
          <w:fldChar w:fldCharType="separate"/>
        </w:r>
        <w:r>
          <w:t>29</w:t>
        </w:r>
        <w:r>
          <w:fldChar w:fldCharType="end"/>
        </w:r>
      </w:hyperlink>
    </w:p>
    <w:p>
      <w:pPr>
        <w:pStyle w:val="TOC2"/>
        <w:tabs>
          <w:tab w:val="right" w:leader="dot" w:pos="8306"/>
        </w:tabs>
      </w:pPr>
      <w:hyperlink w:anchor="_Toc7570" w:history="1">
        <w:r>
          <w:rPr>
            <w:rFonts w:ascii="仿宋" w:eastAsia="仿宋" w:hAnsi="仿宋" w:cs="仿宋" w:hint="eastAsia"/>
            <w:lang w:eastAsia="zh-CN"/>
          </w:rPr>
          <w:t>(二)、防火防爆总图布置措施</w:t>
        </w:r>
        <w:r>
          <w:tab/>
        </w:r>
        <w:r>
          <w:fldChar w:fldCharType="begin"/>
        </w:r>
        <w:r>
          <w:instrText xml:space="preserve"> PAGEREF _Toc7570 \h </w:instrText>
        </w:r>
        <w:r>
          <w:fldChar w:fldCharType="separate"/>
        </w:r>
        <w:r>
          <w:t>31</w:t>
        </w:r>
        <w:r>
          <w:fldChar w:fldCharType="end"/>
        </w:r>
      </w:hyperlink>
    </w:p>
    <w:p>
      <w:pPr>
        <w:pStyle w:val="TOC2"/>
        <w:tabs>
          <w:tab w:val="right" w:leader="dot" w:pos="8306"/>
        </w:tabs>
      </w:pPr>
      <w:hyperlink w:anchor="_Toc18250" w:history="1">
        <w:r>
          <w:rPr>
            <w:rFonts w:ascii="仿宋" w:eastAsia="仿宋" w:hAnsi="仿宋" w:cs="仿宋" w:hint="eastAsia"/>
            <w:lang w:eastAsia="zh-CN"/>
          </w:rPr>
          <w:t>(三)、自然灾害防范措施</w:t>
        </w:r>
        <w:r>
          <w:tab/>
        </w:r>
        <w:r>
          <w:fldChar w:fldCharType="begin"/>
        </w:r>
        <w:r>
          <w:instrText xml:space="preserve"> PAGEREF _Toc18250 \h </w:instrText>
        </w:r>
        <w:r>
          <w:fldChar w:fldCharType="separate"/>
        </w:r>
        <w:r>
          <w:t>32</w:t>
        </w:r>
        <w:r>
          <w:fldChar w:fldCharType="end"/>
        </w:r>
      </w:hyperlink>
    </w:p>
    <w:p>
      <w:pPr>
        <w:pStyle w:val="TOC2"/>
        <w:tabs>
          <w:tab w:val="right" w:leader="dot" w:pos="8306"/>
        </w:tabs>
      </w:pPr>
      <w:hyperlink w:anchor="_Toc32156" w:history="1">
        <w:r>
          <w:rPr>
            <w:rFonts w:ascii="仿宋" w:eastAsia="仿宋" w:hAnsi="仿宋" w:cs="仿宋" w:hint="eastAsia"/>
            <w:lang w:eastAsia="zh-CN"/>
          </w:rPr>
          <w:t>(四)、安全色及安全标志使用要求</w:t>
        </w:r>
        <w:r>
          <w:tab/>
        </w:r>
        <w:r>
          <w:fldChar w:fldCharType="begin"/>
        </w:r>
        <w:r>
          <w:instrText xml:space="preserve"> PAGEREF _Toc32156 \h </w:instrText>
        </w:r>
        <w:r>
          <w:fldChar w:fldCharType="separate"/>
        </w:r>
        <w:r>
          <w:t>33</w:t>
        </w:r>
        <w:r>
          <w:fldChar w:fldCharType="end"/>
        </w:r>
      </w:hyperlink>
    </w:p>
    <w:p>
      <w:pPr>
        <w:pStyle w:val="TOC2"/>
        <w:tabs>
          <w:tab w:val="right" w:leader="dot" w:pos="8306"/>
        </w:tabs>
      </w:pPr>
      <w:hyperlink w:anchor="_Toc6309" w:history="1">
        <w:r>
          <w:rPr>
            <w:rFonts w:ascii="仿宋" w:eastAsia="仿宋" w:hAnsi="仿宋" w:cs="仿宋" w:hint="eastAsia"/>
            <w:lang w:eastAsia="zh-CN"/>
          </w:rPr>
          <w:t>(五)、防尘防毒措施</w:t>
        </w:r>
        <w:r>
          <w:tab/>
        </w:r>
        <w:r>
          <w:fldChar w:fldCharType="begin"/>
        </w:r>
        <w:r>
          <w:instrText xml:space="preserve"> PAGEREF _Toc6309 \h </w:instrText>
        </w:r>
        <w:r>
          <w:fldChar w:fldCharType="separate"/>
        </w:r>
        <w:r>
          <w:t>34</w:t>
        </w:r>
        <w:r>
          <w:fldChar w:fldCharType="end"/>
        </w:r>
      </w:hyperlink>
    </w:p>
    <w:p>
      <w:pPr>
        <w:pStyle w:val="TOC2"/>
        <w:tabs>
          <w:tab w:val="right" w:leader="dot" w:pos="8306"/>
        </w:tabs>
      </w:pPr>
      <w:hyperlink w:anchor="_Toc17472" w:history="1">
        <w:r>
          <w:rPr>
            <w:rFonts w:ascii="仿宋" w:eastAsia="仿宋" w:hAnsi="仿宋" w:cs="仿宋" w:hint="eastAsia"/>
            <w:lang w:eastAsia="zh-CN"/>
          </w:rPr>
          <w:t>(六)、防静电、触电防护及防雷措施</w:t>
        </w:r>
        <w:r>
          <w:tab/>
        </w:r>
        <w:r>
          <w:fldChar w:fldCharType="begin"/>
        </w:r>
        <w:r>
          <w:instrText xml:space="preserve"> PAGEREF _Toc17472 \h </w:instrText>
        </w:r>
        <w:r>
          <w:fldChar w:fldCharType="separate"/>
        </w:r>
        <w:r>
          <w:t>35</w:t>
        </w:r>
        <w:r>
          <w:fldChar w:fldCharType="end"/>
        </w:r>
      </w:hyperlink>
    </w:p>
    <w:p>
      <w:pPr>
        <w:pStyle w:val="TOC2"/>
        <w:tabs>
          <w:tab w:val="right" w:leader="dot" w:pos="8306"/>
        </w:tabs>
      </w:pPr>
      <w:hyperlink w:anchor="_Toc26427" w:history="1">
        <w:r>
          <w:rPr>
            <w:rFonts w:ascii="仿宋" w:eastAsia="仿宋" w:hAnsi="仿宋" w:cs="仿宋" w:hint="eastAsia"/>
            <w:lang w:eastAsia="zh-CN"/>
          </w:rPr>
          <w:t>(七)、机械设备安全保障措施</w:t>
        </w:r>
        <w:r>
          <w:tab/>
        </w:r>
        <w:r>
          <w:fldChar w:fldCharType="begin"/>
        </w:r>
        <w:r>
          <w:instrText xml:space="preserve"> PAGEREF _Toc26427 \h </w:instrText>
        </w:r>
        <w:r>
          <w:fldChar w:fldCharType="separate"/>
        </w:r>
        <w:r>
          <w:t>37</w:t>
        </w:r>
        <w:r>
          <w:fldChar w:fldCharType="end"/>
        </w:r>
      </w:hyperlink>
    </w:p>
    <w:p>
      <w:pPr>
        <w:pStyle w:val="TOC1"/>
        <w:tabs>
          <w:tab w:val="right" w:leader="dot" w:pos="8306"/>
        </w:tabs>
      </w:pPr>
      <w:hyperlink w:anchor="_Toc30995" w:history="1">
        <w:r>
          <w:rPr>
            <w:rFonts w:ascii="仿宋" w:eastAsia="仿宋" w:hAnsi="仿宋" w:cs="仿宋" w:hint="eastAsia"/>
            <w:lang w:eastAsia="zh-CN"/>
          </w:rPr>
          <w:t>九、现场总线计算机通讯模板项目计划安排</w:t>
        </w:r>
        <w:r>
          <w:tab/>
        </w:r>
        <w:r>
          <w:fldChar w:fldCharType="begin"/>
        </w:r>
        <w:r>
          <w:instrText xml:space="preserve"> PAGEREF _Toc30995 \h </w:instrText>
        </w:r>
        <w:r>
          <w:fldChar w:fldCharType="separate"/>
        </w:r>
        <w:r>
          <w:t>38</w:t>
        </w:r>
        <w:r>
          <w:fldChar w:fldCharType="end"/>
        </w:r>
      </w:hyperlink>
    </w:p>
    <w:p>
      <w:pPr>
        <w:pStyle w:val="TOC2"/>
        <w:tabs>
          <w:tab w:val="right" w:leader="dot" w:pos="8306"/>
        </w:tabs>
      </w:pPr>
      <w:hyperlink w:anchor="_Toc20129" w:history="1">
        <w:r>
          <w:rPr>
            <w:rFonts w:ascii="仿宋" w:eastAsia="仿宋" w:hAnsi="仿宋" w:cs="仿宋" w:hint="eastAsia"/>
            <w:lang w:eastAsia="zh-CN"/>
          </w:rPr>
          <w:t>(一)、建设周期</w:t>
        </w:r>
        <w:r>
          <w:tab/>
        </w:r>
        <w:r>
          <w:fldChar w:fldCharType="begin"/>
        </w:r>
        <w:r>
          <w:instrText xml:space="preserve"> PAGEREF _Toc20129 \h </w:instrText>
        </w:r>
        <w:r>
          <w:fldChar w:fldCharType="separate"/>
        </w:r>
        <w:r>
          <w:t>38</w:t>
        </w:r>
        <w:r>
          <w:fldChar w:fldCharType="end"/>
        </w:r>
      </w:hyperlink>
    </w:p>
    <w:p>
      <w:pPr>
        <w:pStyle w:val="TOC2"/>
        <w:tabs>
          <w:tab w:val="right" w:leader="dot" w:pos="8306"/>
        </w:tabs>
      </w:pPr>
      <w:hyperlink w:anchor="_Toc31329" w:history="1">
        <w:r>
          <w:rPr>
            <w:rFonts w:ascii="仿宋" w:eastAsia="仿宋" w:hAnsi="仿宋" w:cs="仿宋" w:hint="eastAsia"/>
            <w:lang w:eastAsia="zh-CN"/>
          </w:rPr>
          <w:t>(二)、建设进度</w:t>
        </w:r>
        <w:r>
          <w:tab/>
        </w:r>
        <w:r>
          <w:fldChar w:fldCharType="begin"/>
        </w:r>
        <w:r>
          <w:instrText xml:space="preserve"> PAGEREF _Toc31329 \h </w:instrText>
        </w:r>
        <w:r>
          <w:fldChar w:fldCharType="separate"/>
        </w:r>
        <w:r>
          <w:t>39</w:t>
        </w:r>
        <w:r>
          <w:fldChar w:fldCharType="end"/>
        </w:r>
      </w:hyperlink>
    </w:p>
    <w:p>
      <w:pPr>
        <w:pStyle w:val="TOC2"/>
        <w:tabs>
          <w:tab w:val="right" w:leader="dot" w:pos="8306"/>
        </w:tabs>
      </w:pPr>
      <w:hyperlink w:anchor="_Toc18646" w:history="1">
        <w:r>
          <w:rPr>
            <w:rFonts w:ascii="仿宋" w:eastAsia="仿宋" w:hAnsi="仿宋" w:cs="仿宋" w:hint="eastAsia"/>
            <w:lang w:eastAsia="zh-CN"/>
          </w:rPr>
          <w:t>(三)、进度安排注意事项</w:t>
        </w:r>
        <w:r>
          <w:tab/>
        </w:r>
        <w:r>
          <w:fldChar w:fldCharType="begin"/>
        </w:r>
        <w:r>
          <w:instrText xml:space="preserve"> PAGEREF _Toc18646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6" w:history="1">
        <w:r>
          <w:rPr>
            <w:rFonts w:ascii="仿宋" w:eastAsia="仿宋" w:hAnsi="仿宋" w:cs="仿宋" w:hint="eastAsia"/>
            <w:lang w:eastAsia="zh-CN"/>
          </w:rPr>
          <w:t>(四)、人力资源配置</w:t>
        </w:r>
        <w:r>
          <w:tab/>
        </w:r>
        <w:r>
          <w:fldChar w:fldCharType="begin"/>
        </w:r>
        <w:r>
          <w:instrText xml:space="preserve"> PAGEREF _Toc9096 \h </w:instrText>
        </w:r>
        <w:r>
          <w:fldChar w:fldCharType="separate"/>
        </w:r>
        <w:r>
          <w:t>42</w:t>
        </w:r>
        <w:r>
          <w:fldChar w:fldCharType="end"/>
        </w:r>
      </w:hyperlink>
    </w:p>
    <w:p>
      <w:pPr>
        <w:pStyle w:val="TOC1"/>
        <w:tabs>
          <w:tab w:val="right" w:leader="dot" w:pos="8306"/>
        </w:tabs>
      </w:pPr>
      <w:hyperlink w:anchor="_Toc20401" w:history="1">
        <w:r>
          <w:rPr>
            <w:rFonts w:ascii="仿宋" w:eastAsia="仿宋" w:hAnsi="仿宋" w:cs="仿宋" w:hint="eastAsia"/>
            <w:lang w:eastAsia="zh-CN"/>
          </w:rPr>
          <w:t>十、现场总线计算机通讯模板项目环境影响分析</w:t>
        </w:r>
        <w:r>
          <w:tab/>
        </w:r>
        <w:r>
          <w:fldChar w:fldCharType="begin"/>
        </w:r>
        <w:r>
          <w:instrText xml:space="preserve"> PAGEREF _Toc20401 \h </w:instrText>
        </w:r>
        <w:r>
          <w:fldChar w:fldCharType="separate"/>
        </w:r>
        <w:r>
          <w:t>43</w:t>
        </w:r>
        <w:r>
          <w:fldChar w:fldCharType="end"/>
        </w:r>
      </w:hyperlink>
    </w:p>
    <w:p>
      <w:pPr>
        <w:pStyle w:val="TOC2"/>
        <w:tabs>
          <w:tab w:val="right" w:leader="dot" w:pos="8306"/>
        </w:tabs>
      </w:pPr>
      <w:hyperlink w:anchor="_Toc11052" w:history="1">
        <w:r>
          <w:rPr>
            <w:rFonts w:ascii="仿宋" w:eastAsia="仿宋" w:hAnsi="仿宋" w:cs="仿宋" w:hint="eastAsia"/>
            <w:lang w:eastAsia="zh-CN"/>
          </w:rPr>
          <w:t>(一)、建设区域环境质量现状</w:t>
        </w:r>
        <w:r>
          <w:tab/>
        </w:r>
        <w:r>
          <w:fldChar w:fldCharType="begin"/>
        </w:r>
        <w:r>
          <w:instrText xml:space="preserve"> PAGEREF _Toc11052 \h </w:instrText>
        </w:r>
        <w:r>
          <w:fldChar w:fldCharType="separate"/>
        </w:r>
        <w:r>
          <w:t>43</w:t>
        </w:r>
        <w:r>
          <w:fldChar w:fldCharType="end"/>
        </w:r>
      </w:hyperlink>
    </w:p>
    <w:p>
      <w:pPr>
        <w:pStyle w:val="TOC2"/>
        <w:tabs>
          <w:tab w:val="right" w:leader="dot" w:pos="8306"/>
        </w:tabs>
      </w:pPr>
      <w:hyperlink w:anchor="_Toc31429" w:history="1">
        <w:r>
          <w:rPr>
            <w:rFonts w:ascii="仿宋" w:eastAsia="仿宋" w:hAnsi="仿宋" w:cs="仿宋" w:hint="eastAsia"/>
            <w:lang w:eastAsia="zh-CN"/>
          </w:rPr>
          <w:t>(二)、建设期环境保护</w:t>
        </w:r>
        <w:r>
          <w:tab/>
        </w:r>
        <w:r>
          <w:fldChar w:fldCharType="begin"/>
        </w:r>
        <w:r>
          <w:instrText xml:space="preserve"> PAGEREF _Toc31429 \h </w:instrText>
        </w:r>
        <w:r>
          <w:fldChar w:fldCharType="separate"/>
        </w:r>
        <w:r>
          <w:t>44</w:t>
        </w:r>
        <w:r>
          <w:fldChar w:fldCharType="end"/>
        </w:r>
      </w:hyperlink>
    </w:p>
    <w:p>
      <w:pPr>
        <w:pStyle w:val="TOC2"/>
        <w:tabs>
          <w:tab w:val="right" w:leader="dot" w:pos="8306"/>
        </w:tabs>
      </w:pPr>
      <w:hyperlink w:anchor="_Toc8206" w:history="1">
        <w:r>
          <w:rPr>
            <w:rFonts w:ascii="仿宋" w:eastAsia="仿宋" w:hAnsi="仿宋" w:cs="仿宋" w:hint="eastAsia"/>
            <w:lang w:eastAsia="zh-CN"/>
          </w:rPr>
          <w:t>(三)、运营期环境保护</w:t>
        </w:r>
        <w:r>
          <w:tab/>
        </w:r>
        <w:r>
          <w:fldChar w:fldCharType="begin"/>
        </w:r>
        <w:r>
          <w:instrText xml:space="preserve"> PAGEREF _Toc8206 \h </w:instrText>
        </w:r>
        <w:r>
          <w:fldChar w:fldCharType="separate"/>
        </w:r>
        <w:r>
          <w:t>46</w:t>
        </w:r>
        <w:r>
          <w:fldChar w:fldCharType="end"/>
        </w:r>
      </w:hyperlink>
    </w:p>
    <w:p>
      <w:pPr>
        <w:pStyle w:val="TOC2"/>
        <w:tabs>
          <w:tab w:val="right" w:leader="dot" w:pos="8306"/>
        </w:tabs>
      </w:pPr>
      <w:hyperlink w:anchor="_Toc1378" w:history="1">
        <w:r>
          <w:rPr>
            <w:rFonts w:ascii="仿宋" w:eastAsia="仿宋" w:hAnsi="仿宋" w:cs="仿宋" w:hint="eastAsia"/>
            <w:lang w:eastAsia="zh-CN"/>
          </w:rPr>
          <w:t>(四)、现场总线计算机通讯模板项目建设对区域经济的影响</w:t>
        </w:r>
        <w:r>
          <w:tab/>
        </w:r>
        <w:r>
          <w:fldChar w:fldCharType="begin"/>
        </w:r>
        <w:r>
          <w:instrText xml:space="preserve"> PAGEREF _Toc1378 \h </w:instrText>
        </w:r>
        <w:r>
          <w:fldChar w:fldCharType="separate"/>
        </w:r>
        <w:r>
          <w:t>47</w:t>
        </w:r>
        <w:r>
          <w:fldChar w:fldCharType="end"/>
        </w:r>
      </w:hyperlink>
    </w:p>
    <w:p>
      <w:pPr>
        <w:pStyle w:val="TOC2"/>
        <w:tabs>
          <w:tab w:val="right" w:leader="dot" w:pos="8306"/>
        </w:tabs>
      </w:pPr>
      <w:hyperlink w:anchor="_Toc24970" w:history="1">
        <w:r>
          <w:rPr>
            <w:rFonts w:ascii="仿宋" w:eastAsia="仿宋" w:hAnsi="仿宋" w:cs="仿宋" w:hint="eastAsia"/>
            <w:lang w:eastAsia="zh-CN"/>
          </w:rPr>
          <w:t>(五)、废弃物处理</w:t>
        </w:r>
        <w:r>
          <w:tab/>
        </w:r>
        <w:r>
          <w:fldChar w:fldCharType="begin"/>
        </w:r>
        <w:r>
          <w:instrText xml:space="preserve"> PAGEREF _Toc24970 \h </w:instrText>
        </w:r>
        <w:r>
          <w:fldChar w:fldCharType="separate"/>
        </w:r>
        <w:r>
          <w:t>49</w:t>
        </w:r>
        <w:r>
          <w:fldChar w:fldCharType="end"/>
        </w:r>
      </w:hyperlink>
    </w:p>
    <w:p>
      <w:pPr>
        <w:pStyle w:val="TOC2"/>
        <w:tabs>
          <w:tab w:val="right" w:leader="dot" w:pos="8306"/>
        </w:tabs>
      </w:pPr>
      <w:hyperlink w:anchor="_Toc17817" w:history="1">
        <w:r>
          <w:rPr>
            <w:rFonts w:ascii="仿宋" w:eastAsia="仿宋" w:hAnsi="仿宋" w:cs="仿宋" w:hint="eastAsia"/>
            <w:lang w:eastAsia="zh-CN"/>
          </w:rPr>
          <w:t>(六)、特殊环境影响分析</w:t>
        </w:r>
        <w:r>
          <w:tab/>
        </w:r>
        <w:r>
          <w:fldChar w:fldCharType="begin"/>
        </w:r>
        <w:r>
          <w:instrText xml:space="preserve"> PAGEREF _Toc17817 \h </w:instrText>
        </w:r>
        <w:r>
          <w:fldChar w:fldCharType="separate"/>
        </w:r>
        <w:r>
          <w:t>50</w:t>
        </w:r>
        <w:r>
          <w:fldChar w:fldCharType="end"/>
        </w:r>
      </w:hyperlink>
    </w:p>
    <w:p>
      <w:pPr>
        <w:pStyle w:val="TOC2"/>
        <w:tabs>
          <w:tab w:val="right" w:leader="dot" w:pos="8306"/>
        </w:tabs>
      </w:pPr>
      <w:hyperlink w:anchor="_Toc6403" w:history="1">
        <w:r>
          <w:rPr>
            <w:rFonts w:ascii="仿宋" w:eastAsia="仿宋" w:hAnsi="仿宋" w:cs="仿宋" w:hint="eastAsia"/>
            <w:lang w:eastAsia="zh-CN"/>
          </w:rPr>
          <w:t>(七)、清洁生产</w:t>
        </w:r>
        <w:r>
          <w:tab/>
        </w:r>
        <w:r>
          <w:fldChar w:fldCharType="begin"/>
        </w:r>
        <w:r>
          <w:instrText xml:space="preserve"> PAGEREF _Toc6403 \h </w:instrText>
        </w:r>
        <w:r>
          <w:fldChar w:fldCharType="separate"/>
        </w:r>
        <w:r>
          <w:t>52</w:t>
        </w:r>
        <w:r>
          <w:fldChar w:fldCharType="end"/>
        </w:r>
      </w:hyperlink>
    </w:p>
    <w:p>
      <w:pPr>
        <w:pStyle w:val="TOC2"/>
        <w:tabs>
          <w:tab w:val="right" w:leader="dot" w:pos="8306"/>
        </w:tabs>
      </w:pPr>
      <w:hyperlink w:anchor="_Toc9331" w:history="1">
        <w:r>
          <w:rPr>
            <w:rFonts w:ascii="仿宋" w:eastAsia="仿宋" w:hAnsi="仿宋" w:cs="仿宋" w:hint="eastAsia"/>
            <w:lang w:eastAsia="zh-CN"/>
          </w:rPr>
          <w:t>(八)、环境保护综合评价</w:t>
        </w:r>
        <w:r>
          <w:tab/>
        </w:r>
        <w:r>
          <w:fldChar w:fldCharType="begin"/>
        </w:r>
        <w:r>
          <w:instrText xml:space="preserve"> PAGEREF _Toc9331 \h </w:instrText>
        </w:r>
        <w:r>
          <w:fldChar w:fldCharType="separate"/>
        </w:r>
        <w:r>
          <w:t>53</w:t>
        </w:r>
        <w:r>
          <w:fldChar w:fldCharType="end"/>
        </w:r>
      </w:hyperlink>
    </w:p>
    <w:p>
      <w:pPr>
        <w:pStyle w:val="TOC1"/>
        <w:tabs>
          <w:tab w:val="right" w:leader="dot" w:pos="8306"/>
        </w:tabs>
      </w:pPr>
      <w:hyperlink w:anchor="_Toc9165" w:history="1">
        <w:r>
          <w:rPr>
            <w:rFonts w:ascii="仿宋" w:eastAsia="仿宋" w:hAnsi="仿宋" w:cs="仿宋" w:hint="eastAsia"/>
            <w:lang w:eastAsia="zh-CN"/>
          </w:rPr>
          <w:t>十一、现场总线计算机通讯模板项目风险管理</w:t>
        </w:r>
        <w:r>
          <w:tab/>
        </w:r>
        <w:r>
          <w:fldChar w:fldCharType="begin"/>
        </w:r>
        <w:r>
          <w:instrText xml:space="preserve"> PAGEREF _Toc9165 \h </w:instrText>
        </w:r>
        <w:r>
          <w:fldChar w:fldCharType="separate"/>
        </w:r>
        <w:r>
          <w:t>54</w:t>
        </w:r>
        <w:r>
          <w:fldChar w:fldCharType="end"/>
        </w:r>
      </w:hyperlink>
    </w:p>
    <w:p>
      <w:pPr>
        <w:pStyle w:val="TOC2"/>
        <w:tabs>
          <w:tab w:val="right" w:leader="dot" w:pos="8306"/>
        </w:tabs>
      </w:pPr>
      <w:hyperlink w:anchor="_Toc26801" w:history="1">
        <w:r>
          <w:rPr>
            <w:rFonts w:ascii="仿宋" w:eastAsia="仿宋" w:hAnsi="仿宋" w:cs="仿宋" w:hint="eastAsia"/>
            <w:lang w:eastAsia="zh-CN"/>
          </w:rPr>
          <w:t>(一)、风险识别与评估</w:t>
        </w:r>
        <w:r>
          <w:tab/>
        </w:r>
        <w:r>
          <w:fldChar w:fldCharType="begin"/>
        </w:r>
        <w:r>
          <w:instrText xml:space="preserve"> PAGEREF _Toc26801 \h </w:instrText>
        </w:r>
        <w:r>
          <w:fldChar w:fldCharType="separate"/>
        </w:r>
        <w:r>
          <w:t>54</w:t>
        </w:r>
        <w:r>
          <w:fldChar w:fldCharType="end"/>
        </w:r>
      </w:hyperlink>
    </w:p>
    <w:p>
      <w:pPr>
        <w:pStyle w:val="TOC2"/>
        <w:tabs>
          <w:tab w:val="right" w:leader="dot" w:pos="8306"/>
        </w:tabs>
      </w:pPr>
      <w:hyperlink w:anchor="_Toc6488" w:history="1">
        <w:r>
          <w:rPr>
            <w:rFonts w:ascii="仿宋" w:eastAsia="仿宋" w:hAnsi="仿宋" w:cs="仿宋" w:hint="eastAsia"/>
            <w:lang w:eastAsia="zh-CN"/>
          </w:rPr>
          <w:t>(二)、风险应对策略</w:t>
        </w:r>
        <w:r>
          <w:tab/>
        </w:r>
        <w:r>
          <w:fldChar w:fldCharType="begin"/>
        </w:r>
        <w:r>
          <w:instrText xml:space="preserve"> PAGEREF _Toc6488 \h </w:instrText>
        </w:r>
        <w:r>
          <w:fldChar w:fldCharType="separate"/>
        </w:r>
        <w:r>
          <w:t>56</w:t>
        </w:r>
        <w:r>
          <w:fldChar w:fldCharType="end"/>
        </w:r>
      </w:hyperlink>
    </w:p>
    <w:p>
      <w:pPr>
        <w:pStyle w:val="TOC2"/>
        <w:tabs>
          <w:tab w:val="right" w:leader="dot" w:pos="8306"/>
        </w:tabs>
      </w:pPr>
      <w:hyperlink w:anchor="_Toc28891" w:history="1">
        <w:r>
          <w:rPr>
            <w:rFonts w:ascii="仿宋" w:eastAsia="仿宋" w:hAnsi="仿宋" w:cs="仿宋" w:hint="eastAsia"/>
            <w:lang w:eastAsia="zh-CN"/>
          </w:rPr>
          <w:t>(三)、风险监控与控制</w:t>
        </w:r>
        <w:r>
          <w:tab/>
        </w:r>
        <w:r>
          <w:fldChar w:fldCharType="begin"/>
        </w:r>
        <w:r>
          <w:instrText xml:space="preserve"> PAGEREF _Toc28891 \h </w:instrText>
        </w:r>
        <w:r>
          <w:fldChar w:fldCharType="separate"/>
        </w:r>
        <w:r>
          <w:t>57</w:t>
        </w:r>
        <w:r>
          <w:fldChar w:fldCharType="end"/>
        </w:r>
      </w:hyperlink>
    </w:p>
    <w:p>
      <w:pPr>
        <w:pStyle w:val="TOC1"/>
        <w:tabs>
          <w:tab w:val="right" w:leader="dot" w:pos="8306"/>
        </w:tabs>
      </w:pPr>
      <w:hyperlink w:anchor="_Toc14239" w:history="1">
        <w:r>
          <w:rPr>
            <w:rFonts w:ascii="仿宋" w:eastAsia="仿宋" w:hAnsi="仿宋" w:cs="仿宋" w:hint="eastAsia"/>
            <w:lang w:eastAsia="zh-CN"/>
          </w:rPr>
          <w:t>十二、现场总线计算机通讯模板项目人力资源管理</w:t>
        </w:r>
        <w:r>
          <w:tab/>
        </w:r>
        <w:r>
          <w:fldChar w:fldCharType="begin"/>
        </w:r>
        <w:r>
          <w:instrText xml:space="preserve"> PAGEREF _Toc14239 \h </w:instrText>
        </w:r>
        <w:r>
          <w:fldChar w:fldCharType="separate"/>
        </w:r>
        <w:r>
          <w:t>59</w:t>
        </w:r>
        <w:r>
          <w:fldChar w:fldCharType="end"/>
        </w:r>
      </w:hyperlink>
    </w:p>
    <w:p>
      <w:pPr>
        <w:pStyle w:val="TOC2"/>
        <w:tabs>
          <w:tab w:val="right" w:leader="dot" w:pos="8306"/>
        </w:tabs>
      </w:pPr>
      <w:hyperlink w:anchor="_Toc7774" w:history="1">
        <w:r>
          <w:rPr>
            <w:rFonts w:ascii="仿宋" w:eastAsia="仿宋" w:hAnsi="仿宋" w:cs="仿宋" w:hint="eastAsia"/>
            <w:lang w:eastAsia="zh-CN"/>
          </w:rPr>
          <w:t>(一)、建立健全的预算管理制度</w:t>
        </w:r>
        <w:r>
          <w:tab/>
        </w:r>
        <w:r>
          <w:fldChar w:fldCharType="begin"/>
        </w:r>
        <w:r>
          <w:instrText xml:space="preserve"> PAGEREF _Toc7774 \h </w:instrText>
        </w:r>
        <w:r>
          <w:fldChar w:fldCharType="separate"/>
        </w:r>
        <w:r>
          <w:t>59</w:t>
        </w:r>
        <w:r>
          <w:fldChar w:fldCharType="end"/>
        </w:r>
      </w:hyperlink>
    </w:p>
    <w:p>
      <w:pPr>
        <w:pStyle w:val="TOC2"/>
        <w:tabs>
          <w:tab w:val="right" w:leader="dot" w:pos="8306"/>
        </w:tabs>
      </w:pPr>
      <w:hyperlink w:anchor="_Toc4141" w:history="1">
        <w:r>
          <w:rPr>
            <w:rFonts w:ascii="仿宋" w:eastAsia="仿宋" w:hAnsi="仿宋" w:cs="仿宋" w:hint="eastAsia"/>
            <w:lang w:eastAsia="zh-CN"/>
          </w:rPr>
          <w:t>(二)、加强资金流动监控</w:t>
        </w:r>
        <w:r>
          <w:tab/>
        </w:r>
        <w:r>
          <w:fldChar w:fldCharType="begin"/>
        </w:r>
        <w:r>
          <w:instrText xml:space="preserve"> PAGEREF _Toc4141 \h </w:instrText>
        </w:r>
        <w:r>
          <w:fldChar w:fldCharType="separate"/>
        </w:r>
        <w:r>
          <w:t>61</w:t>
        </w:r>
        <w:r>
          <w:fldChar w:fldCharType="end"/>
        </w:r>
      </w:hyperlink>
    </w:p>
    <w:p>
      <w:pPr>
        <w:pStyle w:val="TOC2"/>
        <w:tabs>
          <w:tab w:val="right" w:leader="dot" w:pos="8306"/>
        </w:tabs>
      </w:pPr>
      <w:hyperlink w:anchor="_Toc780" w:history="1">
        <w:r>
          <w:rPr>
            <w:rFonts w:ascii="仿宋" w:eastAsia="仿宋" w:hAnsi="仿宋" w:cs="仿宋" w:hint="eastAsia"/>
            <w:lang w:eastAsia="zh-CN"/>
          </w:rPr>
          <w:t>(三)、制定完善的风险控制机制</w:t>
        </w:r>
        <w:r>
          <w:tab/>
        </w:r>
        <w:r>
          <w:fldChar w:fldCharType="begin"/>
        </w:r>
        <w:r>
          <w:instrText xml:space="preserve"> PAGEREF _Toc780 \h </w:instrText>
        </w:r>
        <w:r>
          <w:fldChar w:fldCharType="separate"/>
        </w:r>
        <w:r>
          <w:t>62</w:t>
        </w:r>
        <w:r>
          <w:fldChar w:fldCharType="end"/>
        </w:r>
      </w:hyperlink>
    </w:p>
    <w:p>
      <w:pPr>
        <w:pStyle w:val="TOC2"/>
        <w:tabs>
          <w:tab w:val="right" w:leader="dot" w:pos="8306"/>
        </w:tabs>
      </w:pPr>
      <w:hyperlink w:anchor="_Toc25144" w:history="1">
        <w:r>
          <w:rPr>
            <w:rFonts w:ascii="仿宋" w:eastAsia="仿宋" w:hAnsi="仿宋" w:cs="仿宋" w:hint="eastAsia"/>
            <w:lang w:eastAsia="zh-CN"/>
          </w:rPr>
          <w:t>(四)、优化成本管理</w:t>
        </w:r>
        <w:r>
          <w:tab/>
        </w:r>
        <w:r>
          <w:fldChar w:fldCharType="begin"/>
        </w:r>
        <w:r>
          <w:instrText xml:space="preserve"> PAGEREF _Toc25144 \h </w:instrText>
        </w:r>
        <w:r>
          <w:fldChar w:fldCharType="separate"/>
        </w:r>
        <w:r>
          <w:t>63</w:t>
        </w:r>
        <w:r>
          <w:fldChar w:fldCharType="end"/>
        </w:r>
      </w:hyperlink>
    </w:p>
    <w:p>
      <w:pPr>
        <w:pStyle w:val="TOC1"/>
        <w:tabs>
          <w:tab w:val="right" w:leader="dot" w:pos="8306"/>
        </w:tabs>
      </w:pPr>
      <w:hyperlink w:anchor="_Toc11076" w:history="1">
        <w:r>
          <w:rPr>
            <w:rFonts w:ascii="仿宋" w:eastAsia="仿宋" w:hAnsi="仿宋" w:cs="仿宋" w:hint="eastAsia"/>
            <w:lang w:eastAsia="zh-CN"/>
          </w:rPr>
          <w:t>十三、现场总线计算机通讯模板项目工程方案分析</w:t>
        </w:r>
        <w:r>
          <w:tab/>
        </w:r>
        <w:r>
          <w:fldChar w:fldCharType="begin"/>
        </w:r>
        <w:r>
          <w:instrText xml:space="preserve"> PAGEREF _Toc11076 \h </w:instrText>
        </w:r>
        <w:r>
          <w:fldChar w:fldCharType="separate"/>
        </w:r>
        <w:r>
          <w:t>65</w:t>
        </w:r>
        <w:r>
          <w:fldChar w:fldCharType="end"/>
        </w:r>
      </w:hyperlink>
    </w:p>
    <w:p>
      <w:pPr>
        <w:pStyle w:val="TOC2"/>
        <w:tabs>
          <w:tab w:val="right" w:leader="dot" w:pos="8306"/>
        </w:tabs>
      </w:pPr>
      <w:hyperlink w:anchor="_Toc12961" w:history="1">
        <w:r>
          <w:rPr>
            <w:rFonts w:ascii="仿宋" w:eastAsia="仿宋" w:hAnsi="仿宋" w:cs="仿宋" w:hint="eastAsia"/>
            <w:lang w:eastAsia="zh-CN"/>
          </w:rPr>
          <w:t>(一)、建筑工程设计原则</w:t>
        </w:r>
        <w:r>
          <w:tab/>
        </w:r>
        <w:r>
          <w:fldChar w:fldCharType="begin"/>
        </w:r>
        <w:r>
          <w:instrText xml:space="preserve"> PAGEREF _Toc12961 \h </w:instrText>
        </w:r>
        <w:r>
          <w:fldChar w:fldCharType="separate"/>
        </w:r>
        <w:r>
          <w:t>65</w:t>
        </w:r>
        <w:r>
          <w:fldChar w:fldCharType="end"/>
        </w:r>
      </w:hyperlink>
    </w:p>
    <w:p>
      <w:pPr>
        <w:pStyle w:val="TOC2"/>
        <w:tabs>
          <w:tab w:val="right" w:leader="dot" w:pos="8306"/>
        </w:tabs>
      </w:pPr>
      <w:hyperlink w:anchor="_Toc29306" w:history="1">
        <w:r>
          <w:rPr>
            <w:rFonts w:ascii="仿宋" w:eastAsia="仿宋" w:hAnsi="仿宋" w:cs="仿宋" w:hint="eastAsia"/>
            <w:lang w:eastAsia="zh-CN"/>
          </w:rPr>
          <w:t>(二)、土建工程建设指标</w:t>
        </w:r>
        <w:r>
          <w:tab/>
        </w:r>
        <w:r>
          <w:fldChar w:fldCharType="begin"/>
        </w:r>
        <w:r>
          <w:instrText xml:space="preserve"> PAGEREF _Toc29306 \h </w:instrText>
        </w:r>
        <w:r>
          <w:fldChar w:fldCharType="separate"/>
        </w:r>
        <w:r>
          <w:t>68</w:t>
        </w:r>
        <w:r>
          <w:fldChar w:fldCharType="end"/>
        </w:r>
      </w:hyperlink>
    </w:p>
    <w:p>
      <w:pPr>
        <w:pStyle w:val="TOC1"/>
        <w:tabs>
          <w:tab w:val="right" w:leader="dot" w:pos="8306"/>
        </w:tabs>
      </w:pPr>
      <w:hyperlink w:anchor="_Toc30933" w:history="1">
        <w:r>
          <w:rPr>
            <w:rFonts w:ascii="仿宋" w:eastAsia="仿宋" w:hAnsi="仿宋" w:cs="仿宋" w:hint="eastAsia"/>
            <w:lang w:eastAsia="zh-CN"/>
          </w:rPr>
          <w:t>十四、现场总线计算机通讯模板项目变更管理</w:t>
        </w:r>
        <w:r>
          <w:tab/>
        </w:r>
        <w:r>
          <w:fldChar w:fldCharType="begin"/>
        </w:r>
        <w:r>
          <w:instrText xml:space="preserve"> PAGEREF _Toc30933 \h </w:instrText>
        </w:r>
        <w:r>
          <w:fldChar w:fldCharType="separate"/>
        </w:r>
        <w:r>
          <w:t>70</w:t>
        </w:r>
        <w:r>
          <w:fldChar w:fldCharType="end"/>
        </w:r>
      </w:hyperlink>
    </w:p>
    <w:p>
      <w:pPr>
        <w:pStyle w:val="TOC2"/>
        <w:tabs>
          <w:tab w:val="right" w:leader="dot" w:pos="8306"/>
        </w:tabs>
      </w:pPr>
      <w:hyperlink w:anchor="_Toc32004" w:history="1">
        <w:r>
          <w:rPr>
            <w:rFonts w:ascii="仿宋" w:eastAsia="仿宋" w:hAnsi="仿宋" w:cs="仿宋" w:hint="eastAsia"/>
            <w:lang w:eastAsia="zh-CN"/>
          </w:rPr>
          <w:t>(一)、变更申请与评估</w:t>
        </w:r>
        <w:r>
          <w:tab/>
        </w:r>
        <w:r>
          <w:fldChar w:fldCharType="begin"/>
        </w:r>
        <w:r>
          <w:instrText xml:space="preserve"> PAGEREF _Toc32004 \h </w:instrText>
        </w:r>
        <w:r>
          <w:fldChar w:fldCharType="separate"/>
        </w:r>
        <w:r>
          <w:t>70</w:t>
        </w:r>
        <w:r>
          <w:fldChar w:fldCharType="end"/>
        </w:r>
      </w:hyperlink>
    </w:p>
    <w:p>
      <w:pPr>
        <w:pStyle w:val="TOC2"/>
        <w:tabs>
          <w:tab w:val="right" w:leader="dot" w:pos="8306"/>
        </w:tabs>
      </w:pPr>
      <w:hyperlink w:anchor="_Toc12264" w:history="1">
        <w:r>
          <w:rPr>
            <w:rFonts w:ascii="仿宋" w:eastAsia="仿宋" w:hAnsi="仿宋" w:cs="仿宋" w:hint="eastAsia"/>
            <w:lang w:eastAsia="zh-CN"/>
          </w:rPr>
          <w:t>(二)、变更实施与控制</w:t>
        </w:r>
        <w:r>
          <w:tab/>
        </w:r>
        <w:r>
          <w:fldChar w:fldCharType="begin"/>
        </w:r>
        <w:r>
          <w:instrText xml:space="preserve"> PAGEREF _Toc12264 \h </w:instrText>
        </w:r>
        <w:r>
          <w:fldChar w:fldCharType="separate"/>
        </w:r>
        <w:r>
          <w:t>70</w:t>
        </w:r>
        <w:r>
          <w:fldChar w:fldCharType="end"/>
        </w:r>
      </w:hyperlink>
    </w:p>
    <w:p>
      <w:pPr>
        <w:pStyle w:val="TOC1"/>
        <w:tabs>
          <w:tab w:val="right" w:leader="dot" w:pos="8306"/>
        </w:tabs>
      </w:pPr>
      <w:hyperlink w:anchor="_Toc2391" w:history="1">
        <w:r>
          <w:rPr>
            <w:rFonts w:ascii="仿宋" w:eastAsia="仿宋" w:hAnsi="仿宋" w:cs="仿宋" w:hint="eastAsia"/>
            <w:lang w:eastAsia="zh-CN"/>
          </w:rPr>
          <w:t>十五、质量管理体系</w:t>
        </w:r>
        <w:r>
          <w:tab/>
        </w:r>
        <w:r>
          <w:fldChar w:fldCharType="begin"/>
        </w:r>
        <w:r>
          <w:instrText xml:space="preserve"> PAGEREF _Toc2391 \h </w:instrText>
        </w:r>
        <w:r>
          <w:fldChar w:fldCharType="separate"/>
        </w:r>
        <w:r>
          <w:t>71</w:t>
        </w:r>
        <w:r>
          <w:fldChar w:fldCharType="end"/>
        </w:r>
      </w:hyperlink>
    </w:p>
    <w:p>
      <w:pPr>
        <w:pStyle w:val="TOC2"/>
        <w:tabs>
          <w:tab w:val="right" w:leader="dot" w:pos="8306"/>
        </w:tabs>
      </w:pPr>
      <w:hyperlink w:anchor="_Toc21861" w:history="1">
        <w:r>
          <w:rPr>
            <w:rFonts w:ascii="仿宋" w:eastAsia="仿宋" w:hAnsi="仿宋" w:cs="仿宋" w:hint="eastAsia"/>
            <w:lang w:eastAsia="zh-CN"/>
          </w:rPr>
          <w:t>(一)、质量目标与方针</w:t>
        </w:r>
        <w:r>
          <w:tab/>
        </w:r>
        <w:r>
          <w:fldChar w:fldCharType="begin"/>
        </w:r>
        <w:r>
          <w:instrText xml:space="preserve"> PAGEREF _Toc21861 \h </w:instrText>
        </w:r>
        <w:r>
          <w:fldChar w:fldCharType="separate"/>
        </w:r>
        <w:r>
          <w:t>71</w:t>
        </w:r>
        <w:r>
          <w:fldChar w:fldCharType="end"/>
        </w:r>
      </w:hyperlink>
    </w:p>
    <w:p>
      <w:pPr>
        <w:pStyle w:val="TOC2"/>
        <w:tabs>
          <w:tab w:val="right" w:leader="dot" w:pos="8306"/>
        </w:tabs>
      </w:pPr>
      <w:hyperlink w:anchor="_Toc7192" w:history="1">
        <w:r>
          <w:rPr>
            <w:rFonts w:ascii="仿宋" w:eastAsia="仿宋" w:hAnsi="仿宋" w:cs="仿宋" w:hint="eastAsia"/>
            <w:lang w:eastAsia="zh-CN"/>
          </w:rPr>
          <w:t>(二)、质量管理责任</w:t>
        </w:r>
        <w:r>
          <w:tab/>
        </w:r>
        <w:r>
          <w:fldChar w:fldCharType="begin"/>
        </w:r>
        <w:r>
          <w:instrText xml:space="preserve"> PAGEREF _Toc7192 \h </w:instrText>
        </w:r>
        <w:r>
          <w:fldChar w:fldCharType="separate"/>
        </w:r>
        <w:r>
          <w:t>72</w:t>
        </w:r>
        <w:r>
          <w:fldChar w:fldCharType="end"/>
        </w:r>
      </w:hyperlink>
    </w:p>
    <w:p>
      <w:pPr>
        <w:pStyle w:val="TOC2"/>
        <w:tabs>
          <w:tab w:val="right" w:leader="dot" w:pos="8306"/>
        </w:tabs>
      </w:pPr>
      <w:hyperlink w:anchor="_Toc27550" w:history="1">
        <w:r>
          <w:rPr>
            <w:rFonts w:ascii="仿宋" w:eastAsia="仿宋" w:hAnsi="仿宋" w:cs="仿宋" w:hint="eastAsia"/>
            <w:lang w:eastAsia="zh-CN"/>
          </w:rPr>
          <w:t>(三)、质量管理体系文件</w:t>
        </w:r>
        <w:r>
          <w:tab/>
        </w:r>
        <w:r>
          <w:fldChar w:fldCharType="begin"/>
        </w:r>
        <w:r>
          <w:instrText xml:space="preserve"> PAGEREF _Toc27550 \h </w:instrText>
        </w:r>
        <w:r>
          <w:fldChar w:fldCharType="separate"/>
        </w:r>
        <w:r>
          <w:t>74</w:t>
        </w:r>
        <w:r>
          <w:fldChar w:fldCharType="end"/>
        </w:r>
      </w:hyperlink>
    </w:p>
    <w:p>
      <w:pPr>
        <w:pStyle w:val="TOC2"/>
        <w:tabs>
          <w:tab w:val="right" w:leader="dot" w:pos="8306"/>
        </w:tabs>
      </w:pPr>
      <w:hyperlink w:anchor="_Toc26017" w:history="1">
        <w:r>
          <w:rPr>
            <w:rFonts w:ascii="仿宋" w:eastAsia="仿宋" w:hAnsi="仿宋" w:cs="仿宋" w:hint="eastAsia"/>
            <w:lang w:eastAsia="zh-CN"/>
          </w:rPr>
          <w:t>(四)、质量培训与教育</w:t>
        </w:r>
        <w:r>
          <w:tab/>
        </w:r>
        <w:r>
          <w:fldChar w:fldCharType="begin"/>
        </w:r>
        <w:r>
          <w:instrText xml:space="preserve"> PAGEREF _Toc26017 \h </w:instrText>
        </w:r>
        <w:r>
          <w:fldChar w:fldCharType="separate"/>
        </w:r>
        <w:r>
          <w:t>76</w:t>
        </w:r>
        <w:r>
          <w:fldChar w:fldCharType="end"/>
        </w:r>
      </w:hyperlink>
    </w:p>
    <w:p>
      <w:pPr>
        <w:pStyle w:val="TOC2"/>
        <w:tabs>
          <w:tab w:val="right" w:leader="dot" w:pos="8306"/>
        </w:tabs>
      </w:pPr>
      <w:hyperlink w:anchor="_Toc901" w:history="1">
        <w:r>
          <w:rPr>
            <w:rFonts w:ascii="仿宋" w:eastAsia="仿宋" w:hAnsi="仿宋" w:cs="仿宋" w:hint="eastAsia"/>
            <w:lang w:eastAsia="zh-CN"/>
          </w:rPr>
          <w:t>(五)、质量审核与评价</w:t>
        </w:r>
        <w:r>
          <w:tab/>
        </w:r>
        <w:r>
          <w:fldChar w:fldCharType="begin"/>
        </w:r>
        <w:r>
          <w:instrText xml:space="preserve"> PAGEREF _Toc901 \h </w:instrText>
        </w:r>
        <w:r>
          <w:fldChar w:fldCharType="separate"/>
        </w:r>
        <w:r>
          <w:t>77</w:t>
        </w:r>
        <w:r>
          <w:fldChar w:fldCharType="end"/>
        </w:r>
      </w:hyperlink>
    </w:p>
    <w:p>
      <w:pPr>
        <w:pStyle w:val="TOC2"/>
        <w:tabs>
          <w:tab w:val="right" w:leader="dot" w:pos="8306"/>
        </w:tabs>
      </w:pPr>
      <w:hyperlink w:anchor="_Toc29950" w:history="1">
        <w:r>
          <w:rPr>
            <w:rFonts w:ascii="仿宋" w:eastAsia="仿宋" w:hAnsi="仿宋" w:cs="仿宋" w:hint="eastAsia"/>
            <w:lang w:eastAsia="zh-CN"/>
          </w:rPr>
          <w:t>(六)、不符合与纠正措施</w:t>
        </w:r>
        <w:r>
          <w:tab/>
        </w:r>
        <w:r>
          <w:fldChar w:fldCharType="begin"/>
        </w:r>
        <w:r>
          <w:instrText xml:space="preserve"> PAGEREF _Toc29950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90"/>
      <w:r>
        <w:rPr>
          <w:rFonts w:ascii="仿宋" w:eastAsia="仿宋" w:hAnsi="仿宋" w:cs="仿宋" w:hint="eastAsia"/>
          <w:sz w:val="28"/>
          <w:lang w:eastAsia="zh-CN"/>
        </w:rPr>
        <w:t>一、现场总线计算机通讯模板项目绩效评估</w:t>
      </w:r>
      <w:bookmarkEnd w:id="2"/>
    </w:p>
    <w:p>
      <w:pPr>
        <w:pStyle w:val="Heading2"/>
        <w:rPr>
          <w:rFonts w:ascii="仿宋" w:eastAsia="仿宋" w:hAnsi="仿宋" w:cs="仿宋" w:hint="eastAsia"/>
          <w:lang w:eastAsia="zh-CN"/>
        </w:rPr>
      </w:pPr>
      <w:bookmarkStart w:id="3" w:name="_Toc5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计算机通讯模板项目中，我们设计了一套全面的绩效评估指标，以确保现场总线计算机通讯模板项目的可控和成功交付。这些指标跨足现场总线计算机通讯模板项目目标、成本、进度和质量等多个维度，为我们提供了全面洞察现场总线计算机通讯模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目标达成率是我们关注的首要指标。我们设定了明确的目标，并通过定期监测和评估，迅速发现并应对潜在的目标偏差。这为现场总线计算机通讯模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成本绩效是另一个核心关注点。通过实际成本与预算成本的对比分析，我们深入了解成本差异的原因，及时调整资源分配，保持现场总线计算机通讯模板项目在经济效益方面的合理水平。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进度作为关键的绩效指标之一，得到了精心的关注。我们制定了详细的现场总线计算机通讯模板项目进度计划，并设立了进度符合度指标，确保实际进度与计划进度保持一致。这使我们能够快速发现和解决潜在的进度问题，保持现场总线计算机通讯模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现场总线计算机通讯模板项目绩效的不可或缺的一环。我们引入了一系列的质量标准和客户满意度指标，以确保现场总线计算机通讯模板项目交付的成果在质量上达到或超越预期水平。通过持续监测这些指标，我们努力提升现场总线计算机通讯模板项目整体质量水平，为现场总线计算机通讯模板项目的成功交付提供有力保障。通过这些科学且全面的绩效评估，我们能够更好地引导现场总线计算机通讯模板项目的持续改进，确保现场总线计算机通讯模板项目目标的顺利达成。</w:t>
      </w:r>
    </w:p>
    <w:p>
      <w:pPr>
        <w:pStyle w:val="Heading2"/>
        <w:ind w:firstLine="560" w:firstLineChars="200"/>
        <w:rPr>
          <w:rFonts w:ascii="仿宋" w:eastAsia="仿宋" w:hAnsi="仿宋" w:cs="仿宋" w:hint="eastAsia"/>
          <w:sz w:val="28"/>
          <w:lang w:eastAsia="zh-CN"/>
        </w:rPr>
      </w:pPr>
      <w:bookmarkStart w:id="4" w:name="_Toc23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绩效评估是现场总线计算机通讯模板项目中的关键环节，为确保现场总线计算机通讯模板项目达到预期目标，我们采用了多层次、多维度的绩效评估方法。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现场总线计算机通讯模板项目的战略目标对齐，确保每个决策和行动都与现场总线计算机通讯模板项目整体目标保持一致。团队会定期召开战略对齐会议，审视当前工作与现场总线计算机通讯模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现场总线计算机通讯模板项目进度、质量、成本和风险等方面。这些指标通过数据收集和分析，为现场总线计算机通讯模板项目管理团队提供了客观的评估依据。例如，我们通过现场总线计算机通讯模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现场总线计算机通讯模板项目内部，还考虑了现场总线计算机通讯模板项目对外部环境的影响。我们定期进行干系人满意度调查，以了解各利益相关方对现场总线计算机通讯模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这种多层次、多角度的绩效评估方法，使得我们能够全面了解现场总线计算机通讯模板项目的运行状态，及时做出调整，确保现场总线计算机通讯模板项目在不断变化的环境中保持稳健前行。</w:t>
      </w:r>
    </w:p>
    <w:p>
      <w:pPr>
        <w:pStyle w:val="Heading2"/>
        <w:ind w:firstLine="560" w:firstLineChars="200"/>
        <w:rPr>
          <w:rFonts w:ascii="仿宋" w:eastAsia="仿宋" w:hAnsi="仿宋" w:cs="仿宋" w:hint="eastAsia"/>
          <w:sz w:val="28"/>
          <w:lang w:eastAsia="zh-CN"/>
        </w:rPr>
      </w:pPr>
      <w:bookmarkStart w:id="5" w:name="_Toc327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为了确保现场总线计算机通讯模板项目的有效管理和不断优化，我们采用了精心设计的绩效评估周期。这个周期旨在实现灵活、实时和全面的评估，以适应现场总线计算机通讯模板项目执行中的各种挑战。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现场总线计算机通讯模板项目的不同需求，分为短期、中期和长期。短期评估关注每个迭代或工作周期，以及时发现和解决当前任务中的问题。中期评估涵盖几个迭代，深入了解整体现场总线计算机通讯模板项目的趋势和性能。长期评估则着眼于整个现场总线计算机通讯模板项目阶段，确保现场总线计算机通讯模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现场总线计算机通讯模板项目管理工具和协作平台，团队成员能够随时更新和分享现场总线计算机通讯模板项目数据。这种实时性的反馈机制使我们能够及时察觉潜在问题，快速调整，保持现场总线计算机通讯模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现场总线计算机通讯模板项目的决策制定密不可分。每个周期的现场总线计算机通讯模板项目回顾会议成为集体总结经验、识别问题深层次原因并找到创新解决方案的平台。这种定期的反思与调整机制使现场总线计算机通讯模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51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778"/>
      <w:r>
        <w:rPr>
          <w:rFonts w:ascii="仿宋" w:eastAsia="仿宋" w:hAnsi="仿宋" w:cs="仿宋" w:hint="eastAsia"/>
          <w:lang w:eastAsia="zh-CN"/>
        </w:rPr>
        <w:t>(一)、现场总线计算机通讯模板行业分析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行业一直以来都是市场的关注焦点。行业内的发展趋势、竞争态势以及潜在机会都对现场总线计算机通讯模板项目的推进产生深远的影响。通过深入研究行业的整体概貌，我们将更好地理解行业的核心特征，为现场总线计算机通讯模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计算机通讯模板行业，技术一直是推动创新和发展的关键因素。我们将对当前技术趋势进行详尽分析，包括但不限于人工智能、大数据应用、先进制造技术等。这有助于现场总线计算机通讯模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现场总线计算机通讯模板项目成功的基础。我们将对主要竞争对手进行深入研究，包括其市场份额、产品特点、市场定位等。通过全面了解竞争对手的优势和劣势，现场总线计算机通讯模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977"/>
      <w:r>
        <w:rPr>
          <w:rFonts w:ascii="仿宋" w:eastAsia="仿宋" w:hAnsi="仿宋" w:cs="仿宋" w:hint="eastAsia"/>
          <w:sz w:val="28"/>
          <w:lang w:eastAsia="zh-CN"/>
        </w:rPr>
        <w:t>(二)、现场总线计算机通讯模板市场分析预测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现场总线计算机通讯模板市场未来的增长趋势。这包括市场的整体规模、各细分领域的发展趋势等。现场总线计算机通讯模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现场总线计算机通讯模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现场总线计算机通讯模板项目实施过程中需要充分考虑的因素。我们将对市场风险进行全面评估，包括但不限于政策法规风险、市场竞争风险、技术变革风险等。通过对潜在风险的深入分析，现场总线计算机通讯模板项目可以制定相应的风险缓解策略，降低不确定性对现场总线计算机通讯模板项目的影响。</w:t>
      </w:r>
    </w:p>
    <w:p>
      <w:pPr>
        <w:pStyle w:val="Heading1"/>
        <w:ind w:firstLine="560" w:firstLineChars="200"/>
        <w:rPr>
          <w:rFonts w:ascii="仿宋" w:eastAsia="仿宋" w:hAnsi="仿宋" w:cs="仿宋" w:hint="eastAsia"/>
          <w:sz w:val="28"/>
          <w:lang w:eastAsia="zh-CN"/>
        </w:rPr>
      </w:pPr>
      <w:bookmarkStart w:id="9" w:name="_Toc15275"/>
      <w:r>
        <w:rPr>
          <w:rFonts w:ascii="仿宋" w:eastAsia="仿宋" w:hAnsi="仿宋" w:cs="仿宋" w:hint="eastAsia"/>
          <w:sz w:val="28"/>
          <w:lang w:eastAsia="zh-CN"/>
        </w:rPr>
        <w:t>三、现场总线计算机通讯模板项目选址可行性分析</w:t>
      </w:r>
      <w:bookmarkEnd w:id="9"/>
    </w:p>
    <w:p>
      <w:pPr>
        <w:pStyle w:val="Heading2"/>
        <w:rPr>
          <w:rFonts w:ascii="仿宋" w:eastAsia="仿宋" w:hAnsi="仿宋" w:cs="仿宋" w:hint="eastAsia"/>
          <w:lang w:eastAsia="zh-CN"/>
        </w:rPr>
      </w:pPr>
      <w:bookmarkStart w:id="10" w:name="_Toc2817"/>
      <w:r>
        <w:rPr>
          <w:rFonts w:ascii="仿宋" w:eastAsia="仿宋" w:hAnsi="仿宋" w:cs="仿宋" w:hint="eastAsia"/>
          <w:lang w:eastAsia="zh-CN"/>
        </w:rPr>
        <w:t>(一)、现场总线计算机通讯模板项目选址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该现场总线计算机通讯模板项目选址位于XX省XX市XX区XXX街道</w:t>
      </w:r>
    </w:p>
    <w:p>
      <w:pPr>
        <w:pStyle w:val="Heading2"/>
        <w:ind w:firstLine="560" w:firstLineChars="200"/>
        <w:rPr>
          <w:rFonts w:ascii="仿宋" w:eastAsia="仿宋" w:hAnsi="仿宋" w:cs="仿宋" w:hint="eastAsia"/>
          <w:sz w:val="28"/>
          <w:lang w:eastAsia="zh-CN"/>
        </w:rPr>
      </w:pPr>
      <w:bookmarkStart w:id="11" w:name="_Toc598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现场总线计算机通讯模板项目的征地面积将根据现场总线计算机通讯模板项目的实际规模和需求进行精确规划。具体面积XXX平方米，旨在确保现场总线计算机通讯模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净用地面积是在征地面积基础上去除不可利用面积后的实际可开发用地。具体面积XXX平方米，考虑到环保、交通、安全等多方面因素，以确保现场总线计算机通讯模板项目在整体利用效率上达到最优。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现场总线计算机通讯模板项目计划建设的建筑总规模具体面积XXX平方米。这一规模的确定综合考虑了现场总线计算机通讯模板项目的性质、规模，以及城市规划的相关要求，确保建筑布局与周边环境协调一致。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绿地率是现场总线计算机通讯模板项目用地中被规划为绿地的比例。具体面积XXX平方米，旨在通过合理规划绿地，改善现场总线计算机通讯模板项目周边环境，提升居民生活质量，并符合城市整体绿化规划。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容积率是用地上可以建设的建筑总体积与用地面积之比。具体面积XXX，通过合理的容积率规划，确保现场总线计算机通讯模板项目建筑规模与周边环境和谐共生。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现场总线计算机通讯模板项目选址与当地城市规划相一致，具体面积XXX平方米。通过与城市规划部门深入沟通，确保现场总线计算机通讯模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现场总线计算机通讯模板项目选址符合当地产业政策，具体面积XXX平方米。这包括现场总线计算机通讯模板项目对当地经济的促进作用，以及对相关产业的带动效应，确保现场总线计算机通讯模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现场总线计算机通讯模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确保现场总线计算机通讯模板项目选址具备必要的公共设施配套，具体面积XXX平方米。这包括交通便利性、教育、医疗等基础设施，以提高居民生活品质，使得现场总线计算机通讯模板项目选址更具吸引力。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考虑用地总体要求对当地社会稳定性的影响，具体面积XXX平方米。通过深入了解当地社区反馈，确保现场总线计算机通讯模板项目的选址和建设过程对当地社会和谐稳定产生积极作用。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现场总线计算机通讯模板项目选址不仅符合法规和规划，还在实际操作中具有可行性。这一全面规划将为现场总线计算机通讯模板项目的成功实施提供坚实的基础，确保现场总线计算机通讯模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1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计算机通讯模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现场总线计算机通讯模板项目的设备规划和空间设计中，我们将采取灵活设备布局的措施。设备布局将根据实际需求进行灵活设计，避免不必要的浪费。通过合理规划设备摆放位置，我们将提高设备的利用率，减少设备间距，以确保现场总线计算机通讯模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现场总线计算机通讯模板项目内部引入共享设施的概念，例如共享会议室、办公区等。通过这种方式，我们可以减少对资源的重复建设，提高资源共享效率，从而减小现场总线计算机通讯模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52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现场总线计算机通讯模板项目的总图布置中，我们将不同功能区域进行明确的规划，以最大程度满足现场总线计算机通讯模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36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现场总线计算机通讯模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现场总线计算机通讯模板项目对环境的影响是综合评价的重要因素之一。我们将详细考虑选址周边的自然环境、生态保护区、水源地等情况，确保现场总线计算机通讯模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现场总线计算机通讯模板项目所在地的相关政策，确保现场总线计算机通讯模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考虑到社会稳定性对企业运营的重要性，我们将评估选址地区的社会安全情况、劳工关系、社区反馈等方面，以确保现场总线计算机通讯模板项目的建设和运营不会受到社会稳定性的负面影响。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最后，我们将综合考虑用地成本，包括土地购置费用、土地开发成本等。通过对用地成本的详细评估，我们能够做出更为精确的经济效益分析，为现场总线计算机通讯模板项目的投资决策提供有力支持。</w:t>
      </w:r>
    </w:p>
    <w:p>
      <w:pPr>
        <w:pStyle w:val="Heading1"/>
        <w:ind w:firstLine="560" w:firstLineChars="200"/>
        <w:rPr>
          <w:rFonts w:ascii="仿宋" w:eastAsia="仿宋" w:hAnsi="仿宋" w:cs="仿宋" w:hint="eastAsia"/>
          <w:sz w:val="28"/>
          <w:lang w:eastAsia="zh-CN"/>
        </w:rPr>
      </w:pPr>
      <w:bookmarkStart w:id="15" w:name="_Toc30511"/>
      <w:r>
        <w:rPr>
          <w:rFonts w:ascii="仿宋" w:eastAsia="仿宋" w:hAnsi="仿宋" w:cs="仿宋" w:hint="eastAsia"/>
          <w:sz w:val="28"/>
          <w:lang w:eastAsia="zh-CN"/>
        </w:rPr>
        <w:t>四、现场总线计算机通讯模板项目危机管理</w:t>
      </w:r>
      <w:bookmarkEnd w:id="15"/>
    </w:p>
    <w:p>
      <w:pPr>
        <w:pStyle w:val="Heading2"/>
        <w:rPr>
          <w:rFonts w:ascii="仿宋" w:eastAsia="仿宋" w:hAnsi="仿宋" w:cs="仿宋" w:hint="eastAsia"/>
          <w:lang w:eastAsia="zh-CN"/>
        </w:rPr>
      </w:pPr>
      <w:bookmarkStart w:id="16" w:name="_Toc612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计算机通讯模板项目危机管理中，危机预警与识别是确保现场总线计算机通讯模板项目稳健运行的核心步骤。通过建立全面的监测机制，现场总线计算机通讯模板项目团队旨在及时发现和理解潜在的风险和危机因素，以便采取及时的预防和应对措施，确保现场总线计算机通讯模板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现场总线计算机通讯模板项目团队全面分析了整个现场总线计算机通讯模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现场总线计算机通讯模板项目团队着重于明确定义现场总线计算机通讯模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现场总线计算机通讯模板项目进展的持续监控，团队能够及时发现潜在问题并作出迅速反应。现场总线计算机通讯模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现场总线计算机通讯模板项目得以更有序、可控地推进。</w:t>
      </w:r>
    </w:p>
    <w:p>
      <w:pPr>
        <w:pStyle w:val="Heading2"/>
        <w:ind w:firstLine="560" w:firstLineChars="200"/>
        <w:rPr>
          <w:rFonts w:ascii="仿宋" w:eastAsia="仿宋" w:hAnsi="仿宋" w:cs="仿宋" w:hint="eastAsia"/>
          <w:sz w:val="28"/>
          <w:lang w:eastAsia="zh-CN"/>
        </w:rPr>
      </w:pPr>
      <w:bookmarkStart w:id="17" w:name="_Toc334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在危机发生时，现场总线计算机通讯模板项目团队立即行动，成立了应急小组。该小组的任务是迅速制定并实施紧急应对措施，以最小化潜在损失。以下是采取的主要措施：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暂停现场总线计算机通讯模板项目进度：为遏制危机蔓延，现场总线计算机通讯模板项目暂时停止进行，以便全面评估当前状况。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资源重新分配：重新评估现场总线计算机通讯模板项目资源的分配，确保最大限度地减小损失。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实时沟通：与关键利益相关者建立实时沟通机制，向他们传递现场总线计算机通讯模板项目危机的实际状况，保障现场总线计算机通讯模板项目核心利益。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在紧急应对的同时，现场总线计算机通讯模板项目团队强调了团队协作和有效沟通的重要性。以下是团队协作的关键举措：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信息共享机制：建立了信息共享平台，确保团队成员能够及时获取现场总线计算机通讯模板项目危机的实时信息。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领导者沟通：现场总线计算机通讯模板项目领导者通过定期会议和即时沟通工具，指导团队应对危机，保持团队稳定运行。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随着危机得到初步控制，现场总线计算机通讯模板项目团队转向制定恢复计划，以确保现场总线计算机通讯模板项目能够从中迅速恢复。主要恢复计划包括：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修复受损的进度计划：重新评估现场总线计算机通讯模板项目进度，制定修复计划，确保现场总线计算机通讯模板项目尽快回归正常进程。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https://d.book118.com/035141141124011124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F594D"/>
    <w:rsid w:val="73CF5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41141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2024-03-01T01:15:00Z</dcterms:created>
  <dcterms:modified xsi:type="dcterms:W3CDTF">2024-03-01T01:16:13Z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A86F628094A041EE936016E910BCC739_11</vt:lpwstr>
  </property>
  <property fmtid="{D5CDD505-2E9C-101B-9397-08002B2CF9AE}" pid="3" name="KSOProductBuildVer">
    <vt:lpwstr>2052-12.1.0.16388</vt:lpwstr>
  </property>
</Properties>
</file>