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按摩设备项目创业投资方案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2" w:history="1">
        <w:r>
          <w:rPr>
            <w:rFonts w:ascii="仿宋" w:eastAsia="仿宋" w:hAnsi="仿宋" w:cs="仿宋" w:hint="eastAsia"/>
            <w:lang w:eastAsia="zh-CN"/>
          </w:rPr>
          <w:t>一、工艺先进性</w:t>
        </w:r>
        <w:r>
          <w:tab/>
        </w:r>
        <w:r>
          <w:fldChar w:fldCharType="begin"/>
        </w:r>
        <w:r>
          <w:instrText xml:space="preserve"> PAGEREF _Toc13292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5" w:history="1">
        <w:r>
          <w:rPr>
            <w:rFonts w:ascii="仿宋" w:eastAsia="仿宋" w:hAnsi="仿宋" w:cs="仿宋" w:hint="eastAsia"/>
            <w:lang w:eastAsia="zh-CN"/>
          </w:rPr>
          <w:t>(一)、按摩设备项目建设期的原辅材料保障</w:t>
        </w:r>
        <w:r>
          <w:tab/>
        </w:r>
        <w:r>
          <w:fldChar w:fldCharType="begin"/>
        </w:r>
        <w:r>
          <w:instrText xml:space="preserve"> PAGEREF _Toc20425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(二)、按摩设备项目运营期的原辅材料采购与管理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5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_Toc8635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(四)、按摩设备项目工艺技术设计方案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5" w:history="1">
        <w:r>
          <w:rPr>
            <w:rFonts w:ascii="仿宋" w:eastAsia="仿宋" w:hAnsi="仿宋" w:cs="仿宋" w:hint="eastAsia"/>
            <w:lang w:eastAsia="zh-CN"/>
          </w:rPr>
          <w:t>二、地理位置与选址分析</w:t>
        </w:r>
        <w:r>
          <w:tab/>
        </w:r>
        <w:r>
          <w:fldChar w:fldCharType="begin"/>
        </w:r>
        <w:r>
          <w:instrText xml:space="preserve"> PAGEREF _Toc4345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9" w:history="1">
        <w:r>
          <w:rPr>
            <w:rFonts w:ascii="仿宋" w:eastAsia="仿宋" w:hAnsi="仿宋" w:cs="仿宋" w:hint="eastAsia"/>
            <w:lang w:eastAsia="zh-CN"/>
          </w:rPr>
          <w:t>(一)、选址原则与考虑因素</w:t>
        </w:r>
        <w:r>
          <w:tab/>
        </w:r>
        <w:r>
          <w:fldChar w:fldCharType="begin"/>
        </w:r>
        <w:r>
          <w:instrText xml:space="preserve"> PAGEREF _Toc23719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0" w:history="1">
        <w:r>
          <w:rPr>
            <w:rFonts w:ascii="仿宋" w:eastAsia="仿宋" w:hAnsi="仿宋" w:cs="仿宋" w:hint="eastAsia"/>
            <w:lang w:eastAsia="zh-CN"/>
          </w:rPr>
          <w:t>(二)、地区概况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(三)、创新与社会经济发展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7" w:history="1">
        <w:r>
          <w:rPr>
            <w:rFonts w:ascii="仿宋" w:eastAsia="仿宋" w:hAnsi="仿宋" w:cs="仿宋" w:hint="eastAsia"/>
            <w:lang w:eastAsia="zh-CN"/>
          </w:rPr>
          <w:t>(四)、目标市场和产业导向</w:t>
        </w:r>
        <w:r>
          <w:tab/>
        </w:r>
        <w:r>
          <w:fldChar w:fldCharType="begin"/>
        </w:r>
        <w:r>
          <w:instrText xml:space="preserve"> PAGEREF _Toc14267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5" w:history="1">
        <w:r>
          <w:rPr>
            <w:rFonts w:ascii="仿宋" w:eastAsia="仿宋" w:hAnsi="仿宋" w:cs="仿宋" w:hint="eastAsia"/>
            <w:lang w:eastAsia="zh-CN"/>
          </w:rPr>
          <w:t>(五)、选址方案综合评估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" w:history="1">
        <w:r>
          <w:rPr>
            <w:rFonts w:ascii="仿宋" w:eastAsia="仿宋" w:hAnsi="仿宋" w:cs="仿宋" w:hint="eastAsia"/>
            <w:lang w:eastAsia="zh-CN"/>
          </w:rPr>
          <w:t>三、投资估算与资金筹措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8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_Toc11288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6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_Toc30816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3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_Toc6413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3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_Toc11303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4" w:history="1">
        <w:r>
          <w:rPr>
            <w:rFonts w:ascii="仿宋" w:eastAsia="仿宋" w:hAnsi="仿宋" w:cs="仿宋" w:hint="eastAsia"/>
            <w:lang w:eastAsia="zh-CN"/>
          </w:rPr>
          <w:t>四、定性、定量分析评价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6" w:history="1">
        <w:r>
          <w:rPr>
            <w:rFonts w:ascii="仿宋" w:eastAsia="仿宋" w:hAnsi="仿宋" w:cs="仿宋" w:hint="eastAsia"/>
            <w:lang w:eastAsia="zh-CN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_Toc17426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7" w:history="1">
        <w:r>
          <w:rPr>
            <w:rFonts w:ascii="仿宋" w:eastAsia="仿宋" w:hAnsi="仿宋" w:cs="仿宋" w:hint="eastAsia"/>
            <w:lang w:eastAsia="zh-CN"/>
          </w:rPr>
          <w:t>(二)、建构筑物单元</w:t>
        </w:r>
        <w:r>
          <w:tab/>
        </w:r>
        <w:r>
          <w:fldChar w:fldCharType="begin"/>
        </w:r>
        <w:r>
          <w:instrText xml:space="preserve"> PAGEREF _Toc6187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(三)、消防系统单元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2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_Toc8942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9" w:history="1">
        <w:r>
          <w:rPr>
            <w:rFonts w:ascii="仿宋" w:eastAsia="仿宋" w:hAnsi="仿宋" w:cs="仿宋" w:hint="eastAsia"/>
            <w:lang w:eastAsia="zh-CN"/>
          </w:rPr>
          <w:t>(五)、施工单元</w:t>
        </w:r>
        <w:r>
          <w:tab/>
        </w:r>
        <w:r>
          <w:fldChar w:fldCharType="begin"/>
        </w:r>
        <w:r>
          <w:instrText xml:space="preserve"> PAGEREF _Toc17609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(六)、特种设备单元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eastAsia="zh-CN"/>
          </w:rPr>
          <w:t>(七)、安全管理单元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1" w:history="1">
        <w:r>
          <w:rPr>
            <w:rFonts w:ascii="仿宋" w:eastAsia="仿宋" w:hAnsi="仿宋" w:cs="仿宋" w:hint="eastAsia"/>
            <w:lang w:eastAsia="zh-CN"/>
          </w:rPr>
          <w:t>五、按摩设备行业行业发展形势</w:t>
        </w:r>
        <w:r>
          <w:tab/>
        </w:r>
        <w:r>
          <w:fldChar w:fldCharType="begin"/>
        </w:r>
        <w:r>
          <w:instrText xml:space="preserve"> PAGEREF _Toc13401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0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_Toc29280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六、必要性分析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_Toc1078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_Toc13984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_Toc12244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3" w:history="1">
        <w:r>
          <w:rPr>
            <w:rFonts w:ascii="仿宋" w:eastAsia="仿宋" w:hAnsi="仿宋" w:cs="仿宋" w:hint="eastAsia"/>
            <w:lang w:eastAsia="zh-CN"/>
          </w:rPr>
          <w:t>八、公司治理结构</w:t>
        </w:r>
        <w:r>
          <w:tab/>
        </w:r>
        <w:r>
          <w:fldChar w:fldCharType="begin"/>
        </w:r>
        <w:r>
          <w:instrText xml:space="preserve"> PAGEREF _Toc20753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2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_Toc9132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064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_Toc27064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1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6" w:history="1">
        <w:r>
          <w:rPr>
            <w:rFonts w:ascii="仿宋" w:eastAsia="仿宋" w:hAnsi="仿宋" w:cs="仿宋" w:hint="eastAsia"/>
            <w:lang w:eastAsia="zh-CN"/>
          </w:rPr>
          <w:t>九、按摩设备项目建设符合性</w:t>
        </w:r>
        <w:r>
          <w:tab/>
        </w:r>
        <w:r>
          <w:fldChar w:fldCharType="begin"/>
        </w:r>
        <w:r>
          <w:instrText xml:space="preserve"> PAGEREF _Toc26206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eastAsia="zh-CN"/>
          </w:rPr>
          <w:t>(二)、按摩设备项目选址与用地规划相容性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2" w:history="1">
        <w:r>
          <w:rPr>
            <w:rFonts w:ascii="仿宋" w:eastAsia="仿宋" w:hAnsi="仿宋" w:cs="仿宋" w:hint="eastAsia"/>
            <w:lang w:eastAsia="zh-CN"/>
          </w:rPr>
          <w:t>十、按摩设备项目环境影响评估</w:t>
        </w:r>
        <w:r>
          <w:tab/>
        </w:r>
        <w:r>
          <w:fldChar w:fldCharType="begin"/>
        </w:r>
        <w:r>
          <w:instrText xml:space="preserve"> PAGEREF _Toc14982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7" w:history="1">
        <w:r>
          <w:rPr>
            <w:rFonts w:ascii="仿宋" w:eastAsia="仿宋" w:hAnsi="仿宋" w:cs="仿宋" w:hint="eastAsia"/>
            <w:lang w:eastAsia="zh-CN"/>
          </w:rPr>
          <w:t>(一)、按摩设备项目环境影响评估</w:t>
        </w:r>
        <w:r>
          <w:tab/>
        </w:r>
        <w:r>
          <w:fldChar w:fldCharType="begin"/>
        </w:r>
        <w:r>
          <w:instrText xml:space="preserve"> PAGEREF _Toc26487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9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_Toc7849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43" w:history="1">
        <w:r>
          <w:rPr>
            <w:rFonts w:ascii="仿宋" w:eastAsia="仿宋" w:hAnsi="仿宋" w:cs="仿宋" w:hint="eastAsia"/>
            <w:lang w:eastAsia="zh-CN"/>
          </w:rPr>
          <w:t>十一、按摩设备市场地位与竞争战略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6" w:history="1">
        <w:r>
          <w:rPr>
            <w:rFonts w:ascii="仿宋" w:eastAsia="仿宋" w:hAnsi="仿宋" w:cs="仿宋" w:hint="eastAsia"/>
            <w:lang w:eastAsia="zh-CN"/>
          </w:rPr>
          <w:t>(一)、公司市场地位</w:t>
        </w:r>
        <w:r>
          <w:tab/>
        </w:r>
        <w:r>
          <w:fldChar w:fldCharType="begin"/>
        </w:r>
        <w:r>
          <w:instrText xml:space="preserve"> PAGEREF _Toc24206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6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_Toc28726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eastAsia="zh-CN"/>
          </w:rPr>
          <w:t>(三)、竞争战略</w:t>
        </w:r>
        <w:r>
          <w:tab/>
        </w:r>
        <w:r>
          <w:fldChar w:fldCharType="begin"/>
        </w:r>
        <w:r>
          <w:instrText xml:space="preserve"> PAGEREF _Toc21542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8" w:history="1">
        <w:r>
          <w:rPr>
            <w:rFonts w:ascii="仿宋" w:eastAsia="仿宋" w:hAnsi="仿宋" w:cs="仿宋" w:hint="eastAsia"/>
            <w:lang w:eastAsia="zh-CN"/>
          </w:rPr>
          <w:t>(四)、市场定位</w:t>
        </w:r>
        <w:r>
          <w:tab/>
        </w:r>
        <w:r>
          <w:fldChar w:fldCharType="begin"/>
        </w:r>
        <w:r>
          <w:instrText xml:space="preserve"> PAGEREF _Toc8778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8" w:history="1">
        <w:r>
          <w:rPr>
            <w:rFonts w:ascii="仿宋" w:eastAsia="仿宋" w:hAnsi="仿宋" w:cs="仿宋" w:hint="eastAsia"/>
            <w:lang w:eastAsia="zh-CN"/>
          </w:rPr>
          <w:t>十二、发展规划分析</w:t>
        </w:r>
        <w:r>
          <w:tab/>
        </w:r>
        <w:r>
          <w:fldChar w:fldCharType="begin"/>
        </w:r>
        <w:r>
          <w:instrText xml:space="preserve"> PAGEREF _Toc15348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_Toc26689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6" w:history="1">
        <w:r>
          <w:rPr>
            <w:rFonts w:ascii="仿宋" w:eastAsia="仿宋" w:hAnsi="仿宋" w:cs="仿宋" w:hint="eastAsia"/>
            <w:lang w:eastAsia="zh-CN"/>
          </w:rPr>
          <w:t>(二)、合同管理</w:t>
        </w:r>
        <w:r>
          <w:tab/>
        </w:r>
        <w:r>
          <w:fldChar w:fldCharType="begin"/>
        </w:r>
        <w:r>
          <w:instrText xml:space="preserve"> PAGEREF _Toc29016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4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_Toc20374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4" w:history="1">
        <w:r>
          <w:rPr>
            <w:rFonts w:ascii="仿宋" w:eastAsia="仿宋" w:hAnsi="仿宋" w:cs="仿宋" w:hint="eastAsia"/>
            <w:lang w:eastAsia="zh-CN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_Toc18944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十四、沟通与利益相关者关系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9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_Toc26159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0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_Toc9630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0" w:history="1">
        <w:r>
          <w:rPr>
            <w:rFonts w:ascii="仿宋" w:eastAsia="仿宋" w:hAnsi="仿宋" w:cs="仿宋" w:hint="eastAsia"/>
            <w:lang w:eastAsia="zh-CN"/>
          </w:rPr>
          <w:t>十五、财务管理与报告</w:t>
        </w:r>
        <w:r>
          <w:tab/>
        </w:r>
        <w:r>
          <w:fldChar w:fldCharType="begin"/>
        </w:r>
        <w:r>
          <w:instrText xml:space="preserve"> PAGEREF _Toc8320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1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_Toc29651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2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_Toc28322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3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_Toc7633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3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_Toc30623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2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_Toc8592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7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_Toc30047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_Toc11571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2" w:history="1">
        <w:r>
          <w:rPr>
            <w:rFonts w:ascii="仿宋" w:eastAsia="仿宋" w:hAnsi="仿宋" w:cs="仿宋" w:hint="eastAsia"/>
            <w:lang w:eastAsia="zh-CN"/>
          </w:rPr>
          <w:t>十七、社会责任</w:t>
        </w:r>
        <w:r>
          <w:tab/>
        </w:r>
        <w:r>
          <w:fldChar w:fldCharType="begin"/>
        </w:r>
        <w:r>
          <w:instrText xml:space="preserve"> PAGEREF _Toc17622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3" w:history="1">
        <w:r>
          <w:rPr>
            <w:rFonts w:ascii="仿宋" w:eastAsia="仿宋" w:hAnsi="仿宋" w:cs="仿宋" w:hint="eastAsia"/>
            <w:lang w:eastAsia="zh-CN"/>
          </w:rPr>
          <w:t>(一)、社会责任政策</w:t>
        </w:r>
        <w:r>
          <w:tab/>
        </w:r>
        <w:r>
          <w:fldChar w:fldCharType="begin"/>
        </w:r>
        <w:r>
          <w:instrText xml:space="preserve"> PAGEREF _Toc19653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3" w:history="1">
        <w:r>
          <w:rPr>
            <w:rFonts w:ascii="仿宋" w:eastAsia="仿宋" w:hAnsi="仿宋" w:cs="仿宋" w:hint="eastAsia"/>
            <w:lang w:eastAsia="zh-CN"/>
          </w:rPr>
          <w:t>(二)、可持续性计划</w:t>
        </w:r>
        <w:r>
          <w:tab/>
        </w:r>
        <w:r>
          <w:fldChar w:fldCharType="begin"/>
        </w:r>
        <w:r>
          <w:instrText xml:space="preserve"> PAGEREF _Toc27743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eastAsia="zh-CN"/>
          </w:rPr>
          <w:t>(三)、社区参与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" w:history="1">
        <w:r>
          <w:rPr>
            <w:rFonts w:ascii="仿宋" w:eastAsia="仿宋" w:hAnsi="仿宋" w:cs="仿宋" w:hint="eastAsia"/>
            <w:lang w:eastAsia="zh-CN"/>
          </w:rPr>
          <w:t>十八、风险管理与应对策略</w:t>
        </w:r>
        <w:r>
          <w:tab/>
        </w:r>
        <w:r>
          <w:fldChar w:fldCharType="begin"/>
        </w:r>
        <w:r>
          <w:instrText xml:space="preserve"> PAGEREF _Toc1926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3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_Toc27843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7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_Toc16507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9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_Toc4299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711" w:history="1">
        <w:r>
          <w:rPr>
            <w:rFonts w:ascii="仿宋" w:eastAsia="仿宋" w:hAnsi="仿宋" w:cs="仿宋" w:hint="eastAsia"/>
            <w:lang w:eastAsia="zh-CN"/>
          </w:rPr>
          <w:t>十九、生产控制的基本程序</w:t>
        </w:r>
        <w:r>
          <w:tab/>
        </w:r>
        <w:r>
          <w:fldChar w:fldCharType="begin"/>
        </w:r>
        <w:r>
          <w:instrText xml:space="preserve"> PAGEREF _Toc4711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9" w:history="1">
        <w:r>
          <w:rPr>
            <w:rFonts w:ascii="仿宋" w:eastAsia="仿宋" w:hAnsi="仿宋" w:cs="仿宋" w:hint="eastAsia"/>
            <w:lang w:eastAsia="zh-CN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_Toc19319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9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_Toc3409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eastAsia="zh-CN"/>
          </w:rPr>
          <w:t>二十、按摩设备项目执行与监控</w:t>
        </w:r>
        <w:r>
          <w:tab/>
        </w:r>
        <w:r>
          <w:fldChar w:fldCharType="begin"/>
        </w:r>
        <w:r>
          <w:instrText xml:space="preserve"> PAGEREF _Toc24514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(一)、按摩设备项目执行计划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7" w:history="1">
        <w:r>
          <w:rPr>
            <w:rFonts w:ascii="仿宋" w:eastAsia="仿宋" w:hAnsi="仿宋" w:cs="仿宋" w:hint="eastAsia"/>
            <w:lang w:eastAsia="zh-CN"/>
          </w:rPr>
          <w:t>(二)、监控与评估体系</w:t>
        </w:r>
        <w:r>
          <w:tab/>
        </w:r>
        <w:r>
          <w:fldChar w:fldCharType="begin"/>
        </w:r>
        <w:r>
          <w:instrText xml:space="preserve"> PAGEREF _Toc25747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" w:history="1">
        <w:r>
          <w:rPr>
            <w:rFonts w:ascii="仿宋" w:eastAsia="仿宋" w:hAnsi="仿宋" w:cs="仿宋" w:hint="eastAsia"/>
            <w:lang w:eastAsia="zh-CN"/>
          </w:rPr>
          <w:t>(三)、反馈机制与调整策略</w:t>
        </w:r>
        <w:r>
          <w:tab/>
        </w:r>
        <w:r>
          <w:fldChar w:fldCharType="begin"/>
        </w:r>
        <w:r>
          <w:instrText xml:space="preserve"> PAGEREF _Toc358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54" w:history="1">
        <w:r>
          <w:rPr>
            <w:rFonts w:ascii="仿宋" w:eastAsia="仿宋" w:hAnsi="仿宋" w:cs="仿宋" w:hint="eastAsia"/>
            <w:lang w:eastAsia="zh-CN"/>
          </w:rPr>
          <w:t>二十一、市场分析、调研</w:t>
        </w:r>
        <w:r>
          <w:tab/>
        </w:r>
        <w:r>
          <w:fldChar w:fldCharType="begin"/>
        </w:r>
        <w:r>
          <w:instrText xml:space="preserve"> PAGEREF _Toc15354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" w:history="1">
        <w:r>
          <w:rPr>
            <w:rFonts w:ascii="仿宋" w:eastAsia="仿宋" w:hAnsi="仿宋" w:cs="仿宋" w:hint="eastAsia"/>
            <w:lang w:eastAsia="zh-CN"/>
          </w:rPr>
          <w:t>(一)、按摩设备行业分析</w:t>
        </w:r>
        <w:r>
          <w:tab/>
        </w:r>
        <w:r>
          <w:fldChar w:fldCharType="begin"/>
        </w:r>
        <w:r>
          <w:instrText xml:space="preserve"> PAGEREF _Toc2371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4" w:history="1">
        <w:r>
          <w:rPr>
            <w:rFonts w:ascii="仿宋" w:eastAsia="仿宋" w:hAnsi="仿宋" w:cs="仿宋" w:hint="eastAsia"/>
            <w:lang w:eastAsia="zh-CN"/>
          </w:rPr>
          <w:t>(二)、按摩设备市场分析预测</w:t>
        </w:r>
        <w:r>
          <w:tab/>
        </w:r>
        <w:r>
          <w:fldChar w:fldCharType="begin"/>
        </w:r>
        <w:r>
          <w:instrText xml:space="preserve"> PAGEREF _Toc22984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eastAsia="zh-CN"/>
          </w:rPr>
          <w:t>二十二创新驱动与持续发展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_Toc15629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_Toc25502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292"/>
      <w:r>
        <w:rPr>
          <w:rFonts w:ascii="仿宋" w:eastAsia="仿宋" w:hAnsi="仿宋" w:cs="仿宋" w:hint="eastAsia"/>
          <w:sz w:val="28"/>
          <w:lang w:eastAsia="zh-CN"/>
        </w:rPr>
        <w:t>一、工艺先进性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25"/>
      <w:r>
        <w:rPr>
          <w:rFonts w:ascii="仿宋" w:eastAsia="仿宋" w:hAnsi="仿宋" w:cs="仿宋" w:hint="eastAsia"/>
          <w:lang w:eastAsia="zh-CN"/>
        </w:rPr>
        <w:t>(一)、按摩设备项目建设期的原辅材料保障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按摩设备项目在施工期间的原辅材料采购范围广泛，包括钢材、木材、水泥以及各种建筑和装饰材料。按摩设备项目所在地周边市场是一个供应资源丰富的地方，有多家供货厂家和商户，能够满足按摩设备项目建设期间的原辅材料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些原辅材料中，钢材是不可或缺的主要材料之一，包括多种类型的结构钢和型钢等，周边市场上提供了多种多样的选择。而木材作为建筑和装饰的重要原材料，周边供应商能够提供各类木材品种，以满足按摩设备项目的具体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另外，水泥是建筑施工中的基础材料之一，在按摩设备项目所在地区有多家专业的水泥生产厂家，能够确保项目对水泥的供应。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https://d.book118.com/035203012331011112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按摩设备项目创业投资方案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按摩设备项目创业投资方案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按摩设备项目创业投资方案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按摩设备项目创业投资方案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按摩设备项目创业投资方案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371514"/>
    <w:rsid w:val="4593521B"/>
    <w:rsid w:val="7AE7341D"/>
    <w:rsid w:val="7F3715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5203012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2024-02-23T23:49:00Z</dcterms:created>
  <dcterms:modified xsi:type="dcterms:W3CDTF">2024-02-23T23:49:28Z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21238DF401DC4917BC2793B43F12FC95_11</vt:lpwstr>
  </property>
  <property fmtid="{D5CDD505-2E9C-101B-9397-08002B2CF9AE}" pid="3" name="KSOProductBuildVer">
    <vt:lpwstr>2052-12.1.0.16250</vt:lpwstr>
  </property>
</Properties>
</file>