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2DC7" w:rsidRPr="0035693D" w:rsidP="0035693D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35693D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辽宁开放大学《汽车维护与保养》终结性考试复习题库（附答案）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35693D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1.汽车二级维护由（）负责执行车辆维护作业。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A、维修企业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B、车辆管理所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C、驾驶员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D、交通运输管理部门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2.汽车维修企业使用的举升机的种类不包括（）。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A、双柱式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B、四柱式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C、塔式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D、龙门式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3.若发动机维修车间电气设备有异常，应立即()。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A、撤离人员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B、关闭控制开关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C、报警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D、准备灭火器材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4.非独立前悬架的组成不包括（）。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A、前桥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B、车架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C、减振器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D、横向稳定杆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5.液压助力转向系统最大压力为（）MPa。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A、3～5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B、5～7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C、6.5～8.0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D、8～9.5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6.低压轮胎不具备（）特点。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A、提高附着力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B、提高了减震性能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C、减小了转向阻力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D、增大了与地面的接触面积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7.汽油机燃油系统压力一般为()kPa。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A、250～300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B、280～300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C、300～350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D、300～400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8.汽车日常维护后，轮胎气压（）。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A、应高一些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B、应低一些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C、必须正常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D、无要求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9.转向传动机构不包括（）。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A、垂臂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B、直拉杆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C、横拉杆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D、稳定杆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10.车辆向左或向右最大转向角一般为（）左右。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A、38°～40°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B、40°～41°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C、41°～42°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D、42°～45°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11.占空比可用()来测试。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A、电压表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B、电流表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C、解码器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D、示波器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12.发动机正常运行时，机油压力应为（）MP。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A、0.15～0.20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B、0.20～0.45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C、5～10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D、10～15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13.根据《汽车维护、检测、诊断技术规范》有关规定，汽车维护可分为定期维护和()两大类。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A、非定期维护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B、强制维护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C、一级维护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D、出车前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14.轮胎动平衡的标准为不大于（）g。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15.燃油蒸发排放控制系统简称（）。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A、PCV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B、PVC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</w:t>
      </w:r>
      <w:r w:rsidRPr="0035693D" w:rsid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EVAP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D、TWC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16.维修燃油系统之前，应对燃油系统进行()操作。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A、泄压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B、保压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C、增压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D、减压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17.检查蓄电池电解液液面高度时，液面必须高于极板（）。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A、10～15mm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B、20～25mm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C、25～30mm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D、30～40mm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18.制动片表面可用（）打磨。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A、纱布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B、砂轮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C、钢锯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D、锉刀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19.前驱式传动系统传动间隙的标准值为（）角。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A、5°～10°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B、10°～15°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C、15°～20°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D、20°以上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20.装载汽油发动机的车辆，踩油门时控制的是（）。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A、进气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B、喷油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C、点火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D、爆震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21.机油的粘度等级SAE5W-40中，W表示（）。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A、春季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B、夏季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C、秋季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D、冬季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22.以下()可直接倒入污水排放系统。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A、废机油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B、齿轮油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C、无机清洗液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D、防冻液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23.转向主销间隙的极限值不超过（）mm。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A、0.1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B、0.2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C、0.3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D、0.4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24.汽车万用表不可测量()。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A、电压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B、电流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C、电容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D、磁场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25.柴油机的气缸压力标准值为（）。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A、0.8～1.0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B、1.0～1.2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C、1.2～1.5</w:t>
      </w:r>
    </w:p>
    <w:p w:rsidR="004F2DC7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D、1.7～2.2</w:t>
      </w:r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5693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  <w:r w:rsidRPr="0035693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35693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https://d.book118.com/035214322134011040</w:t>
        </w:r>
      </w:hyperlink>
    </w:p>
    <w:p w:rsidR="0035693D" w:rsidRPr="0035693D" w:rsidP="0035693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5693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69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8B5"/>
    <w:rsid w:val="000278B5"/>
    <w:rsid w:val="0035693D"/>
    <w:rsid w:val="004F2DC7"/>
    <w:rsid w:val="005F7AE7"/>
    <w:rsid w:val="00716A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4F2DC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4F2DC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4F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4F2DC7"/>
  </w:style>
  <w:style w:type="paragraph" w:customStyle="1" w:styleId="question-title">
    <w:name w:val="question-title"/>
    <w:basedOn w:val="Normal"/>
    <w:rsid w:val="004F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4F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4F2DC7"/>
  </w:style>
  <w:style w:type="paragraph" w:styleId="NormalWeb">
    <w:name w:val="Normal (Web)"/>
    <w:basedOn w:val="Normal"/>
    <w:uiPriority w:val="99"/>
    <w:semiHidden/>
    <w:unhideWhenUsed/>
    <w:rsid w:val="004F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356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5693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56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569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6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3521432213401104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1852</Words>
  <Characters>10561</Characters>
  <Application>Microsoft Office Word</Application>
  <DocSecurity>0</DocSecurity>
  <Lines>88</Lines>
  <Paragraphs>24</Paragraphs>
  <ScaleCrop>false</ScaleCrop>
  <Company>Microsoft</Company>
  <LinksUpToDate>false</LinksUpToDate>
  <CharactersWithSpaces>12389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2024-01-01T21:47:00Z</dcterms:created>
  <dcterms:modified xsi:type="dcterms:W3CDTF">2024-01-02T10:48:00Z</dcterms:modified>
</cp:coreProperties>
</file>