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sz w:val="32"/>
        </w:rPr>
      </w:pPr>
      <w:r>
        <w:rPr>
          <w:rFonts w:hint="eastAsia"/>
          <w:b/>
          <w:sz w:val="32"/>
          <w:lang w:eastAsia="zh-CN"/>
        </w:rPr>
        <w:t>哈</w:t>
      </w:r>
      <w:r>
        <w:rPr>
          <w:rFonts w:hint="eastAsia"/>
          <w:b/>
          <w:sz w:val="32"/>
        </w:rPr>
        <w:t>试验农场集中供热项目</w:t>
      </w:r>
    </w:p>
    <w:p>
      <w:pPr>
        <w:jc w:val="center"/>
        <w:rPr>
          <w:rFonts w:hint="eastAsia"/>
          <w:b/>
          <w:sz w:val="32"/>
        </w:rPr>
      </w:pPr>
      <w:r>
        <w:rPr>
          <w:rFonts w:ascii="等线" w:eastAsia="等线" w:hAnsi="等线" w:cs="等线" w:hint="eastAsia"/>
          <w:b/>
          <w:color w:val="000000"/>
          <w:sz w:val="26"/>
          <w:lang w:eastAsia="zh-CN"/>
        </w:rPr>
        <w:t>管</w:t>
      </w:r>
      <w:r>
        <w:rPr>
          <w:rFonts w:ascii="等线" w:eastAsia="等线" w:hAnsi="等线" w:cs="等线" w:hint="eastAsia"/>
          <w:b/>
          <w:color w:val="000000"/>
          <w:sz w:val="26"/>
        </w:rPr>
        <w:t>网安装工程</w:t>
      </w:r>
    </w:p>
    <w:p>
      <w:pPr>
        <w:jc w:val="center"/>
        <w:rPr>
          <w:rFonts w:hint="eastAsia"/>
          <w:b/>
          <w:sz w:val="32"/>
        </w:rPr>
      </w:pPr>
    </w:p>
    <w:p>
      <w:pPr>
        <w:jc w:val="center"/>
        <w:rPr>
          <w:rFonts w:hint="eastAsia"/>
          <w:b/>
          <w:sz w:val="32"/>
        </w:rPr>
      </w:pPr>
    </w:p>
    <w:p>
      <w:pPr>
        <w:jc w:val="center"/>
        <w:rPr>
          <w:rFonts w:hint="eastAsia"/>
          <w:b/>
          <w:sz w:val="32"/>
          <w:szCs w:val="32"/>
        </w:rPr>
      </w:pPr>
      <w:r>
        <w:rPr>
          <w:rFonts w:ascii="等线" w:eastAsia="等线" w:hAnsi="等线" w:cs="等线" w:hint="eastAsia"/>
          <w:b/>
          <w:color w:val="000000"/>
          <w:sz w:val="26"/>
          <w:szCs w:val="32"/>
        </w:rPr>
        <w:t>监</w:t>
      </w:r>
    </w:p>
    <w:p>
      <w:pPr>
        <w:jc w:val="center"/>
        <w:rPr>
          <w:rFonts w:hint="eastAsia"/>
          <w:b/>
          <w:sz w:val="32"/>
          <w:szCs w:val="32"/>
        </w:rPr>
      </w:pPr>
    </w:p>
    <w:p>
      <w:pPr>
        <w:jc w:val="center"/>
        <w:rPr>
          <w:rFonts w:hint="eastAsia"/>
          <w:b/>
          <w:sz w:val="32"/>
          <w:szCs w:val="32"/>
        </w:rPr>
      </w:pPr>
    </w:p>
    <w:p>
      <w:pPr>
        <w:jc w:val="center"/>
        <w:rPr>
          <w:rFonts w:hint="eastAsia"/>
          <w:b/>
          <w:sz w:val="32"/>
          <w:szCs w:val="32"/>
        </w:rPr>
      </w:pPr>
      <w:r>
        <w:rPr>
          <w:rFonts w:ascii="等线" w:eastAsia="等线" w:hAnsi="等线" w:cs="等线" w:hint="eastAsia"/>
          <w:b/>
          <w:color w:val="000000"/>
          <w:sz w:val="26"/>
          <w:szCs w:val="32"/>
        </w:rPr>
        <w:t>理</w:t>
      </w:r>
    </w:p>
    <w:p>
      <w:pPr>
        <w:jc w:val="center"/>
        <w:rPr>
          <w:rFonts w:hint="eastAsia"/>
          <w:b/>
          <w:sz w:val="32"/>
          <w:szCs w:val="32"/>
        </w:rPr>
      </w:pPr>
    </w:p>
    <w:p>
      <w:pPr>
        <w:jc w:val="center"/>
        <w:rPr>
          <w:rFonts w:hint="eastAsia"/>
          <w:b/>
          <w:sz w:val="32"/>
          <w:szCs w:val="32"/>
        </w:rPr>
      </w:pPr>
    </w:p>
    <w:p>
      <w:pPr>
        <w:jc w:val="center"/>
        <w:rPr>
          <w:rFonts w:eastAsia="宋体" w:hint="eastAsia"/>
          <w:b/>
          <w:sz w:val="32"/>
          <w:szCs w:val="32"/>
        </w:rPr>
      </w:pPr>
      <w:r>
        <w:rPr>
          <w:rFonts w:ascii="等线" w:eastAsia="等线" w:hAnsi="等线" w:cs="等线" w:hint="eastAsia"/>
          <w:b/>
          <w:color w:val="000000"/>
          <w:sz w:val="26"/>
          <w:szCs w:val="32"/>
          <w:lang w:eastAsia="zh-CN"/>
        </w:rPr>
        <w:t>资</w:t>
      </w:r>
    </w:p>
    <w:p>
      <w:pPr>
        <w:jc w:val="center"/>
        <w:rPr>
          <w:rFonts w:hint="eastAsia"/>
          <w:b/>
          <w:sz w:val="32"/>
          <w:szCs w:val="32"/>
        </w:rPr>
      </w:pPr>
    </w:p>
    <w:p>
      <w:pPr>
        <w:jc w:val="center"/>
        <w:rPr>
          <w:rFonts w:hint="eastAsia"/>
          <w:b/>
          <w:sz w:val="32"/>
          <w:szCs w:val="32"/>
        </w:rPr>
      </w:pPr>
      <w:r>
        <w:rPr>
          <w:rFonts w:ascii="等线" w:eastAsia="等线" w:hAnsi="等线" w:cs="等线" w:hint="eastAsia"/>
          <w:b/>
          <w:color w:val="000000"/>
          <w:sz w:val="26"/>
          <w:szCs w:val="32"/>
        </w:rPr>
        <w:t xml:space="preserve"> </w:t>
      </w:r>
    </w:p>
    <w:p>
      <w:pPr>
        <w:jc w:val="center"/>
        <w:rPr>
          <w:rFonts w:hint="eastAsia"/>
          <w:b/>
          <w:sz w:val="32"/>
          <w:szCs w:val="32"/>
        </w:rPr>
      </w:pPr>
      <w:r>
        <w:rPr>
          <w:rFonts w:ascii="等线" w:eastAsia="等线" w:hAnsi="等线" w:cs="等线" w:hint="eastAsia"/>
          <w:b/>
          <w:color w:val="000000"/>
          <w:sz w:val="26"/>
          <w:szCs w:val="32"/>
        </w:rPr>
        <w:t xml:space="preserve"> </w:t>
      </w:r>
      <w:r>
        <w:rPr>
          <w:rFonts w:ascii="等线" w:eastAsia="等线" w:hAnsi="等线" w:cs="等线" w:hint="eastAsia"/>
          <w:b/>
          <w:color w:val="000000"/>
          <w:sz w:val="26"/>
          <w:szCs w:val="32"/>
          <w:lang w:eastAsia="zh-CN"/>
        </w:rPr>
        <w:t>料</w:t>
      </w:r>
    </w:p>
    <w:p>
      <w:pPr>
        <w:jc w:val="center"/>
        <w:rPr>
          <w:rFonts w:hint="eastAsia"/>
          <w:sz w:val="32"/>
          <w:szCs w:val="32"/>
        </w:rPr>
      </w:pPr>
    </w:p>
    <w:p>
      <w:pPr>
        <w:jc w:val="center"/>
        <w:rPr>
          <w:rFonts w:hint="eastAsia"/>
        </w:rPr>
      </w:pPr>
    </w:p>
    <w:p>
      <w:pPr>
        <w:jc w:val="left"/>
        <w:rPr>
          <w:rFonts w:hint="eastAsia"/>
          <w:b/>
          <w:sz w:val="32"/>
        </w:rPr>
      </w:pPr>
    </w:p>
    <w:p>
      <w:pPr>
        <w:jc w:val="left"/>
        <w:rPr>
          <w:rFonts w:hint="eastAsia"/>
          <w:b/>
          <w:sz w:val="32"/>
        </w:rPr>
      </w:pPr>
      <w:r>
        <w:rPr>
          <w:rFonts w:ascii="等线" w:eastAsia="等线" w:hAnsi="等线" w:cs="等线" w:hint="eastAsia"/>
          <w:b/>
          <w:color w:val="000000"/>
          <w:sz w:val="26"/>
        </w:rPr>
        <w:t>编制人：</w:t>
      </w:r>
    </w:p>
    <w:p>
      <w:pPr>
        <w:jc w:val="left"/>
        <w:rPr>
          <w:rFonts w:hint="eastAsia"/>
          <w:b/>
          <w:sz w:val="32"/>
        </w:rPr>
      </w:pPr>
      <w:r>
        <w:rPr>
          <w:rFonts w:ascii="等线" w:eastAsia="等线" w:hAnsi="等线" w:cs="等线" w:hint="eastAsia"/>
          <w:b/>
          <w:color w:val="000000"/>
          <w:sz w:val="26"/>
        </w:rPr>
        <w:t>总监理工程师：</w:t>
      </w:r>
    </w:p>
    <w:p>
      <w:pPr>
        <w:jc w:val="center"/>
        <w:rPr>
          <w:rFonts w:hint="eastAsia"/>
          <w:b/>
          <w:sz w:val="32"/>
        </w:rPr>
      </w:pPr>
    </w:p>
    <w:p>
      <w:pPr>
        <w:jc w:val="both"/>
        <w:rPr>
          <w:rFonts w:hint="eastAsia"/>
          <w:b/>
          <w:sz w:val="32"/>
        </w:rPr>
      </w:pPr>
      <w:r>
        <w:rPr>
          <w:rFonts w:ascii="等线" w:eastAsia="等线" w:hAnsi="等线" w:cs="等线" w:hint="eastAsia"/>
          <w:b/>
          <w:color w:val="000000"/>
          <w:sz w:val="26"/>
        </w:rPr>
        <w:t>监理公司</w:t>
      </w:r>
      <w:r>
        <w:rPr>
          <w:rFonts w:ascii="等线" w:eastAsia="等线" w:hAnsi="等线" w:cs="等线" w:hint="eastAsia"/>
          <w:b/>
          <w:color w:val="000000"/>
          <w:sz w:val="26"/>
          <w:lang w:eastAsia="zh-CN"/>
        </w:rPr>
        <w:t>；</w:t>
      </w:r>
    </w:p>
    <w:p>
      <w:pPr>
        <w:jc w:val="center"/>
        <w:rPr>
          <w:rFonts w:hint="eastAsia"/>
          <w:b/>
          <w:sz w:val="32"/>
        </w:rPr>
      </w:pPr>
      <w:r>
        <w:rPr>
          <w:rFonts w:ascii="等线" w:eastAsia="等线" w:hAnsi="等线" w:cs="等线" w:hint="eastAsia"/>
          <w:b/>
          <w:color w:val="000000"/>
          <w:sz w:val="26"/>
        </w:rPr>
        <w:t xml:space="preserve"> 年 月 日</w:t>
      </w:r>
    </w:p>
    <w:p>
      <w:pPr>
        <w:jc w:val="center"/>
        <w:rPr>
          <w:rFonts w:hint="eastAsia"/>
          <w:b/>
          <w:sz w:val="32"/>
        </w:rPr>
        <w:sectPr>
          <w:pgSz w:w="11906" w:h="16838"/>
          <w:pgMar w:top="1440" w:right="1797" w:bottom="1440" w:left="1797" w:header="851" w:footer="992" w:gutter="0"/>
          <w:cols w:space="708"/>
          <w:docGrid w:type="lines" w:linePitch="312"/>
        </w:sectPr>
      </w:pPr>
    </w:p>
    <w:p>
      <w:pPr>
        <w:numPr>
          <w:ilvl w:val="0"/>
          <w:numId w:val="1"/>
        </w:numPr>
        <w:rPr>
          <w:rFonts w:hint="eastAsia"/>
          <w:b/>
          <w:sz w:val="32"/>
        </w:rPr>
      </w:pPr>
      <w:r>
        <w:rPr>
          <w:rFonts w:ascii="等线" w:eastAsia="等线" w:hAnsi="等线" w:cs="等线" w:hint="eastAsia"/>
          <w:b/>
          <w:color w:val="000000"/>
          <w:sz w:val="26"/>
        </w:rPr>
        <w:t>工程概况</w:t>
      </w:r>
    </w:p>
    <w:p>
      <w:pPr>
        <w:rPr>
          <w:rFonts w:ascii="宋体" w:hAnsi="宋体" w:hint="eastAsia"/>
          <w:sz w:val="28"/>
          <w:szCs w:val="28"/>
        </w:rPr>
      </w:pPr>
      <w:r>
        <w:rPr>
          <w:rFonts w:ascii="等线" w:eastAsia="等线" w:hAnsi="等线" w:cs="等线" w:hint="eastAsia"/>
          <w:color w:val="000000"/>
          <w:sz w:val="26"/>
          <w:szCs w:val="28"/>
        </w:rPr>
        <w:t>1.1本工程为香</w:t>
      </w:r>
      <w:r>
        <w:rPr>
          <w:rFonts w:ascii="等线" w:eastAsia="等线" w:hAnsi="等线" w:cs="等线" w:hint="eastAsia"/>
          <w:color w:val="000000"/>
          <w:sz w:val="26"/>
          <w:szCs w:val="28"/>
          <w:lang w:eastAsia="zh-CN"/>
        </w:rPr>
        <w:t>防区</w:t>
      </w:r>
      <w:r>
        <w:rPr>
          <w:rFonts w:ascii="等线" w:eastAsia="等线" w:hAnsi="等线" w:cs="等线" w:hint="eastAsia"/>
          <w:color w:val="000000"/>
          <w:sz w:val="26"/>
          <w:szCs w:val="28"/>
        </w:rPr>
        <w:t>干线的热网工程</w:t>
      </w:r>
      <w:r>
        <w:rPr>
          <w:rFonts w:ascii="等线" w:eastAsia="等线" w:hAnsi="等线" w:cs="等线" w:hint="eastAsia"/>
          <w:color w:val="000000"/>
          <w:sz w:val="26"/>
          <w:szCs w:val="28"/>
          <w:lang w:eastAsia="zh-CN"/>
        </w:rPr>
        <w:t>，象征路</w:t>
      </w:r>
      <w:r>
        <w:rPr>
          <w:rFonts w:ascii="等线" w:eastAsia="等线" w:hAnsi="等线" w:cs="等线" w:hint="eastAsia"/>
          <w:color w:val="000000"/>
          <w:sz w:val="26"/>
          <w:szCs w:val="28"/>
        </w:rPr>
        <w:t>DN1</w:t>
      </w:r>
      <w:r>
        <w:rPr>
          <w:rFonts w:ascii="等线" w:eastAsia="等线" w:hAnsi="等线" w:cs="等线" w:hint="eastAsia"/>
          <w:color w:val="000000"/>
          <w:sz w:val="26"/>
          <w:szCs w:val="28"/>
          <w:lang w:val="en-US" w:eastAsia="zh-CN"/>
        </w:rPr>
        <w:t>2</w:t>
      </w:r>
      <w:r>
        <w:rPr>
          <w:rFonts w:ascii="等线" w:eastAsia="等线" w:hAnsi="等线" w:cs="等线" w:hint="eastAsia"/>
          <w:color w:val="000000"/>
          <w:sz w:val="26"/>
          <w:szCs w:val="28"/>
        </w:rPr>
        <w:t>00的干线，香</w:t>
      </w:r>
      <w:r>
        <w:rPr>
          <w:rFonts w:ascii="等线" w:eastAsia="等线" w:hAnsi="等线" w:cs="等线" w:hint="eastAsia"/>
          <w:color w:val="000000"/>
          <w:sz w:val="26"/>
          <w:szCs w:val="28"/>
          <w:lang w:eastAsia="zh-CN"/>
        </w:rPr>
        <w:t>辅</w:t>
      </w:r>
      <w:r>
        <w:rPr>
          <w:rFonts w:ascii="等线" w:eastAsia="等线" w:hAnsi="等线" w:cs="等线" w:hint="eastAsia"/>
          <w:color w:val="000000"/>
          <w:sz w:val="26"/>
          <w:szCs w:val="28"/>
        </w:rPr>
        <w:t>街为DN600的干线。</w:t>
      </w:r>
      <w:r>
        <w:rPr>
          <w:rFonts w:ascii="等线" w:eastAsia="等线" w:hAnsi="等线" w:cs="等线" w:hint="eastAsia"/>
          <w:color w:val="000000"/>
          <w:sz w:val="26"/>
          <w:szCs w:val="28"/>
          <w:lang w:eastAsia="zh-CN"/>
        </w:rPr>
        <w:t>象征</w:t>
      </w:r>
      <w:r>
        <w:rPr>
          <w:rFonts w:ascii="等线" w:eastAsia="等线" w:hAnsi="等线" w:cs="等线" w:hint="eastAsia"/>
          <w:color w:val="000000"/>
          <w:sz w:val="26"/>
          <w:szCs w:val="28"/>
        </w:rPr>
        <w:t>路总干线全长6</w:t>
      </w:r>
      <w:r>
        <w:rPr>
          <w:rFonts w:ascii="等线" w:eastAsia="等线" w:hAnsi="等线" w:cs="等线" w:hint="eastAsia"/>
          <w:color w:val="000000"/>
          <w:sz w:val="26"/>
          <w:szCs w:val="28"/>
          <w:lang w:val="en-US" w:eastAsia="zh-CN"/>
        </w:rPr>
        <w:t>9</w:t>
      </w:r>
      <w:r>
        <w:rPr>
          <w:rFonts w:ascii="等线" w:eastAsia="等线" w:hAnsi="等线" w:cs="等线" w:hint="eastAsia"/>
          <w:color w:val="000000"/>
          <w:sz w:val="26"/>
          <w:szCs w:val="28"/>
        </w:rPr>
        <w:t>48米，香</w:t>
      </w:r>
      <w:r>
        <w:rPr>
          <w:rFonts w:ascii="等线" w:eastAsia="等线" w:hAnsi="等线" w:cs="等线" w:hint="eastAsia"/>
          <w:color w:val="000000"/>
          <w:sz w:val="26"/>
          <w:szCs w:val="28"/>
          <w:lang w:eastAsia="zh-CN"/>
        </w:rPr>
        <w:t>辅</w:t>
      </w:r>
      <w:r>
        <w:rPr>
          <w:rFonts w:ascii="等线" w:eastAsia="等线" w:hAnsi="等线" w:cs="等线" w:hint="eastAsia"/>
          <w:color w:val="000000"/>
          <w:sz w:val="26"/>
          <w:szCs w:val="28"/>
        </w:rPr>
        <w:t>街干线总长为2</w:t>
      </w:r>
      <w:r>
        <w:rPr>
          <w:rFonts w:ascii="等线" w:eastAsia="等线" w:hAnsi="等线" w:cs="等线" w:hint="eastAsia"/>
          <w:color w:val="000000"/>
          <w:sz w:val="26"/>
          <w:szCs w:val="28"/>
          <w:lang w:val="en-US" w:eastAsia="zh-CN"/>
        </w:rPr>
        <w:t>3</w:t>
      </w:r>
      <w:r>
        <w:rPr>
          <w:rFonts w:ascii="等线" w:eastAsia="等线" w:hAnsi="等线" w:cs="等线" w:hint="eastAsia"/>
          <w:color w:val="000000"/>
          <w:sz w:val="26"/>
          <w:szCs w:val="28"/>
        </w:rPr>
        <w:t>32米，本工程分为4个标段，二标段由省安装公司担当施工任务，三标段由哈尔滨锅炉安装公司担当</w:t>
      </w:r>
    </w:p>
    <w:p>
      <w:pPr>
        <w:rPr>
          <w:rFonts w:ascii="宋体" w:hAnsi="宋体" w:hint="eastAsia"/>
          <w:sz w:val="28"/>
          <w:szCs w:val="28"/>
        </w:rPr>
      </w:pPr>
      <w:r>
        <w:rPr>
          <w:rFonts w:ascii="等线" w:eastAsia="等线" w:hAnsi="等线" w:cs="等线" w:hint="eastAsia"/>
          <w:color w:val="000000"/>
          <w:sz w:val="26"/>
          <w:szCs w:val="28"/>
        </w:rPr>
        <w:t>1.2本工程为聚氨酯泡沫塑料预制保温管，接受焊接钢制补偿器，阀门接受焊接阀门，管件接受定型焊制三通，弯头接受机制弯头，补偿器安装分为井室与直埋两种型式</w:t>
      </w:r>
    </w:p>
    <w:p>
      <w:pPr>
        <w:rPr>
          <w:rFonts w:ascii="宋体" w:hAnsi="宋体" w:hint="eastAsia"/>
          <w:sz w:val="28"/>
          <w:szCs w:val="28"/>
        </w:rPr>
      </w:pPr>
      <w:r>
        <w:rPr>
          <w:rFonts w:ascii="等线" w:eastAsia="等线" w:hAnsi="等线" w:cs="等线" w:hint="eastAsia"/>
          <w:color w:val="000000"/>
          <w:sz w:val="26"/>
          <w:szCs w:val="28"/>
        </w:rPr>
        <w:t xml:space="preserve">1.3 本工程 建设单位： </w:t>
      </w:r>
    </w:p>
    <w:p>
      <w:pPr>
        <w:rPr>
          <w:rFonts w:ascii="宋体" w:hAnsi="宋体" w:hint="eastAsia"/>
          <w:sz w:val="28"/>
          <w:szCs w:val="28"/>
        </w:rPr>
      </w:pPr>
      <w:r>
        <w:rPr>
          <w:rFonts w:ascii="等线" w:eastAsia="等线" w:hAnsi="等线" w:cs="等线" w:hint="eastAsia"/>
          <w:color w:val="000000"/>
          <w:sz w:val="26"/>
          <w:szCs w:val="28"/>
        </w:rPr>
        <w:t xml:space="preserve">           设计单位： </w:t>
      </w:r>
    </w:p>
    <w:p>
      <w:pPr>
        <w:rPr>
          <w:rFonts w:ascii="宋体" w:hAnsi="宋体" w:hint="eastAsia"/>
          <w:sz w:val="28"/>
          <w:szCs w:val="28"/>
        </w:rPr>
      </w:pPr>
      <w:r>
        <w:rPr>
          <w:rFonts w:ascii="等线" w:eastAsia="等线" w:hAnsi="等线" w:cs="等线" w:hint="eastAsia"/>
          <w:color w:val="000000"/>
          <w:sz w:val="26"/>
          <w:szCs w:val="28"/>
        </w:rPr>
        <w:t xml:space="preserve">           承包单位： </w:t>
      </w:r>
    </w:p>
    <w:p>
      <w:pPr>
        <w:rPr>
          <w:rFonts w:ascii="宋体" w:hAnsi="宋体" w:hint="eastAsia"/>
          <w:sz w:val="28"/>
          <w:szCs w:val="28"/>
        </w:rPr>
      </w:pPr>
      <w:r>
        <w:rPr>
          <w:rFonts w:ascii="等线" w:eastAsia="等线" w:hAnsi="等线" w:cs="等线" w:hint="eastAsia"/>
          <w:color w:val="000000"/>
          <w:sz w:val="26"/>
          <w:szCs w:val="28"/>
        </w:rPr>
        <w:t xml:space="preserve">                      </w:t>
      </w:r>
    </w:p>
    <w:p>
      <w:pPr>
        <w:rPr>
          <w:rFonts w:ascii="宋体" w:hAnsi="宋体" w:hint="eastAsia"/>
          <w:sz w:val="28"/>
          <w:szCs w:val="28"/>
        </w:rPr>
      </w:pPr>
      <w:r>
        <w:rPr>
          <w:rFonts w:ascii="等线" w:eastAsia="等线" w:hAnsi="等线" w:cs="等线" w:hint="eastAsia"/>
          <w:color w:val="000000"/>
          <w:sz w:val="26"/>
          <w:szCs w:val="28"/>
        </w:rPr>
        <w:t xml:space="preserve">                      </w:t>
      </w:r>
    </w:p>
    <w:p>
      <w:pPr>
        <w:rPr>
          <w:rFonts w:ascii="宋体" w:hAnsi="宋体" w:hint="eastAsia"/>
          <w:sz w:val="28"/>
          <w:szCs w:val="28"/>
        </w:rPr>
      </w:pPr>
      <w:r>
        <w:rPr>
          <w:rFonts w:ascii="等线" w:eastAsia="等线" w:hAnsi="等线" w:cs="等线" w:hint="eastAsia"/>
          <w:color w:val="000000"/>
          <w:sz w:val="26"/>
          <w:szCs w:val="28"/>
        </w:rPr>
        <w:t xml:space="preserve">           监理单位： </w:t>
      </w:r>
    </w:p>
    <w:p>
      <w:pPr>
        <w:rPr>
          <w:rFonts w:ascii="宋体" w:hAnsi="宋体" w:hint="eastAsia"/>
          <w:sz w:val="28"/>
          <w:szCs w:val="28"/>
        </w:rPr>
      </w:pPr>
      <w:r>
        <w:rPr>
          <w:rFonts w:ascii="等线" w:eastAsia="等线" w:hAnsi="等线" w:cs="等线" w:hint="eastAsia"/>
          <w:color w:val="000000"/>
          <w:sz w:val="26"/>
          <w:szCs w:val="28"/>
        </w:rPr>
        <w:t xml:space="preserve">         </w:t>
      </w:r>
    </w:p>
    <w:p>
      <w:pPr>
        <w:rPr>
          <w:rFonts w:ascii="宋体" w:hAnsi="宋体" w:hint="eastAsia"/>
          <w:sz w:val="28"/>
          <w:szCs w:val="28"/>
        </w:rPr>
      </w:pPr>
      <w:r>
        <w:rPr>
          <w:rFonts w:ascii="等线" w:eastAsia="等线" w:hAnsi="等线" w:cs="等线" w:hint="eastAsia"/>
          <w:color w:val="000000"/>
          <w:sz w:val="26"/>
          <w:szCs w:val="28"/>
        </w:rPr>
        <w:t>1.4工程名称：</w:t>
      </w:r>
    </w:p>
    <w:p>
      <w:pPr>
        <w:rPr>
          <w:rFonts w:ascii="宋体" w:hAnsi="宋体" w:hint="eastAsia"/>
          <w:sz w:val="28"/>
          <w:szCs w:val="28"/>
        </w:rPr>
      </w:pPr>
      <w:r>
        <w:rPr>
          <w:rFonts w:ascii="等线" w:eastAsia="等线" w:hAnsi="等线" w:cs="等线" w:hint="eastAsia"/>
          <w:color w:val="000000"/>
          <w:sz w:val="26"/>
          <w:szCs w:val="28"/>
        </w:rPr>
        <w:t>1.5工程地址：</w:t>
      </w:r>
    </w:p>
    <w:p>
      <w:pPr>
        <w:rPr>
          <w:rFonts w:ascii="宋体" w:hAnsi="宋体" w:hint="eastAsia"/>
          <w:sz w:val="28"/>
          <w:szCs w:val="28"/>
        </w:rPr>
      </w:pPr>
      <w:r>
        <w:rPr>
          <w:rFonts w:ascii="等线" w:eastAsia="等线" w:hAnsi="等线" w:cs="等线" w:hint="eastAsia"/>
          <w:color w:val="000000"/>
          <w:sz w:val="26"/>
          <w:szCs w:val="28"/>
        </w:rPr>
        <w:t>1.6质量目标：为合格工程</w:t>
      </w:r>
    </w:p>
    <w:p>
      <w:pPr>
        <w:rPr>
          <w:rFonts w:ascii="宋体" w:hAnsi="宋体" w:hint="eastAsia"/>
          <w:b/>
          <w:sz w:val="32"/>
          <w:szCs w:val="32"/>
        </w:rPr>
      </w:pPr>
      <w:r>
        <w:rPr>
          <w:rFonts w:ascii="等线" w:eastAsia="等线" w:hAnsi="等线" w:cs="等线" w:hint="eastAsia"/>
          <w:b/>
          <w:color w:val="000000"/>
          <w:sz w:val="26"/>
          <w:szCs w:val="32"/>
        </w:rPr>
        <w:t>二、编制依据</w:t>
      </w:r>
    </w:p>
    <w:p>
      <w:pPr>
        <w:rPr>
          <w:rFonts w:ascii="宋体" w:hAnsi="宋体" w:hint="eastAsia"/>
          <w:sz w:val="28"/>
          <w:szCs w:val="28"/>
        </w:rPr>
      </w:pPr>
      <w:r>
        <w:rPr>
          <w:rFonts w:ascii="等线" w:eastAsia="等线" w:hAnsi="等线" w:cs="等线" w:hint="eastAsia"/>
          <w:color w:val="000000"/>
          <w:sz w:val="26"/>
          <w:szCs w:val="28"/>
        </w:rPr>
        <w:t>2.1建筑工程托付监理合同</w:t>
      </w:r>
    </w:p>
    <w:p>
      <w:pPr>
        <w:rPr>
          <w:rFonts w:ascii="宋体" w:hAnsi="宋体" w:hint="eastAsia"/>
          <w:sz w:val="28"/>
          <w:szCs w:val="28"/>
        </w:rPr>
      </w:pPr>
      <w:r>
        <w:rPr>
          <w:rFonts w:ascii="等线" w:eastAsia="等线" w:hAnsi="等线" w:cs="等线" w:hint="eastAsia"/>
          <w:color w:val="000000"/>
          <w:sz w:val="26"/>
          <w:szCs w:val="28"/>
        </w:rPr>
        <w:t>2.2已批准的监理规划</w:t>
      </w:r>
    </w:p>
    <w:p>
      <w:pPr>
        <w:rPr>
          <w:rFonts w:ascii="宋体" w:hAnsi="宋体" w:hint="eastAsia"/>
          <w:sz w:val="28"/>
          <w:szCs w:val="28"/>
        </w:rPr>
        <w:sectPr>
          <w:type w:val="nextPage"/>
          <w:pgSz w:w="11906" w:h="16838"/>
          <w:pgMar w:top="1440" w:right="1797" w:bottom="1440" w:left="1797" w:header="851" w:footer="992" w:gutter="0"/>
          <w:pgNumType w:start="2"/>
          <w:cols w:space="708"/>
          <w:titlePg w:val="0"/>
          <w:docGrid w:type="lines" w:linePitch="312"/>
        </w:sectPr>
      </w:pPr>
      <w:r>
        <w:rPr>
          <w:rFonts w:ascii="等线" w:eastAsia="等线" w:hAnsi="等线" w:cs="等线" w:hint="eastAsia"/>
          <w:color w:val="000000"/>
          <w:sz w:val="26"/>
          <w:szCs w:val="28"/>
        </w:rPr>
        <w:t>2.3建筑工程设计施工图纸</w:t>
      </w:r>
    </w:p>
    <w:p>
      <w:pPr>
        <w:rPr>
          <w:rFonts w:ascii="宋体" w:hAnsi="宋体" w:hint="eastAsia"/>
          <w:sz w:val="28"/>
          <w:szCs w:val="28"/>
        </w:rPr>
      </w:pPr>
      <w:r>
        <w:rPr>
          <w:rFonts w:ascii="等线" w:eastAsia="等线" w:hAnsi="等线" w:cs="等线" w:hint="eastAsia"/>
          <w:color w:val="000000"/>
          <w:sz w:val="26"/>
          <w:szCs w:val="28"/>
        </w:rPr>
        <w:t>2.4已批准的施工组织设计</w:t>
      </w:r>
    </w:p>
    <w:p>
      <w:pPr>
        <w:rPr>
          <w:rFonts w:ascii="宋体" w:hAnsi="宋体" w:hint="eastAsia"/>
          <w:sz w:val="28"/>
          <w:szCs w:val="28"/>
        </w:rPr>
      </w:pPr>
      <w:r>
        <w:rPr>
          <w:rFonts w:ascii="等线" w:eastAsia="等线" w:hAnsi="等线" w:cs="等线" w:hint="eastAsia"/>
          <w:color w:val="000000"/>
          <w:sz w:val="26"/>
          <w:szCs w:val="28"/>
        </w:rPr>
        <w:t>2.5主要标准、规范、规程、强制条文、法律、法规</w:t>
      </w:r>
    </w:p>
    <w:p>
      <w:pPr>
        <w:rPr>
          <w:rFonts w:ascii="宋体" w:hAnsi="宋体" w:hint="eastAsia"/>
          <w:b/>
          <w:sz w:val="32"/>
          <w:szCs w:val="32"/>
        </w:rPr>
      </w:pPr>
      <w:r>
        <w:rPr>
          <w:rFonts w:ascii="等线" w:eastAsia="等线" w:hAnsi="等线" w:cs="等线" w:hint="eastAsia"/>
          <w:b/>
          <w:color w:val="000000"/>
          <w:sz w:val="26"/>
          <w:szCs w:val="32"/>
        </w:rPr>
        <w:t>三、监理工作流程</w:t>
      </w:r>
    </w:p>
    <w:p>
      <w:pPr>
        <w:rPr>
          <w:rFonts w:ascii="宋体" w:hAnsi="宋体" w:hint="eastAsia"/>
          <w:sz w:val="28"/>
          <w:szCs w:val="28"/>
        </w:rPr>
      </w:pPr>
      <w:r>
        <w:rPr>
          <w:rFonts w:ascii="等线" w:eastAsia="等线" w:hAnsi="等线" w:cs="等线" w:hint="eastAsia"/>
          <w:color w:val="000000"/>
          <w:sz w:val="26"/>
          <w:szCs w:val="28"/>
        </w:rPr>
        <w:t>3.0事前质量限制要求</w:t>
      </w:r>
    </w:p>
    <w:p>
      <w:pPr>
        <w:rPr>
          <w:rFonts w:ascii="宋体" w:hAnsi="宋体" w:hint="eastAsia"/>
          <w:sz w:val="28"/>
          <w:szCs w:val="28"/>
        </w:rPr>
      </w:pPr>
      <w:r>
        <w:rPr>
          <w:rFonts w:ascii="等线" w:eastAsia="等线" w:hAnsi="等线" w:cs="等线" w:hint="eastAsia"/>
          <w:color w:val="000000"/>
          <w:sz w:val="26"/>
          <w:szCs w:val="28"/>
        </w:rPr>
        <w:t>3.1协调组织设计图纸会审与设计交底</w:t>
      </w:r>
    </w:p>
    <w:p>
      <w:pPr>
        <w:rPr>
          <w:rFonts w:ascii="宋体" w:hAnsi="宋体" w:hint="eastAsia"/>
          <w:sz w:val="28"/>
          <w:szCs w:val="28"/>
        </w:rPr>
      </w:pPr>
      <w:r>
        <w:rPr>
          <w:rFonts w:ascii="等线" w:eastAsia="等线" w:hAnsi="等线" w:cs="等线" w:hint="eastAsia"/>
          <w:color w:val="000000"/>
          <w:sz w:val="26"/>
          <w:szCs w:val="28"/>
        </w:rPr>
        <w:t>3.2审核工程施工单位招标文件</w:t>
      </w:r>
    </w:p>
    <w:p>
      <w:pPr>
        <w:rPr>
          <w:rFonts w:ascii="宋体" w:hAnsi="宋体" w:hint="eastAsia"/>
          <w:sz w:val="28"/>
          <w:szCs w:val="28"/>
        </w:rPr>
      </w:pPr>
      <w:r>
        <w:rPr>
          <w:rFonts w:ascii="等线" w:eastAsia="等线" w:hAnsi="等线" w:cs="等线" w:hint="eastAsia"/>
          <w:color w:val="000000"/>
          <w:sz w:val="26"/>
          <w:szCs w:val="28"/>
        </w:rPr>
        <w:t>3.3审核施工单位施工合同</w:t>
      </w:r>
    </w:p>
    <w:p>
      <w:pPr>
        <w:rPr>
          <w:rFonts w:ascii="宋体" w:hAnsi="宋体" w:hint="eastAsia"/>
          <w:sz w:val="28"/>
          <w:szCs w:val="28"/>
        </w:rPr>
      </w:pPr>
      <w:r>
        <w:rPr>
          <w:rFonts w:ascii="等线" w:eastAsia="等线" w:hAnsi="等线" w:cs="等线" w:hint="eastAsia"/>
          <w:color w:val="000000"/>
          <w:sz w:val="26"/>
          <w:szCs w:val="28"/>
        </w:rPr>
        <w:t>3.4审核施工单位的施工合同</w:t>
      </w:r>
    </w:p>
    <w:p>
      <w:pPr>
        <w:rPr>
          <w:rFonts w:ascii="宋体" w:hAnsi="宋体" w:hint="eastAsia"/>
          <w:sz w:val="28"/>
          <w:szCs w:val="28"/>
        </w:rPr>
      </w:pPr>
      <w:r>
        <w:rPr>
          <w:rFonts w:ascii="等线" w:eastAsia="等线" w:hAnsi="等线" w:cs="等线" w:hint="eastAsia"/>
          <w:color w:val="000000"/>
          <w:sz w:val="26"/>
          <w:szCs w:val="28"/>
        </w:rPr>
        <w:t>3.5审核施工单位资质、特种人员上岗证、平安生产许可证、管理人员、技术员资质</w:t>
      </w:r>
    </w:p>
    <w:p>
      <w:pPr>
        <w:rPr>
          <w:rFonts w:ascii="宋体" w:hAnsi="宋体" w:hint="eastAsia"/>
          <w:sz w:val="28"/>
          <w:szCs w:val="28"/>
        </w:rPr>
      </w:pPr>
      <w:r>
        <w:rPr>
          <w:rFonts w:ascii="等线" w:eastAsia="等线" w:hAnsi="等线" w:cs="等线" w:hint="eastAsia"/>
          <w:color w:val="000000"/>
          <w:sz w:val="26"/>
          <w:szCs w:val="28"/>
        </w:rPr>
        <w:t>3.6审核施工单位的开工报告</w:t>
      </w:r>
    </w:p>
    <w:p>
      <w:pPr>
        <w:rPr>
          <w:rFonts w:ascii="宋体" w:hAnsi="宋体" w:hint="eastAsia"/>
          <w:sz w:val="28"/>
          <w:szCs w:val="28"/>
        </w:rPr>
      </w:pPr>
      <w:r>
        <w:rPr>
          <w:rFonts w:ascii="等线" w:eastAsia="等线" w:hAnsi="等线" w:cs="等线" w:hint="eastAsia"/>
          <w:color w:val="000000"/>
          <w:sz w:val="26"/>
          <w:szCs w:val="28"/>
        </w:rPr>
        <w:t>3.7审核施工单位的施工组织设计、质保手册、施工方案各专项施工方案平安技术交底，承包单位不得擅自改动</w:t>
      </w:r>
    </w:p>
    <w:p>
      <w:pPr>
        <w:rPr>
          <w:rFonts w:ascii="宋体" w:hAnsi="宋体" w:hint="eastAsia"/>
          <w:sz w:val="28"/>
          <w:szCs w:val="28"/>
        </w:rPr>
      </w:pPr>
      <w:r>
        <w:rPr>
          <w:rFonts w:ascii="等线" w:eastAsia="等线" w:hAnsi="等线" w:cs="等线" w:hint="eastAsia"/>
          <w:color w:val="000000"/>
          <w:sz w:val="26"/>
          <w:szCs w:val="28"/>
        </w:rPr>
        <w:t>3.8审核测量成果与仪器的检验证书</w:t>
      </w:r>
    </w:p>
    <w:p>
      <w:pPr>
        <w:rPr>
          <w:rFonts w:ascii="宋体" w:hAnsi="宋体" w:hint="eastAsia"/>
          <w:sz w:val="28"/>
          <w:szCs w:val="28"/>
        </w:rPr>
      </w:pPr>
      <w:r>
        <w:rPr>
          <w:rFonts w:ascii="等线" w:eastAsia="等线" w:hAnsi="等线" w:cs="等线" w:hint="eastAsia"/>
          <w:color w:val="000000"/>
          <w:sz w:val="26"/>
          <w:szCs w:val="28"/>
        </w:rPr>
        <w:t>3.9审查材料、设备、构配件的产品合格证，检测报告、复试报告、探伤报告</w:t>
      </w:r>
    </w:p>
    <w:p>
      <w:pPr>
        <w:rPr>
          <w:rFonts w:ascii="宋体" w:hAnsi="宋体" w:hint="eastAsia"/>
          <w:sz w:val="28"/>
          <w:szCs w:val="28"/>
        </w:rPr>
      </w:pPr>
      <w:r>
        <w:rPr>
          <w:rFonts w:ascii="等线" w:eastAsia="等线" w:hAnsi="等线" w:cs="等线" w:hint="eastAsia"/>
          <w:color w:val="000000"/>
          <w:sz w:val="26"/>
          <w:szCs w:val="28"/>
        </w:rPr>
        <w:t>3.10审查工程技术难度大，有特别要求的部分须要求承包单位做出专题技术施工方案与相应技术措施，有专业监理工程师审查后予以实施</w:t>
      </w:r>
    </w:p>
    <w:p>
      <w:pPr>
        <w:rPr>
          <w:rFonts w:ascii="宋体" w:hAnsi="宋体" w:hint="eastAsia"/>
          <w:sz w:val="28"/>
          <w:szCs w:val="28"/>
        </w:rPr>
      </w:pPr>
      <w:r>
        <w:rPr>
          <w:rFonts w:ascii="等线" w:eastAsia="等线" w:hAnsi="等线" w:cs="等线" w:hint="eastAsia"/>
          <w:color w:val="000000"/>
          <w:sz w:val="26"/>
          <w:szCs w:val="28"/>
        </w:rPr>
        <w:t>3.11在土建混凝土结构施工时，安装施工人员必需密切协作土建做好管道的预留孔洞、预埋件、预埋管的工作</w:t>
      </w:r>
    </w:p>
    <w:p>
      <w:pPr>
        <w:rPr>
          <w:rFonts w:ascii="宋体" w:hAnsi="宋体" w:hint="eastAsia"/>
          <w:sz w:val="28"/>
          <w:szCs w:val="28"/>
        </w:rPr>
      </w:pPr>
      <w:r>
        <w:rPr>
          <w:rFonts w:ascii="等线" w:eastAsia="等线" w:hAnsi="等线" w:cs="等线" w:hint="eastAsia"/>
          <w:color w:val="000000"/>
          <w:sz w:val="26"/>
          <w:szCs w:val="28"/>
        </w:rPr>
        <w:t>3.12专业监理工程师应与时检查并签认隐藏工程验收单</w:t>
      </w:r>
    </w:p>
    <w:p>
      <w:pPr>
        <w:rPr>
          <w:rFonts w:ascii="宋体" w:hAnsi="宋体" w:hint="eastAsia"/>
          <w:sz w:val="28"/>
          <w:szCs w:val="28"/>
        </w:rPr>
        <w:sectPr>
          <w:type w:val="nextPage"/>
          <w:pgSz w:w="11906" w:h="16838"/>
          <w:pgMar w:top="1440" w:right="1797" w:bottom="1440" w:left="1797" w:header="851" w:footer="992" w:gutter="0"/>
          <w:pgNumType w:start="3"/>
          <w:cols w:space="708"/>
          <w:titlePg w:val="0"/>
          <w:docGrid w:type="lines" w:linePitch="312"/>
        </w:sectPr>
      </w:pPr>
    </w:p>
    <w:p>
      <w:pPr>
        <w:rPr>
          <w:rFonts w:ascii="宋体" w:hAnsi="宋体" w:hint="eastAsia"/>
          <w:sz w:val="28"/>
          <w:szCs w:val="28"/>
        </w:rPr>
      </w:pPr>
      <w:r>
        <w:rPr>
          <w:rFonts w:ascii="等线" w:eastAsia="等线" w:hAnsi="等线" w:cs="等线" w:hint="eastAsia"/>
          <w:color w:val="000000"/>
          <w:sz w:val="26"/>
          <w:szCs w:val="28"/>
        </w:rPr>
        <w:t>3.13安装开工前，应对土建的预留洞、预埋件、预埋管以与尺寸、大小、位置、标高、坡度进行复验，并符合设计要求，对不符合要求的，应向施工单位提出整改要求，直到合格</w:t>
      </w:r>
    </w:p>
    <w:p>
      <w:pPr>
        <w:rPr>
          <w:rFonts w:ascii="宋体" w:hAnsi="宋体" w:hint="eastAsia"/>
          <w:sz w:val="28"/>
          <w:szCs w:val="28"/>
        </w:rPr>
      </w:pPr>
      <w:r>
        <w:rPr>
          <w:rFonts w:ascii="等线" w:eastAsia="等线" w:hAnsi="等线" w:cs="等线" w:hint="eastAsia"/>
          <w:color w:val="000000"/>
          <w:sz w:val="26"/>
          <w:szCs w:val="28"/>
        </w:rPr>
        <w:t>3.14监理人员对进场材料和阀门、构配件、焊丝、电焊条等材料必需严格检查，检查合格后并履行手续后方可运用</w:t>
      </w:r>
    </w:p>
    <w:p>
      <w:pPr>
        <w:rPr>
          <w:rFonts w:ascii="宋体" w:hAnsi="宋体" w:hint="eastAsia"/>
          <w:sz w:val="28"/>
          <w:szCs w:val="28"/>
        </w:rPr>
      </w:pPr>
      <w:r>
        <w:rPr>
          <w:rFonts w:ascii="等线" w:eastAsia="等线" w:hAnsi="等线" w:cs="等线" w:hint="eastAsia"/>
          <w:color w:val="000000"/>
          <w:sz w:val="26"/>
          <w:szCs w:val="28"/>
        </w:rPr>
        <w:t>3.15对超声波射线探伤的焊缝需与探伤、施工、监理、建设方共同确定射线探伤部位，做好标记</w:t>
      </w:r>
    </w:p>
    <w:p>
      <w:pPr>
        <w:rPr>
          <w:rFonts w:ascii="宋体" w:hAnsi="宋体" w:hint="eastAsia"/>
          <w:sz w:val="28"/>
          <w:szCs w:val="28"/>
        </w:rPr>
      </w:pPr>
      <w:r>
        <w:rPr>
          <w:rFonts w:ascii="等线" w:eastAsia="等线" w:hAnsi="等线" w:cs="等线" w:hint="eastAsia"/>
          <w:color w:val="000000"/>
          <w:sz w:val="26"/>
          <w:szCs w:val="28"/>
        </w:rPr>
        <w:t>3.16审查射线、超声波探伤检测单位的资质、设备、仪器、人员的资质，其各资质应符合本工程的设计标准规程要求</w:t>
      </w:r>
    </w:p>
    <w:p>
      <w:pPr>
        <w:rPr>
          <w:rFonts w:ascii="宋体" w:hAnsi="宋体" w:hint="eastAsia"/>
          <w:sz w:val="28"/>
          <w:szCs w:val="28"/>
        </w:rPr>
      </w:pPr>
      <w:r>
        <w:rPr>
          <w:rFonts w:ascii="等线" w:eastAsia="等线" w:hAnsi="等线" w:cs="等线" w:hint="eastAsia"/>
          <w:color w:val="000000"/>
          <w:sz w:val="26"/>
          <w:szCs w:val="28"/>
        </w:rPr>
        <w:t>3.17土方开挖</w:t>
      </w:r>
    </w:p>
    <w:p>
      <w:pPr>
        <w:rPr>
          <w:rFonts w:ascii="宋体" w:hAnsi="宋体" w:hint="eastAsia"/>
          <w:sz w:val="28"/>
          <w:szCs w:val="28"/>
        </w:rPr>
      </w:pPr>
      <w:r>
        <w:rPr>
          <w:rFonts w:ascii="等线" w:eastAsia="等线" w:hAnsi="等线" w:cs="等线" w:hint="eastAsia"/>
          <w:color w:val="000000"/>
          <w:sz w:val="26"/>
          <w:szCs w:val="28"/>
        </w:rPr>
        <w:t>3.17.1土方开挖前检查定位放线，排水和降水系统</w:t>
      </w:r>
    </w:p>
    <w:p>
      <w:pPr>
        <w:rPr>
          <w:rFonts w:ascii="宋体" w:hAnsi="宋体" w:hint="eastAsia"/>
          <w:sz w:val="28"/>
          <w:szCs w:val="28"/>
        </w:rPr>
      </w:pPr>
      <w:r>
        <w:rPr>
          <w:rFonts w:ascii="等线" w:eastAsia="等线" w:hAnsi="等线" w:cs="等线" w:hint="eastAsia"/>
          <w:color w:val="000000"/>
          <w:sz w:val="26"/>
          <w:szCs w:val="28"/>
        </w:rPr>
        <w:t>3.17.2熟悉接受的开挖方法和开挖依次以与对地下水限制措施做到心中有数</w:t>
      </w:r>
    </w:p>
    <w:p>
      <w:pPr>
        <w:rPr>
          <w:rFonts w:ascii="宋体" w:hAnsi="宋体" w:hint="eastAsia"/>
          <w:sz w:val="28"/>
          <w:szCs w:val="28"/>
        </w:rPr>
      </w:pPr>
      <w:r>
        <w:rPr>
          <w:rFonts w:ascii="等线" w:eastAsia="等线" w:hAnsi="等线" w:cs="等线" w:hint="eastAsia"/>
          <w:color w:val="000000"/>
          <w:sz w:val="26"/>
          <w:szCs w:val="28"/>
        </w:rPr>
        <w:t>3.17.3监督督促施工单位做好施工资料、道路、机械的准备与技术措施</w:t>
      </w:r>
    </w:p>
    <w:p>
      <w:pPr>
        <w:rPr>
          <w:rFonts w:ascii="宋体" w:hAnsi="宋体" w:hint="eastAsia"/>
          <w:sz w:val="28"/>
          <w:szCs w:val="28"/>
        </w:rPr>
      </w:pPr>
      <w:r>
        <w:rPr>
          <w:rFonts w:ascii="等线" w:eastAsia="等线" w:hAnsi="等线" w:cs="等线" w:hint="eastAsia"/>
          <w:color w:val="000000"/>
          <w:sz w:val="26"/>
          <w:szCs w:val="28"/>
        </w:rPr>
        <w:t>3.17.4混凝土结构施工现场质量管理应有相应的施工技术标准，健全质量管理体系，施工质量限制和质量检查制度，应有施工组织设计施工技术方案，并并经审查批准</w:t>
      </w:r>
    </w:p>
    <w:p>
      <w:pPr>
        <w:rPr>
          <w:rFonts w:ascii="宋体" w:hAnsi="宋体" w:hint="eastAsia"/>
          <w:sz w:val="28"/>
          <w:szCs w:val="28"/>
        </w:rPr>
      </w:pPr>
      <w:r>
        <w:rPr>
          <w:rFonts w:ascii="等线" w:eastAsia="等线" w:hAnsi="等线" w:cs="等线" w:hint="eastAsia"/>
          <w:color w:val="000000"/>
          <w:sz w:val="26"/>
          <w:szCs w:val="28"/>
        </w:rPr>
        <w:t>3.17.5钢筋进场时，应按现行标准和相关规定DB23标准等规定抽取试件做力学性能检验，其质量应符合相关规定</w:t>
      </w:r>
    </w:p>
    <w:p>
      <w:pPr>
        <w:rPr>
          <w:rFonts w:ascii="宋体" w:hAnsi="宋体" w:hint="eastAsia"/>
          <w:sz w:val="28"/>
          <w:szCs w:val="28"/>
        </w:rPr>
      </w:pPr>
      <w:r>
        <w:rPr>
          <w:rFonts w:ascii="等线" w:eastAsia="等线" w:hAnsi="等线" w:cs="等线" w:hint="eastAsia"/>
          <w:color w:val="000000"/>
          <w:sz w:val="26"/>
          <w:szCs w:val="28"/>
        </w:rPr>
        <w:t>3.17.6在浇筑混凝土前，应对模板工程进行验收</w:t>
      </w:r>
    </w:p>
    <w:p>
      <w:pPr>
        <w:rPr>
          <w:rFonts w:ascii="宋体" w:hAnsi="宋体" w:hint="eastAsia"/>
          <w:sz w:val="28"/>
          <w:szCs w:val="28"/>
        </w:rPr>
      </w:pPr>
      <w:r>
        <w:rPr>
          <w:rFonts w:ascii="等线" w:eastAsia="等线" w:hAnsi="等线" w:cs="等线" w:hint="eastAsia"/>
          <w:color w:val="000000"/>
          <w:sz w:val="26"/>
          <w:szCs w:val="28"/>
        </w:rPr>
        <w:t>3.17.7模板的根部与顶部应设标高标记，并设线为措施，确保标高尺寸精确</w:t>
      </w:r>
    </w:p>
    <w:p>
      <w:pPr>
        <w:rPr>
          <w:rFonts w:ascii="宋体" w:hAnsi="宋体" w:hint="eastAsia"/>
          <w:sz w:val="28"/>
          <w:szCs w:val="28"/>
        </w:rPr>
        <w:sectPr>
          <w:type w:val="nextPage"/>
          <w:pgSz w:w="11906" w:h="16838"/>
          <w:pgMar w:top="1440" w:right="1797" w:bottom="1440" w:left="1797" w:header="851" w:footer="992" w:gutter="0"/>
          <w:pgNumType w:start="4"/>
          <w:cols w:space="708"/>
          <w:titlePg w:val="0"/>
          <w:docGrid w:type="lines" w:linePitch="312"/>
        </w:sectPr>
      </w:pPr>
    </w:p>
    <w:p>
      <w:pPr>
        <w:rPr>
          <w:rFonts w:ascii="宋体" w:hAnsi="宋体" w:hint="eastAsia"/>
          <w:sz w:val="28"/>
          <w:szCs w:val="28"/>
        </w:rPr>
      </w:pPr>
      <w:r>
        <w:rPr>
          <w:rFonts w:ascii="等线" w:eastAsia="等线" w:hAnsi="等线" w:cs="等线" w:hint="eastAsia"/>
          <w:color w:val="000000"/>
          <w:sz w:val="26"/>
          <w:szCs w:val="28"/>
        </w:rPr>
        <w:t>3.18运用管道、构配件、阀门、聚乙烯硬质塑料、伸缩器聚氨酯保温材料应具出场合格证与检测报告，塑料制品的二次复试报告</w:t>
      </w:r>
    </w:p>
    <w:p>
      <w:pPr>
        <w:rPr>
          <w:rFonts w:ascii="宋体" w:hAnsi="宋体" w:hint="eastAsia"/>
          <w:sz w:val="28"/>
          <w:szCs w:val="28"/>
        </w:rPr>
      </w:pPr>
      <w:r>
        <w:rPr>
          <w:rFonts w:ascii="等线" w:eastAsia="等线" w:hAnsi="等线" w:cs="等线" w:hint="eastAsia"/>
          <w:color w:val="000000"/>
          <w:sz w:val="26"/>
          <w:szCs w:val="28"/>
        </w:rPr>
        <w:t>3.19管道坡度的测量记录、试压记录、探伤报告、进场检验记录</w:t>
      </w:r>
    </w:p>
    <w:p>
      <w:pPr>
        <w:rPr>
          <w:rFonts w:ascii="宋体" w:hAnsi="宋体" w:hint="eastAsia"/>
          <w:sz w:val="28"/>
          <w:szCs w:val="28"/>
        </w:rPr>
      </w:pPr>
      <w:r>
        <w:rPr>
          <w:rFonts w:ascii="等线" w:eastAsia="等线" w:hAnsi="等线" w:cs="等线" w:hint="eastAsia"/>
          <w:color w:val="000000"/>
          <w:sz w:val="26"/>
          <w:szCs w:val="28"/>
        </w:rPr>
        <w:t>3.20管道施工等各类隐藏记录</w:t>
      </w:r>
    </w:p>
    <w:p>
      <w:pPr>
        <w:rPr>
          <w:rFonts w:ascii="宋体" w:hAnsi="宋体" w:hint="eastAsia"/>
          <w:sz w:val="28"/>
          <w:szCs w:val="28"/>
        </w:rPr>
      </w:pPr>
      <w:r>
        <w:rPr>
          <w:rFonts w:ascii="等线" w:eastAsia="等线" w:hAnsi="等线" w:cs="等线" w:hint="eastAsia"/>
          <w:color w:val="000000"/>
          <w:sz w:val="26"/>
          <w:szCs w:val="28"/>
        </w:rPr>
        <w:t>3.21阀门的严密性，强制试验，并做好记录</w:t>
      </w:r>
    </w:p>
    <w:p>
      <w:pPr>
        <w:rPr>
          <w:rFonts w:ascii="宋体" w:hAnsi="宋体" w:hint="eastAsia"/>
          <w:sz w:val="28"/>
          <w:szCs w:val="28"/>
        </w:rPr>
      </w:pPr>
      <w:r>
        <w:rPr>
          <w:rFonts w:ascii="等线" w:eastAsia="等线" w:hAnsi="等线" w:cs="等线" w:hint="eastAsia"/>
          <w:color w:val="000000"/>
          <w:sz w:val="26"/>
          <w:szCs w:val="28"/>
        </w:rPr>
        <w:t>3.22管道支墩处不符合环向裂缝，管道任何位置不能有十字焊缝</w:t>
      </w:r>
    </w:p>
    <w:p>
      <w:pPr>
        <w:rPr>
          <w:rFonts w:ascii="宋体" w:hAnsi="宋体" w:hint="eastAsia"/>
          <w:sz w:val="28"/>
          <w:szCs w:val="28"/>
        </w:rPr>
      </w:pPr>
      <w:r>
        <w:rPr>
          <w:rFonts w:ascii="等线" w:eastAsia="等线" w:hAnsi="等线" w:cs="等线" w:hint="eastAsia"/>
          <w:color w:val="000000"/>
          <w:sz w:val="26"/>
          <w:szCs w:val="28"/>
        </w:rPr>
        <w:t>3.23当阀门与管道焊接时，阀门不得关闭</w:t>
      </w:r>
    </w:p>
    <w:p>
      <w:pPr>
        <w:rPr>
          <w:rFonts w:ascii="宋体" w:hAnsi="宋体" w:hint="eastAsia"/>
          <w:sz w:val="28"/>
          <w:szCs w:val="28"/>
        </w:rPr>
      </w:pPr>
      <w:r>
        <w:rPr>
          <w:rFonts w:ascii="等线" w:eastAsia="等线" w:hAnsi="等线" w:cs="等线" w:hint="eastAsia"/>
          <w:color w:val="000000"/>
          <w:sz w:val="26"/>
          <w:szCs w:val="28"/>
        </w:rPr>
        <w:t>3.24爱惜套管不得阻碍管道伸缩，不得损坏保温层与爱惜层</w:t>
      </w:r>
    </w:p>
    <w:p>
      <w:pPr>
        <w:rPr>
          <w:rFonts w:ascii="宋体" w:hAnsi="宋体" w:hint="eastAsia"/>
          <w:sz w:val="28"/>
          <w:szCs w:val="28"/>
        </w:rPr>
      </w:pPr>
      <w:r>
        <w:rPr>
          <w:rFonts w:ascii="等线" w:eastAsia="等线" w:hAnsi="等线" w:cs="等线" w:hint="eastAsia"/>
          <w:color w:val="000000"/>
          <w:sz w:val="26"/>
          <w:szCs w:val="28"/>
        </w:rPr>
        <w:t>3.25接头施工实行的工艺应有合格的检验报告</w:t>
      </w:r>
    </w:p>
    <w:p>
      <w:pPr>
        <w:rPr>
          <w:rFonts w:ascii="宋体" w:hAnsi="宋体" w:hint="eastAsia"/>
          <w:sz w:val="28"/>
          <w:szCs w:val="28"/>
        </w:rPr>
      </w:pPr>
      <w:r>
        <w:rPr>
          <w:rFonts w:ascii="等线" w:eastAsia="等线" w:hAnsi="等线" w:cs="等线" w:hint="eastAsia"/>
          <w:color w:val="000000"/>
          <w:sz w:val="26"/>
          <w:szCs w:val="28"/>
        </w:rPr>
        <w:t>3.26接头外观不应有溶胶溢出、过浇、鼓包、翘边，应实行有效措施，保证接头质量</w:t>
      </w:r>
    </w:p>
    <w:p>
      <w:pPr>
        <w:rPr>
          <w:rFonts w:ascii="宋体" w:hAnsi="宋体" w:hint="eastAsia"/>
          <w:sz w:val="28"/>
          <w:szCs w:val="28"/>
        </w:rPr>
      </w:pPr>
      <w:r>
        <w:rPr>
          <w:rFonts w:ascii="等线" w:eastAsia="等线" w:hAnsi="等线" w:cs="等线" w:hint="eastAsia"/>
          <w:color w:val="000000"/>
          <w:sz w:val="26"/>
          <w:szCs w:val="28"/>
        </w:rPr>
        <w:t>3.27一级管网的现场安装的接头密封应进行100%的气密性试验，二级管网应不少于20%的气密性试验，气密性的压力为102MPa，用肥皂水检查密封处，无气泡为合格</w:t>
      </w:r>
    </w:p>
    <w:p>
      <w:pPr>
        <w:rPr>
          <w:rFonts w:ascii="宋体" w:hAnsi="宋体" w:hint="eastAsia"/>
          <w:sz w:val="28"/>
          <w:szCs w:val="28"/>
        </w:rPr>
      </w:pPr>
      <w:r>
        <w:rPr>
          <w:rFonts w:ascii="等线" w:eastAsia="等线" w:hAnsi="等线" w:cs="等线" w:hint="eastAsia"/>
          <w:color w:val="000000"/>
          <w:sz w:val="26"/>
          <w:szCs w:val="28"/>
        </w:rPr>
        <w:t>3.28直埋保温管道、管件，应符合国家现行标准《高密度聚乙烯外护管聚氨酯泡沫塑料预制保温管》J/T114，《高密度聚乙烯外护管聚氨酯泡沫塑料预制保温管》CT/T155，《玻璃纤维增加塑料外护管聚氨酯泡沫塑料预制直埋保温管》CT/T129规定</w:t>
      </w:r>
    </w:p>
    <w:p>
      <w:pPr>
        <w:rPr>
          <w:rFonts w:ascii="宋体" w:hAnsi="宋体" w:hint="eastAsia"/>
          <w:b/>
          <w:sz w:val="32"/>
          <w:szCs w:val="32"/>
        </w:rPr>
      </w:pPr>
      <w:r>
        <w:rPr>
          <w:rFonts w:ascii="等线" w:eastAsia="等线" w:hAnsi="等线" w:cs="等线" w:hint="eastAsia"/>
          <w:b/>
          <w:color w:val="000000"/>
          <w:sz w:val="26"/>
          <w:szCs w:val="32"/>
        </w:rPr>
        <w:t>四、专业工程特点</w:t>
      </w:r>
    </w:p>
    <w:p>
      <w:pPr>
        <w:rPr>
          <w:rFonts w:ascii="宋体" w:hAnsi="宋体" w:hint="eastAsia"/>
          <w:sz w:val="28"/>
          <w:szCs w:val="28"/>
        </w:rPr>
      </w:pPr>
      <w:r>
        <w:rPr>
          <w:rFonts w:ascii="等线" w:eastAsia="等线" w:hAnsi="等线" w:cs="等线" w:hint="eastAsia"/>
          <w:color w:val="000000"/>
          <w:sz w:val="26"/>
          <w:szCs w:val="28"/>
        </w:rPr>
        <w:t>4.1本工程为供热热网工程，管线长，一标段需穿过铁路地表水高，在施工过程中应做好顶管措施与方案，并做好防水、降水，在雨季应做好放坡与防塌方飞工作，做到施工方案具有先进性、可行性、针对性、合理进行施工部署，在保证质量平安环境的前提下，加快工期</w:t>
      </w:r>
      <w:r>
        <w:rPr>
          <w:rFonts w:ascii="宋体" w:hAnsi="宋体" w:hint="eastAsia"/>
          <w:sz w:val="28"/>
          <w:szCs w:val="28"/>
        </w:rPr>
        <w:br/>
      </w:r>
      <w:r>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https://d.book118.com/035221002130011042</w:t>
        </w:r>
      </w:hyperlink>
    </w:p>
    <w:p>
      <w:pPr>
        <w:rPr>
          <w:rFonts w:ascii="宋体" w:hAnsi="宋体" w:hint="eastAsia"/>
          <w:sz w:val="28"/>
          <w:szCs w:val="28"/>
        </w:rPr>
      </w:pPr>
    </w:p>
    <w:sectPr>
      <w:type w:val="nextPage"/>
      <w:pgSz w:w="11906" w:h="16838"/>
      <w:pgMar w:top="1440" w:right="1797" w:bottom="1440" w:left="1797" w:header="851" w:footer="992" w:gutter="0"/>
      <w:pgNumType w:start="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微软雅黑">
    <w:altName w:val="黑体"/>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61007A87" w:usb1="80000000" w:usb2="00000008"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等线">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lowerLetter"/>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6"/>
    <w:multiLevelType w:val="multilevel"/>
    <w:tmpl w:val="00000006"/>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8"/>
    <w:multiLevelType w:val="multilevel"/>
    <w:tmpl w:val="0000000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9"/>
    <w:multiLevelType w:val="multilevel"/>
    <w:tmpl w:val="00000009"/>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 w:type="paragraph" w:styleId="Date">
    <w:name w:val="Date"/>
    <w:basedOn w:val="Normal"/>
    <w:next w:val="Normal"/>
    <w:pPr>
      <w:ind w:left="100" w:leftChars="25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35221002130011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2617</Words>
  <Characters>14918</Characters>
  <Application>Microsoft Office Word</Application>
  <DocSecurity>0</DocSecurity>
  <Lines>124</Lines>
  <Paragraphs>34</Paragraphs>
  <ScaleCrop>false</ScaleCrop>
  <Company/>
  <LinksUpToDate>false</LinksUpToDate>
  <CharactersWithSpaces>17501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57</cp:revision>
  <dcterms:created xsi:type="dcterms:W3CDTF">2011-05-14T04:26:00Z</dcterms:created>
  <dcterms:modified xsi:type="dcterms:W3CDTF">2013-07-31T21:09:55Z</dcterms:modified>
</cp:coreProperties>
</file>